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E33F" w14:textId="77777777" w:rsidR="00D721E9" w:rsidRPr="000E1319" w:rsidRDefault="00AF321A" w:rsidP="00D51089">
      <w:pPr>
        <w:pStyle w:val="REG-H1a"/>
      </w:pPr>
      <w:r w:rsidRPr="000E1319">
        <w:rPr>
          <w:lang w:val="en-ZA" w:eastAsia="en-ZA"/>
        </w:rPr>
        <w:drawing>
          <wp:anchor distT="0" distB="0" distL="114300" distR="114300" simplePos="0" relativeHeight="251658752" behindDoc="0" locked="1" layoutInCell="0" allowOverlap="0" wp14:anchorId="1EFC163B" wp14:editId="47ED969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550DBE47" w14:textId="77777777" w:rsidR="00EB7655" w:rsidRPr="000E1319" w:rsidRDefault="00D2019F" w:rsidP="00682D07">
      <w:pPr>
        <w:pStyle w:val="REG-H1d"/>
        <w:rPr>
          <w:lang w:val="en-GB"/>
        </w:rPr>
      </w:pPr>
      <w:r w:rsidRPr="000E1319">
        <w:rPr>
          <w:lang w:val="en-GB"/>
        </w:rPr>
        <w:t>REGULATIONS MADE IN TERMS OF</w:t>
      </w:r>
    </w:p>
    <w:p w14:paraId="0B499432" w14:textId="77777777" w:rsidR="00E2335D" w:rsidRPr="000E1319" w:rsidRDefault="00E2335D" w:rsidP="00BD2B69">
      <w:pPr>
        <w:pStyle w:val="REG-H1d"/>
        <w:rPr>
          <w:lang w:val="en-GB"/>
        </w:rPr>
      </w:pPr>
    </w:p>
    <w:p w14:paraId="20C6F2F2" w14:textId="77777777" w:rsidR="00E2335D" w:rsidRPr="000E1319" w:rsidRDefault="008246B9" w:rsidP="00E2335D">
      <w:pPr>
        <w:pStyle w:val="REG-H1a"/>
      </w:pPr>
      <w:r w:rsidRPr="000E1319">
        <w:t>Communications Act 8 of 2009</w:t>
      </w:r>
    </w:p>
    <w:p w14:paraId="7A1A8EBF" w14:textId="34CB54C5" w:rsidR="001D08E6" w:rsidRPr="004640F7" w:rsidRDefault="00615148" w:rsidP="008E76DC">
      <w:pPr>
        <w:pStyle w:val="REG-H1b"/>
        <w:rPr>
          <w:b w:val="0"/>
        </w:rPr>
      </w:pPr>
      <w:r w:rsidRPr="004640F7">
        <w:rPr>
          <w:b w:val="0"/>
        </w:rPr>
        <w:t xml:space="preserve">section </w:t>
      </w:r>
      <w:r w:rsidR="008E76DC" w:rsidRPr="008E76DC">
        <w:rPr>
          <w:b w:val="0"/>
          <w:lang w:val="en-US"/>
        </w:rPr>
        <w:t xml:space="preserve">37(5)(e) read with section </w:t>
      </w:r>
      <w:r w:rsidR="008E76DC">
        <w:rPr>
          <w:b w:val="0"/>
          <w:lang w:val="en-US"/>
        </w:rPr>
        <w:t>1</w:t>
      </w:r>
      <w:r w:rsidR="008E76DC" w:rsidRPr="008E76DC">
        <w:rPr>
          <w:b w:val="0"/>
          <w:lang w:val="en-US"/>
        </w:rPr>
        <w:t xml:space="preserve">29(1)(e) </w:t>
      </w:r>
    </w:p>
    <w:p w14:paraId="6CDA9A93" w14:textId="77777777" w:rsidR="00E2335D" w:rsidRPr="000E1319" w:rsidRDefault="00E2335D" w:rsidP="00E2335D">
      <w:pPr>
        <w:pStyle w:val="REG-H1a"/>
        <w:pBdr>
          <w:bottom w:val="single" w:sz="4" w:space="1" w:color="auto"/>
        </w:pBdr>
      </w:pPr>
    </w:p>
    <w:p w14:paraId="1968E082" w14:textId="77777777" w:rsidR="00E2335D" w:rsidRPr="000E1319" w:rsidRDefault="00E2335D" w:rsidP="00E2335D">
      <w:pPr>
        <w:pStyle w:val="REG-H1a"/>
      </w:pPr>
    </w:p>
    <w:p w14:paraId="065B6199" w14:textId="399C7693" w:rsidR="00AC7AC8" w:rsidRPr="00615148" w:rsidRDefault="00C37CF2" w:rsidP="008E76DC">
      <w:pPr>
        <w:pStyle w:val="REG-H1b"/>
      </w:pPr>
      <w:r>
        <w:t xml:space="preserve">Regulations </w:t>
      </w:r>
      <w:r w:rsidR="00697A66">
        <w:t>p</w:t>
      </w:r>
      <w:r>
        <w:t>rescribing Quality of Service Standards</w:t>
      </w:r>
      <w:r w:rsidR="00697A66">
        <w:br/>
        <w:t>a</w:t>
      </w:r>
      <w:r>
        <w:t xml:space="preserve">pplicable </w:t>
      </w:r>
      <w:r w:rsidR="00A17BE2">
        <w:t>t</w:t>
      </w:r>
      <w:r>
        <w:t xml:space="preserve">o </w:t>
      </w:r>
      <w:bookmarkStart w:id="0" w:name="_Hlk195107962"/>
      <w:r w:rsidR="008E76DC" w:rsidRPr="008E76DC">
        <w:rPr>
          <w:lang w:val="en-US"/>
        </w:rPr>
        <w:t xml:space="preserve">Telecommunications </w:t>
      </w:r>
      <w:bookmarkEnd w:id="0"/>
      <w:r>
        <w:t>Licencees</w:t>
      </w:r>
    </w:p>
    <w:p w14:paraId="061F3FB4" w14:textId="70AA3D94" w:rsidR="00D2019F" w:rsidRPr="000E1319" w:rsidRDefault="00BD2B69" w:rsidP="00C838EC">
      <w:pPr>
        <w:pStyle w:val="REG-H1d"/>
        <w:rPr>
          <w:lang w:val="en-GB"/>
        </w:rPr>
      </w:pPr>
      <w:r w:rsidRPr="000E1319">
        <w:rPr>
          <w:lang w:val="en-GB"/>
        </w:rPr>
        <w:t>G</w:t>
      </w:r>
      <w:r w:rsidR="001411FC" w:rsidRPr="000E1319">
        <w:rPr>
          <w:lang w:val="en-GB"/>
        </w:rPr>
        <w:t xml:space="preserve">eneral </w:t>
      </w:r>
      <w:r w:rsidRPr="000E1319">
        <w:rPr>
          <w:lang w:val="en-GB"/>
        </w:rPr>
        <w:t xml:space="preserve">Notice </w:t>
      </w:r>
      <w:r w:rsidR="002863BF">
        <w:rPr>
          <w:lang w:val="en-GB"/>
        </w:rPr>
        <w:t>1</w:t>
      </w:r>
      <w:r w:rsidR="008E76DC">
        <w:rPr>
          <w:lang w:val="en-GB"/>
        </w:rPr>
        <w:t>6</w:t>
      </w:r>
      <w:r w:rsidR="002863BF">
        <w:rPr>
          <w:lang w:val="en-GB"/>
        </w:rPr>
        <w:t>2</w:t>
      </w:r>
      <w:r w:rsidR="005709A6" w:rsidRPr="000E1319">
        <w:rPr>
          <w:lang w:val="en-GB"/>
        </w:rPr>
        <w:t xml:space="preserve"> </w:t>
      </w:r>
      <w:r w:rsidR="005C16B3" w:rsidRPr="000E1319">
        <w:rPr>
          <w:lang w:val="en-GB"/>
        </w:rPr>
        <w:t>of</w:t>
      </w:r>
      <w:r w:rsidR="005709A6" w:rsidRPr="000E1319">
        <w:rPr>
          <w:lang w:val="en-GB"/>
        </w:rPr>
        <w:t xml:space="preserve"> </w:t>
      </w:r>
      <w:r w:rsidR="00B66256" w:rsidRPr="000E1319">
        <w:rPr>
          <w:lang w:val="en-GB"/>
        </w:rPr>
        <w:t>20</w:t>
      </w:r>
      <w:r w:rsidR="00737894">
        <w:rPr>
          <w:lang w:val="en-GB"/>
        </w:rPr>
        <w:t>2</w:t>
      </w:r>
      <w:r w:rsidR="002863BF">
        <w:rPr>
          <w:lang w:val="en-GB"/>
        </w:rPr>
        <w:t>5</w:t>
      </w:r>
    </w:p>
    <w:p w14:paraId="77DB9EA0" w14:textId="3652A1C6" w:rsidR="003013D8" w:rsidRPr="000E1319" w:rsidRDefault="003013D8" w:rsidP="003013D8">
      <w:pPr>
        <w:pStyle w:val="REG-Amend"/>
      </w:pPr>
      <w:r w:rsidRPr="000E1319">
        <w:t>(</w:t>
      </w:r>
      <w:hyperlink r:id="rId9" w:history="1">
        <w:r w:rsidR="00576780" w:rsidRPr="006B282A">
          <w:rPr>
            <w:rStyle w:val="Hyperlink"/>
            <w:bCs/>
          </w:rPr>
          <w:t xml:space="preserve">GG </w:t>
        </w:r>
        <w:r w:rsidR="00576780">
          <w:rPr>
            <w:rStyle w:val="Hyperlink"/>
            <w:bCs/>
          </w:rPr>
          <w:t>8</w:t>
        </w:r>
        <w:r w:rsidR="00576780" w:rsidRPr="006B282A">
          <w:rPr>
            <w:rStyle w:val="Hyperlink"/>
            <w:bCs/>
          </w:rPr>
          <w:t>611</w:t>
        </w:r>
      </w:hyperlink>
      <w:r w:rsidRPr="000E1319">
        <w:t>)</w:t>
      </w:r>
    </w:p>
    <w:p w14:paraId="3F614FD8" w14:textId="0B738EC3" w:rsidR="003013D8" w:rsidRPr="000E1319" w:rsidRDefault="003013D8" w:rsidP="003013D8">
      <w:pPr>
        <w:pStyle w:val="REG-Amend"/>
      </w:pPr>
      <w:r w:rsidRPr="000E1319">
        <w:t xml:space="preserve">came into force on date of publication: </w:t>
      </w:r>
      <w:r w:rsidR="00737894">
        <w:t>3</w:t>
      </w:r>
      <w:r w:rsidR="0064486A">
        <w:t xml:space="preserve">1 </w:t>
      </w:r>
      <w:r w:rsidR="00737894">
        <w:t xml:space="preserve">March </w:t>
      </w:r>
      <w:r w:rsidR="0064486A">
        <w:t>20</w:t>
      </w:r>
      <w:r w:rsidR="00737894">
        <w:t>2</w:t>
      </w:r>
      <w:r w:rsidR="0064486A">
        <w:t>5</w:t>
      </w:r>
    </w:p>
    <w:p w14:paraId="3A555E37" w14:textId="77777777" w:rsidR="00420135" w:rsidRDefault="00420135" w:rsidP="003013D8">
      <w:pPr>
        <w:pStyle w:val="REG-Amend"/>
      </w:pPr>
    </w:p>
    <w:p w14:paraId="377DD20F" w14:textId="2AB16BCA" w:rsidR="00E42ECD" w:rsidRDefault="00E42ECD" w:rsidP="00ED0578">
      <w:pPr>
        <w:pStyle w:val="REG-Amend"/>
        <w:rPr>
          <w:lang w:val="en-US"/>
        </w:rPr>
      </w:pPr>
      <w:r w:rsidRPr="00E42ECD">
        <w:rPr>
          <w:lang w:val="en-ZA"/>
        </w:rPr>
        <w:t>These regulations were made by the</w:t>
      </w:r>
      <w:r>
        <w:rPr>
          <w:lang w:val="en-ZA"/>
        </w:rPr>
        <w:t xml:space="preserve"> </w:t>
      </w:r>
      <w:r w:rsidRPr="00E42ECD">
        <w:rPr>
          <w:lang w:val="en-ZA"/>
        </w:rPr>
        <w:t>Communications Regulatory Authority of Namibia.</w:t>
      </w:r>
      <w:r>
        <w:rPr>
          <w:lang w:val="en-ZA"/>
        </w:rPr>
        <w:t xml:space="preserve"> </w:t>
      </w:r>
      <w:r w:rsidR="000256E7">
        <w:rPr>
          <w:lang w:val="en-ZA"/>
        </w:rPr>
        <w:br/>
      </w:r>
      <w:r w:rsidRPr="00E42ECD">
        <w:t xml:space="preserve">General Notice </w:t>
      </w:r>
      <w:r w:rsidR="00ED0578">
        <w:t>1</w:t>
      </w:r>
      <w:r w:rsidRPr="00E42ECD">
        <w:t>62/202</w:t>
      </w:r>
      <w:r w:rsidR="00ED0578">
        <w:t>5</w:t>
      </w:r>
      <w:r w:rsidRPr="00E42ECD">
        <w:t xml:space="preserve"> repeals </w:t>
      </w:r>
      <w:r w:rsidRPr="00E42ECD">
        <w:rPr>
          <w:lang w:val="en-US"/>
        </w:rPr>
        <w:t xml:space="preserve">the </w:t>
      </w:r>
      <w:r w:rsidR="00ED0578" w:rsidRPr="00ED0578">
        <w:t>Regulations Prescribing Quality of Service Standards</w:t>
      </w:r>
      <w:r w:rsidR="00ED0578">
        <w:t xml:space="preserve"> </w:t>
      </w:r>
      <w:r w:rsidR="00ED0578" w:rsidRPr="00ED0578">
        <w:t xml:space="preserve">Applicable to </w:t>
      </w:r>
      <w:r w:rsidR="00ED0578">
        <w:t xml:space="preserve">Service </w:t>
      </w:r>
      <w:r w:rsidR="00ED0578" w:rsidRPr="00ED0578">
        <w:t>Licencees</w:t>
      </w:r>
      <w:r w:rsidR="00ED0578" w:rsidRPr="00ED0578">
        <w:rPr>
          <w:lang w:val="en-US"/>
        </w:rPr>
        <w:t xml:space="preserve"> </w:t>
      </w:r>
      <w:r w:rsidRPr="00E42ECD">
        <w:rPr>
          <w:lang w:val="en-US"/>
        </w:rPr>
        <w:t xml:space="preserve">in General Notice </w:t>
      </w:r>
      <w:r w:rsidR="00ED0578">
        <w:rPr>
          <w:lang w:val="en-US"/>
        </w:rPr>
        <w:t>152</w:t>
      </w:r>
      <w:r w:rsidRPr="00E42ECD">
        <w:rPr>
          <w:lang w:val="en-US"/>
        </w:rPr>
        <w:t>/20</w:t>
      </w:r>
      <w:r w:rsidR="00ED0578">
        <w:rPr>
          <w:lang w:val="en-US"/>
        </w:rPr>
        <w:t>15</w:t>
      </w:r>
      <w:r w:rsidRPr="00E42ECD">
        <w:rPr>
          <w:lang w:val="en-US"/>
        </w:rPr>
        <w:t xml:space="preserve"> (</w:t>
      </w:r>
      <w:hyperlink r:id="rId10" w:history="1">
        <w:r w:rsidR="00ED0578" w:rsidRPr="00ED0578">
          <w:rPr>
            <w:rStyle w:val="Hyperlink"/>
            <w:bCs/>
          </w:rPr>
          <w:t>GG 5713</w:t>
        </w:r>
      </w:hyperlink>
      <w:r w:rsidRPr="00ED0578">
        <w:t>)</w:t>
      </w:r>
      <w:r w:rsidR="00ED0578" w:rsidRPr="00ED0578">
        <w:t>, which were amended by</w:t>
      </w:r>
      <w:r w:rsidR="00ED0578">
        <w:t xml:space="preserve"> </w:t>
      </w:r>
      <w:r w:rsidRPr="00635895">
        <w:t>the regulations in General Notice 159/2020 (</w:t>
      </w:r>
      <w:hyperlink r:id="rId11" w:history="1">
        <w:r w:rsidRPr="00635895">
          <w:rPr>
            <w:rStyle w:val="Hyperlink"/>
          </w:rPr>
          <w:t>GG 7197</w:t>
        </w:r>
      </w:hyperlink>
      <w:r w:rsidRPr="00635895">
        <w:t xml:space="preserve">) and by </w:t>
      </w:r>
      <w:r w:rsidRPr="00635895">
        <w:rPr>
          <w:bCs/>
        </w:rPr>
        <w:t>General Notice 24/2021 (</w:t>
      </w:r>
      <w:hyperlink r:id="rId12" w:history="1">
        <w:r w:rsidRPr="00635895">
          <w:rPr>
            <w:rStyle w:val="Hyperlink"/>
            <w:bCs/>
          </w:rPr>
          <w:t>GG 7445</w:t>
        </w:r>
      </w:hyperlink>
      <w:r w:rsidRPr="00635895">
        <w:rPr>
          <w:bCs/>
        </w:rPr>
        <w:t>)</w:t>
      </w:r>
      <w:r w:rsidRPr="00E42ECD">
        <w:rPr>
          <w:lang w:val="en-US"/>
        </w:rPr>
        <w:t>.</w:t>
      </w:r>
    </w:p>
    <w:p w14:paraId="18F8129D" w14:textId="77777777" w:rsidR="00684C4F" w:rsidRDefault="00684C4F" w:rsidP="00ED0578">
      <w:pPr>
        <w:pStyle w:val="REG-Amend"/>
        <w:rPr>
          <w:lang w:val="en-US"/>
        </w:rPr>
      </w:pPr>
    </w:p>
    <w:p w14:paraId="08A7883A" w14:textId="011C5B4C" w:rsidR="00684C4F" w:rsidRPr="000256E7" w:rsidRDefault="00E803EB" w:rsidP="000256E7">
      <w:pPr>
        <w:pStyle w:val="REG-Amend"/>
      </w:pPr>
      <w:r w:rsidRPr="00E803EB">
        <w:t>General Notice 162</w:t>
      </w:r>
      <w:r>
        <w:t>/</w:t>
      </w:r>
      <w:r w:rsidRPr="00E803EB">
        <w:t>2025</w:t>
      </w:r>
      <w:r w:rsidR="00684C4F">
        <w:t xml:space="preserve"> </w:t>
      </w:r>
      <w:r w:rsidR="00684C4F" w:rsidRPr="006941B1">
        <w:t xml:space="preserve">includes </w:t>
      </w:r>
      <w:r w:rsidR="00684C4F">
        <w:t xml:space="preserve">an “Annexure C” </w:t>
      </w:r>
      <w:r>
        <w:t xml:space="preserve">containing </w:t>
      </w:r>
      <w:r w:rsidR="00684C4F">
        <w:br/>
      </w:r>
      <w:r>
        <w:rPr>
          <w:bCs/>
          <w:lang w:val="en-US"/>
        </w:rPr>
        <w:t>“</w:t>
      </w:r>
      <w:r w:rsidRPr="00E803EB">
        <w:rPr>
          <w:bCs/>
          <w:lang w:val="en-US"/>
        </w:rPr>
        <w:t xml:space="preserve">COMMENTS IN TERMS OF THE NOTICE TO AMEND THE REGULATIONS RELATING TO </w:t>
      </w:r>
      <w:r w:rsidR="00214FB9">
        <w:rPr>
          <w:bCs/>
          <w:lang w:val="en-US"/>
        </w:rPr>
        <w:br/>
      </w:r>
      <w:r w:rsidRPr="00E803EB">
        <w:rPr>
          <w:bCs/>
          <w:lang w:val="en-US"/>
        </w:rPr>
        <w:t xml:space="preserve">QUALITY-OF-SERVICE STANDARDS APPLICABLE TO TELECOMMUNICATIONS </w:t>
      </w:r>
      <w:r w:rsidR="00214FB9">
        <w:rPr>
          <w:bCs/>
          <w:lang w:val="en-US"/>
        </w:rPr>
        <w:br/>
      </w:r>
      <w:r w:rsidRPr="00E803EB">
        <w:rPr>
          <w:bCs/>
          <w:lang w:val="en-US"/>
        </w:rPr>
        <w:t>LICENSEES: COMMUNICATIONS ACT, 2009</w:t>
      </w:r>
      <w:r>
        <w:rPr>
          <w:bCs/>
          <w:lang w:val="en-US"/>
        </w:rPr>
        <w:t>”.</w:t>
      </w:r>
      <w:r w:rsidR="00214FB9">
        <w:rPr>
          <w:bCs/>
          <w:lang w:val="en-US"/>
        </w:rPr>
        <w:br/>
      </w:r>
      <w:r>
        <w:rPr>
          <w:bCs/>
          <w:lang w:val="en-US"/>
        </w:rPr>
        <w:t xml:space="preserve">That Annexure is not reproduced here. </w:t>
      </w:r>
    </w:p>
    <w:p w14:paraId="6AD02457" w14:textId="77777777" w:rsidR="00B65109" w:rsidRPr="000256E7" w:rsidRDefault="00B65109" w:rsidP="003013D8">
      <w:pPr>
        <w:pStyle w:val="REG-Amend"/>
        <w:rPr>
          <w:color w:val="auto"/>
          <w:sz w:val="36"/>
          <w:szCs w:val="36"/>
        </w:rPr>
      </w:pPr>
    </w:p>
    <w:p w14:paraId="53437AD8" w14:textId="49915A69" w:rsidR="001121EE" w:rsidRPr="000E1319" w:rsidRDefault="001121EE" w:rsidP="00B65109">
      <w:pPr>
        <w:pStyle w:val="REG-H1a"/>
        <w:pBdr>
          <w:top w:val="single" w:sz="4" w:space="1" w:color="auto"/>
        </w:pBdr>
      </w:pPr>
    </w:p>
    <w:p w14:paraId="68464DAD" w14:textId="66AA48AB" w:rsidR="0075276D" w:rsidRPr="00CA5333" w:rsidRDefault="0075276D" w:rsidP="00DE6292">
      <w:pPr>
        <w:pStyle w:val="REG-H2"/>
        <w:rPr>
          <w:color w:val="auto"/>
        </w:rPr>
      </w:pPr>
      <w:r w:rsidRPr="00CA5333">
        <w:rPr>
          <w:color w:val="auto"/>
        </w:rPr>
        <w:t>ARRANGEMENT OF REGULATIONS</w:t>
      </w:r>
    </w:p>
    <w:p w14:paraId="3173C3E6" w14:textId="55C71ACC" w:rsidR="00565E93" w:rsidRPr="00CA5333" w:rsidRDefault="00565E93" w:rsidP="00B04B1F">
      <w:pPr>
        <w:pStyle w:val="REG-P0"/>
      </w:pPr>
    </w:p>
    <w:p w14:paraId="4E1FC2E6" w14:textId="482EEDB8" w:rsidR="00CA5333" w:rsidRPr="00CA5333" w:rsidRDefault="00CA5333" w:rsidP="00CA5333">
      <w:pPr>
        <w:pStyle w:val="REG-P0"/>
        <w:ind w:left="567" w:hanging="567"/>
        <w:jc w:val="center"/>
        <w:rPr>
          <w:lang w:val="en-US"/>
        </w:rPr>
      </w:pPr>
      <w:r w:rsidRPr="00CA5333">
        <w:rPr>
          <w:lang w:val="en-US"/>
        </w:rPr>
        <w:t>PART 1</w:t>
      </w:r>
    </w:p>
    <w:p w14:paraId="3CA749BF" w14:textId="4B627A12" w:rsidR="00CA5333" w:rsidRPr="00CA5333" w:rsidRDefault="00CA5333" w:rsidP="00CA5333">
      <w:pPr>
        <w:pStyle w:val="REG-P0"/>
        <w:ind w:left="567" w:hanging="567"/>
        <w:jc w:val="center"/>
        <w:rPr>
          <w:lang w:val="en-US"/>
        </w:rPr>
      </w:pPr>
      <w:r w:rsidRPr="00CA5333">
        <w:rPr>
          <w:lang w:val="en-US"/>
        </w:rPr>
        <w:t>INTRODUCTORY PROVISIONS</w:t>
      </w:r>
    </w:p>
    <w:p w14:paraId="36FDF864" w14:textId="77777777" w:rsidR="00CA5333" w:rsidRPr="00CA5333" w:rsidRDefault="00CA5333" w:rsidP="00CA5333">
      <w:pPr>
        <w:pStyle w:val="REG-P0"/>
        <w:ind w:left="567" w:hanging="567"/>
        <w:rPr>
          <w:lang w:val="en-US"/>
        </w:rPr>
      </w:pPr>
    </w:p>
    <w:p w14:paraId="52466511" w14:textId="30740811" w:rsidR="00CA5333" w:rsidRPr="00CA5333" w:rsidRDefault="00CA5333" w:rsidP="00CA5333">
      <w:pPr>
        <w:pStyle w:val="REG-P0"/>
        <w:ind w:left="567" w:hanging="567"/>
        <w:rPr>
          <w:lang w:val="en-US"/>
        </w:rPr>
      </w:pPr>
      <w:r w:rsidRPr="00CA5333">
        <w:rPr>
          <w:lang w:val="en-US"/>
        </w:rPr>
        <w:t>1.</w:t>
      </w:r>
      <w:r w:rsidR="00686025">
        <w:rPr>
          <w:lang w:val="en-US"/>
        </w:rPr>
        <w:tab/>
      </w:r>
      <w:r w:rsidRPr="00CA5333">
        <w:rPr>
          <w:lang w:val="en-US"/>
        </w:rPr>
        <w:t xml:space="preserve"> Definitions </w:t>
      </w:r>
    </w:p>
    <w:p w14:paraId="71A02B8B" w14:textId="6E664027" w:rsidR="00CA5333" w:rsidRPr="00CA5333" w:rsidRDefault="00CA5333" w:rsidP="00CA5333">
      <w:pPr>
        <w:pStyle w:val="REG-P0"/>
        <w:ind w:left="567" w:hanging="567"/>
        <w:rPr>
          <w:lang w:val="en-US"/>
        </w:rPr>
      </w:pPr>
      <w:r w:rsidRPr="00CA5333">
        <w:rPr>
          <w:lang w:val="en-US"/>
        </w:rPr>
        <w:t xml:space="preserve">2. </w:t>
      </w:r>
      <w:r w:rsidR="00686025">
        <w:rPr>
          <w:lang w:val="en-US"/>
        </w:rPr>
        <w:tab/>
      </w:r>
      <w:r w:rsidRPr="00CA5333">
        <w:rPr>
          <w:lang w:val="en-US"/>
        </w:rPr>
        <w:t xml:space="preserve">Objects and application of Regulations </w:t>
      </w:r>
    </w:p>
    <w:p w14:paraId="28B362B1" w14:textId="63B7F90C" w:rsidR="00CA5333" w:rsidRPr="00CA5333" w:rsidRDefault="00CA5333" w:rsidP="00CA5333">
      <w:pPr>
        <w:pStyle w:val="REG-P0"/>
        <w:ind w:left="567" w:hanging="567"/>
        <w:rPr>
          <w:lang w:val="en-US"/>
        </w:rPr>
      </w:pPr>
      <w:r w:rsidRPr="00CA5333">
        <w:rPr>
          <w:lang w:val="en-US"/>
        </w:rPr>
        <w:t xml:space="preserve">3. </w:t>
      </w:r>
      <w:r w:rsidR="00686025">
        <w:rPr>
          <w:lang w:val="en-US"/>
        </w:rPr>
        <w:tab/>
      </w:r>
      <w:r w:rsidRPr="00CA5333">
        <w:rPr>
          <w:lang w:val="en-US"/>
        </w:rPr>
        <w:t>Application of Regulations</w:t>
      </w:r>
    </w:p>
    <w:p w14:paraId="04DDE90F" w14:textId="23DA3C52" w:rsidR="00CA5333" w:rsidRPr="00CA5333" w:rsidRDefault="00CA5333" w:rsidP="00CA5333">
      <w:pPr>
        <w:pStyle w:val="REG-P0"/>
        <w:ind w:left="567" w:hanging="567"/>
        <w:rPr>
          <w:lang w:val="en-US"/>
        </w:rPr>
      </w:pPr>
      <w:r w:rsidRPr="00CA5333">
        <w:rPr>
          <w:lang w:val="en-US"/>
        </w:rPr>
        <w:t xml:space="preserve">4. </w:t>
      </w:r>
      <w:r w:rsidR="00686025">
        <w:rPr>
          <w:lang w:val="en-US"/>
        </w:rPr>
        <w:tab/>
      </w:r>
      <w:r w:rsidRPr="00CA5333">
        <w:rPr>
          <w:lang w:val="en-US"/>
        </w:rPr>
        <w:t xml:space="preserve">Submission of documents to the Authority </w:t>
      </w:r>
    </w:p>
    <w:p w14:paraId="1E7861F0" w14:textId="77777777" w:rsidR="00CA5333" w:rsidRDefault="00CA5333" w:rsidP="00CA5333">
      <w:pPr>
        <w:pStyle w:val="REG-P0"/>
        <w:ind w:left="567" w:hanging="567"/>
        <w:rPr>
          <w:lang w:val="en-US"/>
        </w:rPr>
      </w:pPr>
    </w:p>
    <w:p w14:paraId="5042A63C" w14:textId="3A27A882" w:rsidR="00CA5333" w:rsidRPr="00CA5333" w:rsidRDefault="00CA5333" w:rsidP="00CA5333">
      <w:pPr>
        <w:pStyle w:val="REG-P0"/>
        <w:ind w:left="567" w:hanging="567"/>
        <w:jc w:val="center"/>
        <w:rPr>
          <w:lang w:val="en-US"/>
        </w:rPr>
      </w:pPr>
      <w:r w:rsidRPr="00CA5333">
        <w:rPr>
          <w:lang w:val="en-US"/>
        </w:rPr>
        <w:t>PART 2</w:t>
      </w:r>
    </w:p>
    <w:p w14:paraId="27F03812" w14:textId="77777777" w:rsidR="00CA5333" w:rsidRDefault="00CA5333" w:rsidP="00CA5333">
      <w:pPr>
        <w:pStyle w:val="REG-P0"/>
        <w:ind w:left="567" w:hanging="567"/>
        <w:jc w:val="center"/>
        <w:rPr>
          <w:lang w:val="en-US"/>
        </w:rPr>
      </w:pPr>
      <w:r w:rsidRPr="00CA5333">
        <w:rPr>
          <w:lang w:val="en-US"/>
        </w:rPr>
        <w:t>QUALITY OF SERVICE STANDARDS</w:t>
      </w:r>
    </w:p>
    <w:p w14:paraId="639B0F1D" w14:textId="77777777" w:rsidR="00CA5333" w:rsidRPr="00CA5333" w:rsidRDefault="00CA5333" w:rsidP="00CA5333">
      <w:pPr>
        <w:pStyle w:val="REG-P0"/>
        <w:ind w:left="567" w:hanging="567"/>
        <w:jc w:val="center"/>
        <w:rPr>
          <w:lang w:val="en-US"/>
        </w:rPr>
      </w:pPr>
    </w:p>
    <w:p w14:paraId="45A3D013" w14:textId="0648CC0A" w:rsidR="00CA5333" w:rsidRPr="00CA5333" w:rsidRDefault="00CA5333" w:rsidP="00CA5333">
      <w:pPr>
        <w:pStyle w:val="REG-P0"/>
        <w:ind w:left="567" w:hanging="567"/>
        <w:rPr>
          <w:lang w:val="en-US"/>
        </w:rPr>
      </w:pPr>
      <w:r w:rsidRPr="00CA5333">
        <w:rPr>
          <w:lang w:val="en-US"/>
        </w:rPr>
        <w:t xml:space="preserve">5. </w:t>
      </w:r>
      <w:r w:rsidR="00686025">
        <w:rPr>
          <w:lang w:val="en-US"/>
        </w:rPr>
        <w:tab/>
      </w:r>
      <w:r w:rsidRPr="00CA5333">
        <w:rPr>
          <w:lang w:val="en-US"/>
        </w:rPr>
        <w:t>Quality-of-service performance indicators and quality-of-service parameters</w:t>
      </w:r>
    </w:p>
    <w:p w14:paraId="387231F5" w14:textId="31C86297" w:rsidR="00CA5333" w:rsidRPr="00CA5333" w:rsidRDefault="00CA5333" w:rsidP="00CA5333">
      <w:pPr>
        <w:pStyle w:val="REG-P0"/>
        <w:ind w:left="567" w:hanging="567"/>
        <w:rPr>
          <w:lang w:val="en-US"/>
        </w:rPr>
      </w:pPr>
      <w:r w:rsidRPr="00CA5333">
        <w:rPr>
          <w:lang w:val="en-US"/>
        </w:rPr>
        <w:lastRenderedPageBreak/>
        <w:t xml:space="preserve">6. </w:t>
      </w:r>
      <w:r w:rsidR="00686025">
        <w:rPr>
          <w:lang w:val="en-US"/>
        </w:rPr>
        <w:tab/>
      </w:r>
      <w:r w:rsidRPr="00CA5333">
        <w:rPr>
          <w:lang w:val="en-US"/>
        </w:rPr>
        <w:t>Geographic scope</w:t>
      </w:r>
    </w:p>
    <w:p w14:paraId="5F80CF8F" w14:textId="77777777" w:rsidR="00CA5333" w:rsidRDefault="00CA5333" w:rsidP="00CA5333">
      <w:pPr>
        <w:pStyle w:val="REG-P0"/>
        <w:ind w:left="567" w:hanging="567"/>
        <w:rPr>
          <w:lang w:val="en-US"/>
        </w:rPr>
      </w:pPr>
    </w:p>
    <w:p w14:paraId="0FF361AB" w14:textId="4E9FB21D" w:rsidR="00CA5333" w:rsidRPr="00CA5333" w:rsidRDefault="00CA5333" w:rsidP="00CA5333">
      <w:pPr>
        <w:pStyle w:val="REG-P0"/>
        <w:ind w:left="567" w:hanging="567"/>
        <w:jc w:val="center"/>
        <w:rPr>
          <w:lang w:val="en-US"/>
        </w:rPr>
      </w:pPr>
      <w:r w:rsidRPr="00CA5333">
        <w:rPr>
          <w:lang w:val="en-US"/>
        </w:rPr>
        <w:t>PART 3</w:t>
      </w:r>
    </w:p>
    <w:p w14:paraId="06F6928C" w14:textId="77777777" w:rsidR="00CA5333" w:rsidRDefault="00CA5333" w:rsidP="00CA5333">
      <w:pPr>
        <w:pStyle w:val="REG-P0"/>
        <w:ind w:left="567" w:hanging="567"/>
        <w:jc w:val="center"/>
        <w:rPr>
          <w:lang w:val="en-US"/>
        </w:rPr>
      </w:pPr>
      <w:r w:rsidRPr="00CA5333">
        <w:rPr>
          <w:lang w:val="en-US"/>
        </w:rPr>
        <w:t>LICENSEE OBLIGATIONS</w:t>
      </w:r>
    </w:p>
    <w:p w14:paraId="174BB8F3" w14:textId="77777777" w:rsidR="00CA5333" w:rsidRPr="00CA5333" w:rsidRDefault="00CA5333" w:rsidP="00CA5333">
      <w:pPr>
        <w:pStyle w:val="REG-P0"/>
        <w:ind w:left="567" w:hanging="567"/>
        <w:jc w:val="center"/>
        <w:rPr>
          <w:lang w:val="en-US"/>
        </w:rPr>
      </w:pPr>
    </w:p>
    <w:p w14:paraId="3C60CBE4" w14:textId="6F7B1537" w:rsidR="00CA5333" w:rsidRPr="00CA5333" w:rsidRDefault="00CA5333" w:rsidP="00CA5333">
      <w:pPr>
        <w:pStyle w:val="REG-P0"/>
        <w:ind w:left="567" w:hanging="567"/>
        <w:rPr>
          <w:lang w:val="en-US"/>
        </w:rPr>
      </w:pPr>
      <w:r w:rsidRPr="00CA5333">
        <w:rPr>
          <w:lang w:val="en-US"/>
        </w:rPr>
        <w:t xml:space="preserve">7. </w:t>
      </w:r>
      <w:r w:rsidR="00686025">
        <w:rPr>
          <w:lang w:val="en-US"/>
        </w:rPr>
        <w:tab/>
      </w:r>
      <w:r w:rsidRPr="00CA5333">
        <w:rPr>
          <w:lang w:val="en-US"/>
        </w:rPr>
        <w:t>Duty to customers</w:t>
      </w:r>
    </w:p>
    <w:p w14:paraId="687ACB28" w14:textId="5FE9E16E" w:rsidR="00CA5333" w:rsidRPr="00CA5333" w:rsidRDefault="00CA5333" w:rsidP="00CA5333">
      <w:pPr>
        <w:pStyle w:val="REG-P0"/>
        <w:ind w:left="567" w:hanging="567"/>
        <w:rPr>
          <w:lang w:val="en-US"/>
        </w:rPr>
      </w:pPr>
      <w:r w:rsidRPr="00CA5333">
        <w:rPr>
          <w:lang w:val="en-US"/>
        </w:rPr>
        <w:t xml:space="preserve">8. </w:t>
      </w:r>
      <w:r w:rsidR="00686025">
        <w:rPr>
          <w:lang w:val="en-US"/>
        </w:rPr>
        <w:tab/>
      </w:r>
      <w:r w:rsidRPr="00CA5333">
        <w:rPr>
          <w:lang w:val="en-US"/>
        </w:rPr>
        <w:t>Performance obligations</w:t>
      </w:r>
    </w:p>
    <w:p w14:paraId="49D0BBDC" w14:textId="2A7A1BF1" w:rsidR="00CA5333" w:rsidRPr="00CA5333" w:rsidRDefault="00CA5333" w:rsidP="00CA5333">
      <w:pPr>
        <w:pStyle w:val="REG-P0"/>
        <w:ind w:left="567" w:hanging="567"/>
        <w:rPr>
          <w:lang w:val="en-US"/>
        </w:rPr>
      </w:pPr>
      <w:r w:rsidRPr="00CA5333">
        <w:rPr>
          <w:lang w:val="en-US"/>
        </w:rPr>
        <w:t xml:space="preserve">9. </w:t>
      </w:r>
      <w:r w:rsidR="00686025">
        <w:rPr>
          <w:lang w:val="en-US"/>
        </w:rPr>
        <w:tab/>
      </w:r>
      <w:r w:rsidRPr="00CA5333">
        <w:rPr>
          <w:lang w:val="en-US"/>
        </w:rPr>
        <w:t>Obligations relating to service interruption or degradation</w:t>
      </w:r>
    </w:p>
    <w:p w14:paraId="67C3CA33" w14:textId="298EC45E" w:rsidR="00CA5333" w:rsidRPr="00CA5333" w:rsidRDefault="00CA5333" w:rsidP="00CA5333">
      <w:pPr>
        <w:pStyle w:val="REG-P0"/>
        <w:ind w:left="567" w:hanging="567"/>
        <w:rPr>
          <w:lang w:val="en-US"/>
        </w:rPr>
      </w:pPr>
      <w:r w:rsidRPr="00CA5333">
        <w:rPr>
          <w:lang w:val="en-US"/>
        </w:rPr>
        <w:t xml:space="preserve">10. </w:t>
      </w:r>
      <w:r w:rsidR="00686025">
        <w:rPr>
          <w:lang w:val="en-US"/>
        </w:rPr>
        <w:tab/>
      </w:r>
      <w:r w:rsidRPr="00CA5333">
        <w:rPr>
          <w:lang w:val="en-US"/>
        </w:rPr>
        <w:t>Reporting obligations</w:t>
      </w:r>
    </w:p>
    <w:p w14:paraId="43BF063D" w14:textId="77777777" w:rsidR="00686025" w:rsidRDefault="00686025" w:rsidP="00CA5333">
      <w:pPr>
        <w:pStyle w:val="REG-P0"/>
        <w:ind w:left="567" w:hanging="567"/>
        <w:rPr>
          <w:lang w:val="en-US"/>
        </w:rPr>
      </w:pPr>
    </w:p>
    <w:p w14:paraId="5D30FA37" w14:textId="4272A8B5" w:rsidR="00CA5333" w:rsidRPr="00CA5333" w:rsidRDefault="00CA5333" w:rsidP="00686025">
      <w:pPr>
        <w:pStyle w:val="REG-P0"/>
        <w:ind w:left="567" w:hanging="567"/>
        <w:jc w:val="center"/>
        <w:rPr>
          <w:lang w:val="en-US"/>
        </w:rPr>
      </w:pPr>
      <w:r w:rsidRPr="00CA5333">
        <w:rPr>
          <w:lang w:val="en-US"/>
        </w:rPr>
        <w:t>PART 4</w:t>
      </w:r>
    </w:p>
    <w:p w14:paraId="3AFBFB34" w14:textId="77777777" w:rsidR="00CA5333" w:rsidRPr="00CA5333" w:rsidRDefault="00CA5333" w:rsidP="00686025">
      <w:pPr>
        <w:pStyle w:val="REG-P0"/>
        <w:ind w:left="567" w:hanging="567"/>
        <w:jc w:val="center"/>
        <w:rPr>
          <w:lang w:val="en-US"/>
        </w:rPr>
      </w:pPr>
      <w:r w:rsidRPr="00CA5333">
        <w:rPr>
          <w:lang w:val="en-US"/>
        </w:rPr>
        <w:t>MEASUREMENT AND MONITORING</w:t>
      </w:r>
    </w:p>
    <w:p w14:paraId="686FAA70" w14:textId="77777777" w:rsidR="00686025" w:rsidRDefault="00686025" w:rsidP="00CA5333">
      <w:pPr>
        <w:pStyle w:val="REG-P0"/>
        <w:ind w:left="567" w:hanging="567"/>
        <w:rPr>
          <w:lang w:val="en-US"/>
        </w:rPr>
      </w:pPr>
    </w:p>
    <w:p w14:paraId="6FE0D0F4" w14:textId="65101F7D" w:rsidR="00CA5333" w:rsidRPr="00CA5333" w:rsidRDefault="00CA5333" w:rsidP="00CA5333">
      <w:pPr>
        <w:pStyle w:val="REG-P0"/>
        <w:ind w:left="567" w:hanging="567"/>
        <w:rPr>
          <w:lang w:val="en-US"/>
        </w:rPr>
      </w:pPr>
      <w:r w:rsidRPr="00CA5333">
        <w:rPr>
          <w:lang w:val="en-US"/>
        </w:rPr>
        <w:t xml:space="preserve">11. </w:t>
      </w:r>
      <w:r w:rsidR="00686025">
        <w:rPr>
          <w:lang w:val="en-US"/>
        </w:rPr>
        <w:tab/>
      </w:r>
      <w:r w:rsidRPr="00CA5333">
        <w:rPr>
          <w:lang w:val="en-US"/>
        </w:rPr>
        <w:t>Measurement of quality-of-service obligations</w:t>
      </w:r>
    </w:p>
    <w:p w14:paraId="1EBD2365" w14:textId="3694FA58" w:rsidR="00CA5333" w:rsidRPr="00CA5333" w:rsidRDefault="00CA5333" w:rsidP="00CA5333">
      <w:pPr>
        <w:pStyle w:val="REG-P0"/>
        <w:ind w:left="567" w:hanging="567"/>
        <w:rPr>
          <w:lang w:val="en-US"/>
        </w:rPr>
      </w:pPr>
      <w:r w:rsidRPr="00CA5333">
        <w:rPr>
          <w:lang w:val="en-US"/>
        </w:rPr>
        <w:t xml:space="preserve">12. </w:t>
      </w:r>
      <w:r w:rsidR="00686025">
        <w:rPr>
          <w:lang w:val="en-US"/>
        </w:rPr>
        <w:tab/>
      </w:r>
      <w:r w:rsidRPr="00CA5333">
        <w:rPr>
          <w:lang w:val="en-US"/>
        </w:rPr>
        <w:t>Monitoring of quality-of-service obligations</w:t>
      </w:r>
    </w:p>
    <w:p w14:paraId="22DCECAC" w14:textId="77777777" w:rsidR="00686025" w:rsidRDefault="00686025" w:rsidP="00CA5333">
      <w:pPr>
        <w:pStyle w:val="REG-P0"/>
        <w:ind w:left="567" w:hanging="567"/>
        <w:rPr>
          <w:lang w:val="en-US"/>
        </w:rPr>
      </w:pPr>
    </w:p>
    <w:p w14:paraId="59038BD1" w14:textId="1EEA7025" w:rsidR="00CA5333" w:rsidRPr="00CA5333" w:rsidRDefault="00CA5333" w:rsidP="00686025">
      <w:pPr>
        <w:pStyle w:val="REG-P0"/>
        <w:ind w:left="567" w:hanging="567"/>
        <w:jc w:val="center"/>
        <w:rPr>
          <w:lang w:val="en-US"/>
        </w:rPr>
      </w:pPr>
      <w:r w:rsidRPr="00CA5333">
        <w:rPr>
          <w:lang w:val="en-US"/>
        </w:rPr>
        <w:t>PART 5</w:t>
      </w:r>
    </w:p>
    <w:p w14:paraId="7817BE9E" w14:textId="77777777" w:rsidR="00CA5333" w:rsidRPr="00CA5333" w:rsidRDefault="00CA5333" w:rsidP="00686025">
      <w:pPr>
        <w:pStyle w:val="REG-P0"/>
        <w:ind w:left="567" w:hanging="567"/>
        <w:jc w:val="center"/>
        <w:rPr>
          <w:lang w:val="en-US"/>
        </w:rPr>
      </w:pPr>
      <w:r w:rsidRPr="00CA5333">
        <w:rPr>
          <w:lang w:val="en-US"/>
        </w:rPr>
        <w:t>ENFORCEMENT AND SANCTIONS</w:t>
      </w:r>
    </w:p>
    <w:p w14:paraId="3DC439AB" w14:textId="77777777" w:rsidR="00686025" w:rsidRDefault="00686025" w:rsidP="00CA5333">
      <w:pPr>
        <w:pStyle w:val="REG-P0"/>
        <w:ind w:left="567" w:hanging="567"/>
        <w:rPr>
          <w:lang w:val="en-US"/>
        </w:rPr>
      </w:pPr>
    </w:p>
    <w:p w14:paraId="41F8B09B" w14:textId="0C54C615" w:rsidR="00CA5333" w:rsidRPr="00CA5333" w:rsidRDefault="00CA5333" w:rsidP="00CA5333">
      <w:pPr>
        <w:pStyle w:val="REG-P0"/>
        <w:ind w:left="567" w:hanging="567"/>
        <w:rPr>
          <w:lang w:val="en-US"/>
        </w:rPr>
      </w:pPr>
      <w:r w:rsidRPr="00CA5333">
        <w:rPr>
          <w:lang w:val="en-US"/>
        </w:rPr>
        <w:t xml:space="preserve">13. </w:t>
      </w:r>
      <w:r w:rsidR="00686025">
        <w:rPr>
          <w:lang w:val="en-US"/>
        </w:rPr>
        <w:tab/>
      </w:r>
      <w:r w:rsidRPr="00CA5333">
        <w:rPr>
          <w:lang w:val="en-US"/>
        </w:rPr>
        <w:t>Assessment of quality-of-service compliance report</w:t>
      </w:r>
    </w:p>
    <w:p w14:paraId="7C9BF1DD" w14:textId="2B3FCB61" w:rsidR="00CA5333" w:rsidRPr="00CA5333" w:rsidRDefault="00CA5333" w:rsidP="00CA5333">
      <w:pPr>
        <w:pStyle w:val="REG-P0"/>
        <w:ind w:left="567" w:hanging="567"/>
        <w:rPr>
          <w:lang w:val="en-US"/>
        </w:rPr>
      </w:pPr>
      <w:r w:rsidRPr="00CA5333">
        <w:rPr>
          <w:lang w:val="en-US"/>
        </w:rPr>
        <w:t xml:space="preserve">14. </w:t>
      </w:r>
      <w:r w:rsidR="00686025">
        <w:rPr>
          <w:lang w:val="en-US"/>
        </w:rPr>
        <w:tab/>
      </w:r>
      <w:r w:rsidRPr="00CA5333">
        <w:rPr>
          <w:lang w:val="en-US"/>
        </w:rPr>
        <w:t>Verification of quality-of-service compliance report</w:t>
      </w:r>
    </w:p>
    <w:p w14:paraId="059A9709" w14:textId="496A011C" w:rsidR="00CA5333" w:rsidRPr="00CA5333" w:rsidRDefault="00CA5333" w:rsidP="00CA5333">
      <w:pPr>
        <w:pStyle w:val="REG-P0"/>
        <w:ind w:left="567" w:hanging="567"/>
        <w:rPr>
          <w:lang w:val="en-US"/>
        </w:rPr>
      </w:pPr>
      <w:r w:rsidRPr="00CA5333">
        <w:rPr>
          <w:lang w:val="en-US"/>
        </w:rPr>
        <w:t xml:space="preserve">15. </w:t>
      </w:r>
      <w:r w:rsidR="00686025">
        <w:rPr>
          <w:lang w:val="en-US"/>
        </w:rPr>
        <w:tab/>
      </w:r>
      <w:r w:rsidRPr="00CA5333">
        <w:rPr>
          <w:lang w:val="en-US"/>
        </w:rPr>
        <w:t>Audits</w:t>
      </w:r>
    </w:p>
    <w:p w14:paraId="16A0EF8A" w14:textId="02B963D8" w:rsidR="00CA5333" w:rsidRPr="00CA5333" w:rsidRDefault="00CA5333" w:rsidP="00CA5333">
      <w:pPr>
        <w:pStyle w:val="REG-P0"/>
        <w:ind w:left="567" w:hanging="567"/>
        <w:rPr>
          <w:lang w:val="en-US"/>
        </w:rPr>
      </w:pPr>
      <w:r w:rsidRPr="00CA5333">
        <w:rPr>
          <w:lang w:val="en-US"/>
        </w:rPr>
        <w:t xml:space="preserve">16. </w:t>
      </w:r>
      <w:r w:rsidR="00686025">
        <w:rPr>
          <w:lang w:val="en-US"/>
        </w:rPr>
        <w:tab/>
      </w:r>
      <w:r w:rsidRPr="00CA5333">
        <w:rPr>
          <w:lang w:val="en-US"/>
        </w:rPr>
        <w:t>Offences and penalties for non-compliance</w:t>
      </w:r>
    </w:p>
    <w:p w14:paraId="37124E9C" w14:textId="1D3812B0" w:rsidR="00CA5333" w:rsidRPr="00CA5333" w:rsidRDefault="00CA5333" w:rsidP="00CA5333">
      <w:pPr>
        <w:pStyle w:val="REG-P0"/>
        <w:ind w:left="567" w:hanging="567"/>
        <w:rPr>
          <w:lang w:val="en-US"/>
        </w:rPr>
      </w:pPr>
      <w:r w:rsidRPr="00CA5333">
        <w:rPr>
          <w:lang w:val="en-US"/>
        </w:rPr>
        <w:t xml:space="preserve">17. </w:t>
      </w:r>
      <w:r w:rsidR="00686025">
        <w:rPr>
          <w:lang w:val="en-US"/>
        </w:rPr>
        <w:tab/>
      </w:r>
      <w:r w:rsidRPr="00CA5333">
        <w:rPr>
          <w:lang w:val="en-US"/>
        </w:rPr>
        <w:t>Remediation required by Authority</w:t>
      </w:r>
    </w:p>
    <w:p w14:paraId="0EDAAC7D" w14:textId="77777777" w:rsidR="00686025" w:rsidRDefault="00686025" w:rsidP="00CA5333">
      <w:pPr>
        <w:pStyle w:val="REG-P0"/>
        <w:ind w:left="567" w:hanging="567"/>
        <w:rPr>
          <w:lang w:val="en-US"/>
        </w:rPr>
      </w:pPr>
    </w:p>
    <w:p w14:paraId="545E8977" w14:textId="2BE5181C" w:rsidR="00CA5333" w:rsidRPr="00CA5333" w:rsidRDefault="00CA5333" w:rsidP="00686025">
      <w:pPr>
        <w:pStyle w:val="REG-P0"/>
        <w:ind w:left="567" w:hanging="567"/>
        <w:jc w:val="center"/>
        <w:rPr>
          <w:lang w:val="en-US"/>
        </w:rPr>
      </w:pPr>
      <w:r w:rsidRPr="00CA5333">
        <w:rPr>
          <w:lang w:val="en-US"/>
        </w:rPr>
        <w:t>PART 6</w:t>
      </w:r>
    </w:p>
    <w:p w14:paraId="49CC8F6B" w14:textId="77777777" w:rsidR="00CA5333" w:rsidRPr="00CA5333" w:rsidRDefault="00CA5333" w:rsidP="00686025">
      <w:pPr>
        <w:pStyle w:val="REG-P0"/>
        <w:ind w:left="567" w:hanging="567"/>
        <w:jc w:val="center"/>
        <w:rPr>
          <w:lang w:val="en-US"/>
        </w:rPr>
      </w:pPr>
      <w:r w:rsidRPr="00CA5333">
        <w:rPr>
          <w:lang w:val="en-US"/>
        </w:rPr>
        <w:t>GENERAL</w:t>
      </w:r>
    </w:p>
    <w:p w14:paraId="0D2DC891" w14:textId="77777777" w:rsidR="00686025" w:rsidRDefault="00686025" w:rsidP="00CA5333">
      <w:pPr>
        <w:pStyle w:val="REG-P0"/>
        <w:ind w:left="567" w:hanging="567"/>
        <w:rPr>
          <w:lang w:val="en-US"/>
        </w:rPr>
      </w:pPr>
    </w:p>
    <w:p w14:paraId="47A6D902" w14:textId="0B31ACC8" w:rsidR="00CA5333" w:rsidRPr="00CA5333" w:rsidRDefault="00CA5333" w:rsidP="00CA5333">
      <w:pPr>
        <w:pStyle w:val="REG-P0"/>
        <w:ind w:left="567" w:hanging="567"/>
        <w:rPr>
          <w:lang w:val="en-US"/>
        </w:rPr>
      </w:pPr>
      <w:r w:rsidRPr="00CA5333">
        <w:rPr>
          <w:lang w:val="en-US"/>
        </w:rPr>
        <w:t xml:space="preserve">18. </w:t>
      </w:r>
      <w:r w:rsidR="00686025">
        <w:rPr>
          <w:lang w:val="en-US"/>
        </w:rPr>
        <w:tab/>
      </w:r>
      <w:r w:rsidRPr="00CA5333">
        <w:rPr>
          <w:lang w:val="en-US"/>
        </w:rPr>
        <w:t>Publication of quality-of-service information</w:t>
      </w:r>
    </w:p>
    <w:p w14:paraId="66DFF319" w14:textId="0BBE19AD" w:rsidR="00CA5333" w:rsidRPr="00CA5333" w:rsidRDefault="00CA5333" w:rsidP="00CA5333">
      <w:pPr>
        <w:pStyle w:val="REG-P0"/>
        <w:ind w:left="567" w:hanging="567"/>
        <w:rPr>
          <w:lang w:val="en-US"/>
        </w:rPr>
      </w:pPr>
      <w:r w:rsidRPr="00CA5333">
        <w:rPr>
          <w:lang w:val="en-US"/>
        </w:rPr>
        <w:t xml:space="preserve">19. </w:t>
      </w:r>
      <w:r w:rsidR="00686025">
        <w:rPr>
          <w:lang w:val="en-US"/>
        </w:rPr>
        <w:tab/>
      </w:r>
      <w:r w:rsidRPr="00CA5333">
        <w:rPr>
          <w:lang w:val="en-US"/>
        </w:rPr>
        <w:t>Record keeping</w:t>
      </w:r>
    </w:p>
    <w:p w14:paraId="14F95044" w14:textId="77777777" w:rsidR="00CA5333" w:rsidRDefault="00CA5333" w:rsidP="000F7541">
      <w:pPr>
        <w:pStyle w:val="REG-P0"/>
      </w:pPr>
    </w:p>
    <w:p w14:paraId="1E71854C" w14:textId="47CD6019" w:rsidR="00E803EB" w:rsidRDefault="00E803EB" w:rsidP="00E803EB">
      <w:pPr>
        <w:pStyle w:val="REG-P0"/>
        <w:rPr>
          <w:color w:val="00B050"/>
        </w:rPr>
      </w:pPr>
      <w:r w:rsidRPr="004F216A">
        <w:rPr>
          <w:b/>
          <w:bCs/>
          <w:color w:val="00B050"/>
        </w:rPr>
        <w:t>ANNEXURE:</w:t>
      </w:r>
      <w:r w:rsidRPr="00E803EB">
        <w:rPr>
          <w:color w:val="00B050"/>
        </w:rPr>
        <w:t xml:space="preserve"> </w:t>
      </w:r>
      <w:r w:rsidR="00AE0C35" w:rsidRPr="00E803EB">
        <w:rPr>
          <w:color w:val="00B050"/>
        </w:rPr>
        <w:t>Network Outage Report Form</w:t>
      </w:r>
    </w:p>
    <w:p w14:paraId="4A9F9611" w14:textId="77777777" w:rsidR="004F216A" w:rsidRDefault="004F216A" w:rsidP="00E803EB">
      <w:pPr>
        <w:pStyle w:val="REG-P0"/>
        <w:rPr>
          <w:color w:val="00B050"/>
        </w:rPr>
      </w:pPr>
    </w:p>
    <w:p w14:paraId="0CABD56E" w14:textId="48668105" w:rsidR="004F216A" w:rsidRDefault="004F216A" w:rsidP="004F216A">
      <w:pPr>
        <w:pStyle w:val="REG-P0"/>
        <w:ind w:left="567" w:hanging="567"/>
        <w:rPr>
          <w:color w:val="00B050"/>
          <w:lang w:val="en-US"/>
        </w:rPr>
      </w:pPr>
      <w:r w:rsidRPr="004F216A">
        <w:rPr>
          <w:b/>
          <w:bCs/>
          <w:color w:val="00B050"/>
          <w:lang w:val="en-US"/>
        </w:rPr>
        <w:t>SCHEDULE 1</w:t>
      </w:r>
      <w:r>
        <w:rPr>
          <w:b/>
          <w:bCs/>
          <w:color w:val="00B050"/>
          <w:lang w:val="en-US"/>
        </w:rPr>
        <w:t xml:space="preserve">: </w:t>
      </w:r>
      <w:r w:rsidRPr="004F216A">
        <w:rPr>
          <w:color w:val="00B050"/>
          <w:lang w:val="en-US"/>
        </w:rPr>
        <w:t>Non-Technical Key Quality-of-Service Performance Indicators and Quality-of-Service Parameters</w:t>
      </w:r>
    </w:p>
    <w:p w14:paraId="3811E1E0" w14:textId="45AEB78C" w:rsidR="004F216A" w:rsidRPr="0074221E" w:rsidRDefault="004F216A" w:rsidP="004F216A">
      <w:pPr>
        <w:pStyle w:val="Pa7"/>
        <w:ind w:left="567" w:hanging="567"/>
        <w:rPr>
          <w:color w:val="00B050"/>
          <w:sz w:val="22"/>
          <w:szCs w:val="22"/>
        </w:rPr>
      </w:pPr>
      <w:r w:rsidRPr="0074221E">
        <w:rPr>
          <w:b/>
          <w:bCs/>
          <w:color w:val="00B050"/>
          <w:sz w:val="22"/>
          <w:szCs w:val="22"/>
        </w:rPr>
        <w:t xml:space="preserve">SCHEDULE 2: </w:t>
      </w:r>
      <w:r w:rsidRPr="0074221E">
        <w:rPr>
          <w:color w:val="00B050"/>
          <w:sz w:val="22"/>
          <w:szCs w:val="22"/>
        </w:rPr>
        <w:t>Technical Key Quality-of-Service Performance Indicators and Quality-of-Service Parameters</w:t>
      </w:r>
    </w:p>
    <w:p w14:paraId="38D07096" w14:textId="4DEE615D" w:rsidR="004F216A" w:rsidRPr="0074221E" w:rsidRDefault="0074221E" w:rsidP="0074221E">
      <w:pPr>
        <w:rPr>
          <w:color w:val="00B050"/>
          <w:lang w:val="en-US"/>
        </w:rPr>
      </w:pPr>
      <w:r w:rsidRPr="0074221E">
        <w:rPr>
          <w:b/>
          <w:bCs/>
          <w:color w:val="00B050"/>
          <w:lang w:val="en-US"/>
        </w:rPr>
        <w:t xml:space="preserve">SCHEDULE 3: </w:t>
      </w:r>
      <w:r w:rsidRPr="0074221E">
        <w:rPr>
          <w:color w:val="00B050"/>
          <w:lang w:val="en-US"/>
        </w:rPr>
        <w:t>Voice Measurement Quality-of-Service Parameters</w:t>
      </w:r>
    </w:p>
    <w:p w14:paraId="7B998CFE" w14:textId="0A67176E" w:rsidR="0074221E" w:rsidRPr="0074221E" w:rsidRDefault="0074221E" w:rsidP="0074221E">
      <w:pPr>
        <w:rPr>
          <w:color w:val="00B050"/>
          <w:lang w:val="en-US"/>
        </w:rPr>
      </w:pPr>
      <w:r w:rsidRPr="0074221E">
        <w:rPr>
          <w:b/>
          <w:bCs/>
          <w:color w:val="00B050"/>
          <w:lang w:val="en-US"/>
        </w:rPr>
        <w:t xml:space="preserve">SCHEDULE 4: </w:t>
      </w:r>
      <w:r w:rsidRPr="0074221E">
        <w:rPr>
          <w:color w:val="00B050"/>
          <w:lang w:val="en-US"/>
        </w:rPr>
        <w:t>Data Measurements Quality-of-Service Parameters</w:t>
      </w:r>
    </w:p>
    <w:p w14:paraId="3A4D1479" w14:textId="62579021" w:rsidR="0074221E" w:rsidRDefault="0074221E" w:rsidP="0074221E">
      <w:pPr>
        <w:pStyle w:val="Pa7"/>
        <w:rPr>
          <w:color w:val="00B050"/>
          <w:sz w:val="22"/>
          <w:szCs w:val="22"/>
        </w:rPr>
      </w:pPr>
      <w:r w:rsidRPr="0074221E">
        <w:rPr>
          <w:b/>
          <w:bCs/>
          <w:color w:val="00B050"/>
          <w:sz w:val="22"/>
          <w:szCs w:val="22"/>
        </w:rPr>
        <w:t xml:space="preserve">SCHEDULE 6: </w:t>
      </w:r>
      <w:r w:rsidRPr="0074221E">
        <w:rPr>
          <w:color w:val="00B050"/>
          <w:sz w:val="22"/>
          <w:szCs w:val="22"/>
        </w:rPr>
        <w:t>Customer Satisfaction Attributes</w:t>
      </w:r>
    </w:p>
    <w:p w14:paraId="2924E6C2" w14:textId="77777777" w:rsidR="0074221E" w:rsidRDefault="0074221E" w:rsidP="0074221E">
      <w:pPr>
        <w:pStyle w:val="Pa23"/>
        <w:jc w:val="center"/>
        <w:rPr>
          <w:b/>
          <w:bCs/>
          <w:color w:val="000000"/>
          <w:sz w:val="22"/>
          <w:szCs w:val="22"/>
        </w:rPr>
      </w:pPr>
    </w:p>
    <w:p w14:paraId="439E4F5D" w14:textId="070AC641" w:rsidR="0074221E" w:rsidRDefault="0074221E" w:rsidP="0074221E">
      <w:pPr>
        <w:pStyle w:val="REG-P0"/>
        <w:rPr>
          <w:color w:val="00B050"/>
        </w:rPr>
      </w:pPr>
      <w:r w:rsidRPr="00AE0C35">
        <w:rPr>
          <w:b/>
          <w:bCs/>
          <w:color w:val="00B050"/>
        </w:rPr>
        <w:t>ANNEXURE C:</w:t>
      </w:r>
      <w:r w:rsidRPr="00AE0C35">
        <w:rPr>
          <w:color w:val="00B050"/>
        </w:rPr>
        <w:t xml:space="preserve"> </w:t>
      </w:r>
      <w:r w:rsidR="00AE0C35" w:rsidRPr="00AE0C35">
        <w:rPr>
          <w:color w:val="00B050"/>
        </w:rPr>
        <w:t>Comments in terms of the Notice to amend the Regulations relating to Quality-Of-Service Standards applicable to Telecommunications Licensees: Communications Act, 2009</w:t>
      </w:r>
    </w:p>
    <w:p w14:paraId="5E20EFB9" w14:textId="15C947EB" w:rsidR="00AE0C35" w:rsidRPr="00AE0C35" w:rsidRDefault="00AE0C35" w:rsidP="00AE0C35">
      <w:pPr>
        <w:pStyle w:val="REG-Amend"/>
        <w:rPr>
          <w:lang w:val="en-US"/>
        </w:rPr>
      </w:pPr>
      <w:r>
        <w:t xml:space="preserve">[This Annexure is not reproduced here. Note that there are no Annexures labelled “A” or “B”.] </w:t>
      </w:r>
    </w:p>
    <w:p w14:paraId="0E7A7A53" w14:textId="77777777" w:rsidR="006B2684" w:rsidRPr="000E1319" w:rsidRDefault="006B2684" w:rsidP="00DE6292">
      <w:pPr>
        <w:pStyle w:val="REG-H1a"/>
        <w:pBdr>
          <w:bottom w:val="single" w:sz="4" w:space="1" w:color="auto"/>
        </w:pBdr>
      </w:pPr>
    </w:p>
    <w:p w14:paraId="5D29910E" w14:textId="3FD02D0A" w:rsidR="00DE6292" w:rsidRPr="000E1319" w:rsidRDefault="00DE6292" w:rsidP="00DE6292">
      <w:pPr>
        <w:pStyle w:val="REG-H1a"/>
      </w:pPr>
    </w:p>
    <w:p w14:paraId="30A1B5D4" w14:textId="77777777" w:rsidR="00686025" w:rsidRPr="00686025" w:rsidRDefault="00686025" w:rsidP="00686025">
      <w:pPr>
        <w:autoSpaceDE w:val="0"/>
        <w:autoSpaceDN w:val="0"/>
        <w:adjustRightInd w:val="0"/>
        <w:spacing w:line="221" w:lineRule="atLeast"/>
        <w:jc w:val="center"/>
        <w:rPr>
          <w:rFonts w:cs="Times New Roman"/>
          <w:noProof w:val="0"/>
          <w:color w:val="000000"/>
          <w:lang w:val="en-US"/>
        </w:rPr>
      </w:pPr>
      <w:r w:rsidRPr="00686025">
        <w:rPr>
          <w:rFonts w:cs="Times New Roman"/>
          <w:noProof w:val="0"/>
          <w:color w:val="000000"/>
          <w:lang w:val="en-US"/>
        </w:rPr>
        <w:t>PART 1</w:t>
      </w:r>
    </w:p>
    <w:p w14:paraId="46C96194" w14:textId="77777777" w:rsidR="00686025" w:rsidRPr="00686025" w:rsidRDefault="00686025" w:rsidP="00686025">
      <w:pPr>
        <w:autoSpaceDE w:val="0"/>
        <w:autoSpaceDN w:val="0"/>
        <w:adjustRightInd w:val="0"/>
        <w:spacing w:line="221" w:lineRule="atLeast"/>
        <w:jc w:val="center"/>
        <w:rPr>
          <w:rFonts w:cs="Times New Roman"/>
          <w:noProof w:val="0"/>
          <w:color w:val="000000"/>
          <w:lang w:val="en-US"/>
        </w:rPr>
      </w:pPr>
      <w:r w:rsidRPr="00686025">
        <w:rPr>
          <w:rFonts w:cs="Times New Roman"/>
          <w:noProof w:val="0"/>
          <w:color w:val="000000"/>
          <w:lang w:val="en-US"/>
        </w:rPr>
        <w:t>INTRODUCTORY PROVISIONS</w:t>
      </w:r>
    </w:p>
    <w:p w14:paraId="36B14342" w14:textId="77777777" w:rsidR="00686025" w:rsidRPr="00686025" w:rsidRDefault="00686025" w:rsidP="00686025">
      <w:pPr>
        <w:autoSpaceDE w:val="0"/>
        <w:autoSpaceDN w:val="0"/>
        <w:adjustRightInd w:val="0"/>
        <w:spacing w:line="221" w:lineRule="atLeast"/>
        <w:rPr>
          <w:rFonts w:cs="Times New Roman"/>
          <w:noProof w:val="0"/>
          <w:color w:val="000000"/>
          <w:lang w:val="en-US"/>
        </w:rPr>
      </w:pPr>
      <w:r w:rsidRPr="00686025">
        <w:rPr>
          <w:rFonts w:cs="Times New Roman"/>
          <w:b/>
          <w:bCs/>
          <w:noProof w:val="0"/>
          <w:color w:val="000000"/>
          <w:lang w:val="en-US"/>
        </w:rPr>
        <w:t xml:space="preserve">Definitions </w:t>
      </w:r>
    </w:p>
    <w:p w14:paraId="411079B2" w14:textId="77777777" w:rsidR="00686025" w:rsidRDefault="00686025" w:rsidP="00686025">
      <w:pPr>
        <w:autoSpaceDE w:val="0"/>
        <w:autoSpaceDN w:val="0"/>
        <w:adjustRightInd w:val="0"/>
        <w:spacing w:line="201" w:lineRule="atLeast"/>
        <w:jc w:val="both"/>
        <w:rPr>
          <w:rFonts w:cs="Times New Roman"/>
          <w:b/>
          <w:bCs/>
          <w:noProof w:val="0"/>
          <w:color w:val="000000"/>
          <w:lang w:val="en-US"/>
        </w:rPr>
      </w:pPr>
    </w:p>
    <w:p w14:paraId="496E024F" w14:textId="32A321E0" w:rsidR="00686025" w:rsidRPr="00686025" w:rsidRDefault="00686025" w:rsidP="00F52DE9">
      <w:pPr>
        <w:pStyle w:val="REG-P1"/>
        <w:rPr>
          <w:lang w:val="en-US"/>
        </w:rPr>
      </w:pPr>
      <w:r w:rsidRPr="00686025">
        <w:rPr>
          <w:b/>
          <w:bCs/>
          <w:lang w:val="en-US"/>
        </w:rPr>
        <w:lastRenderedPageBreak/>
        <w:t>1</w:t>
      </w:r>
      <w:r w:rsidRPr="00686025">
        <w:rPr>
          <w:lang w:val="en-US"/>
        </w:rPr>
        <w:t xml:space="preserve">. </w:t>
      </w:r>
      <w:r w:rsidR="00F52DE9">
        <w:rPr>
          <w:lang w:val="en-US"/>
        </w:rPr>
        <w:tab/>
      </w:r>
      <w:r w:rsidRPr="00686025">
        <w:rPr>
          <w:lang w:val="en-US"/>
        </w:rPr>
        <w:t xml:space="preserve">In these Regulations, any word or expression to which a meaning is assigned in the Act has that meaning, and </w:t>
      </w:r>
      <w:r>
        <w:rPr>
          <w:lang w:val="en-US"/>
        </w:rPr>
        <w:t>-</w:t>
      </w:r>
    </w:p>
    <w:p w14:paraId="5D788BF7" w14:textId="77777777" w:rsidR="00686025" w:rsidRDefault="00686025" w:rsidP="00686025">
      <w:pPr>
        <w:pStyle w:val="REG-H1a"/>
        <w:rPr>
          <w:rFonts w:ascii="Times New Roman" w:hAnsi="Times New Roman" w:cs="Times New Roman"/>
          <w:b w:val="0"/>
          <w:noProof w:val="0"/>
          <w:color w:val="000000"/>
          <w:sz w:val="22"/>
          <w:szCs w:val="22"/>
          <w:lang w:val="en-US"/>
        </w:rPr>
      </w:pPr>
    </w:p>
    <w:p w14:paraId="3075EEFB" w14:textId="3019810D" w:rsidR="004A0D3D" w:rsidRDefault="00686025" w:rsidP="00686025">
      <w:pPr>
        <w:pStyle w:val="REG-P0"/>
      </w:pPr>
      <w:r w:rsidRPr="00686025">
        <w:t>“consumer” means any person who uses telecommunication services of a licensee and includes, where applicable a potential customer of a such licensee;</w:t>
      </w:r>
    </w:p>
    <w:p w14:paraId="328FF600" w14:textId="77777777" w:rsidR="00214FB9" w:rsidRDefault="00214FB9" w:rsidP="00686025">
      <w:pPr>
        <w:pStyle w:val="REG-P0"/>
      </w:pPr>
    </w:p>
    <w:p w14:paraId="59DFA55E" w14:textId="52BA1A28" w:rsidR="00214FB9" w:rsidRPr="00686025" w:rsidRDefault="00214FB9" w:rsidP="00214FB9">
      <w:pPr>
        <w:pStyle w:val="REG-Amend"/>
      </w:pPr>
      <w:r>
        <w:t>[The phrase “a such licensee” was probably intended to be “such a licensee”.]</w:t>
      </w:r>
    </w:p>
    <w:p w14:paraId="2C9A392D" w14:textId="77777777" w:rsidR="00686025" w:rsidRDefault="00686025" w:rsidP="00686025">
      <w:pPr>
        <w:pStyle w:val="REG-H1a"/>
        <w:rPr>
          <w:rFonts w:ascii="Times New Roman" w:hAnsi="Times New Roman" w:cs="Times New Roman"/>
          <w:b w:val="0"/>
          <w:noProof w:val="0"/>
          <w:color w:val="000000"/>
          <w:sz w:val="22"/>
          <w:szCs w:val="22"/>
          <w:lang w:val="en-US"/>
        </w:rPr>
      </w:pPr>
    </w:p>
    <w:p w14:paraId="3E079129" w14:textId="77777777" w:rsidR="000041B7" w:rsidRPr="000041B7" w:rsidRDefault="000041B7" w:rsidP="000041B7">
      <w:pPr>
        <w:pStyle w:val="REG-P0"/>
        <w:rPr>
          <w:noProof w:val="0"/>
          <w:lang w:val="en-US"/>
        </w:rPr>
      </w:pPr>
      <w:r w:rsidRPr="000041B7">
        <w:rPr>
          <w:noProof w:val="0"/>
          <w:lang w:val="en-US"/>
        </w:rPr>
        <w:t>“data portal” means the electronic interface found on the landing page of the official website of the Authority by means of which a licensee is required to submit reports and other information required by the Authority;</w:t>
      </w:r>
    </w:p>
    <w:p w14:paraId="0999AF2A" w14:textId="77777777" w:rsidR="00F52DE9" w:rsidRDefault="00F52DE9" w:rsidP="000041B7">
      <w:pPr>
        <w:pStyle w:val="REG-P0"/>
        <w:rPr>
          <w:noProof w:val="0"/>
          <w:lang w:val="en-US"/>
        </w:rPr>
      </w:pPr>
    </w:p>
    <w:p w14:paraId="435896D4" w14:textId="12A61C55" w:rsidR="000041B7" w:rsidRPr="000041B7" w:rsidRDefault="000041B7" w:rsidP="000041B7">
      <w:pPr>
        <w:pStyle w:val="REG-P0"/>
        <w:rPr>
          <w:noProof w:val="0"/>
          <w:lang w:val="en-US"/>
        </w:rPr>
      </w:pPr>
      <w:r w:rsidRPr="000041B7">
        <w:rPr>
          <w:noProof w:val="0"/>
          <w:lang w:val="en-US"/>
        </w:rPr>
        <w:t>“drive test” means the method of measuring and assessing the coverage, capacity and quality of service of a mobile radio network while the person conducting the test is being conveyed in any vehicle or uses any vehicle, including a drone to conduct the test;</w:t>
      </w:r>
    </w:p>
    <w:p w14:paraId="55CE51E1" w14:textId="77777777" w:rsidR="00F52DE9" w:rsidRDefault="00F52DE9" w:rsidP="000041B7">
      <w:pPr>
        <w:pStyle w:val="REG-P0"/>
        <w:rPr>
          <w:noProof w:val="0"/>
          <w:lang w:val="en-US"/>
        </w:rPr>
      </w:pPr>
    </w:p>
    <w:p w14:paraId="389F210D" w14:textId="67E1A044" w:rsidR="000041B7" w:rsidRPr="000041B7" w:rsidRDefault="000041B7" w:rsidP="000041B7">
      <w:pPr>
        <w:pStyle w:val="REG-P0"/>
        <w:rPr>
          <w:noProof w:val="0"/>
          <w:lang w:val="en-US"/>
        </w:rPr>
      </w:pPr>
      <w:r w:rsidRPr="000041B7">
        <w:rPr>
          <w:noProof w:val="0"/>
          <w:lang w:val="en-US"/>
        </w:rPr>
        <w:t>“ETSI” means the European Telecommunications Standards Institute;</w:t>
      </w:r>
    </w:p>
    <w:p w14:paraId="0538BB9D" w14:textId="77777777" w:rsidR="00F52DE9" w:rsidRDefault="00F52DE9" w:rsidP="000041B7">
      <w:pPr>
        <w:pStyle w:val="REG-P0"/>
        <w:rPr>
          <w:noProof w:val="0"/>
          <w:lang w:val="en-US"/>
        </w:rPr>
      </w:pPr>
    </w:p>
    <w:p w14:paraId="4BC3C7FD" w14:textId="67280445" w:rsidR="000041B7" w:rsidRPr="000041B7" w:rsidRDefault="000041B7" w:rsidP="000041B7">
      <w:pPr>
        <w:pStyle w:val="REG-P0"/>
        <w:rPr>
          <w:noProof w:val="0"/>
          <w:lang w:val="en-US"/>
        </w:rPr>
      </w:pPr>
      <w:r w:rsidRPr="000041B7">
        <w:rPr>
          <w:noProof w:val="0"/>
          <w:lang w:val="en-US"/>
        </w:rPr>
        <w:t>“ETSI EG” means a Guide issued by ETSI pertaining to quality of service as referenced in the Schedules;</w:t>
      </w:r>
    </w:p>
    <w:p w14:paraId="577CA3E6" w14:textId="77777777" w:rsidR="00F52DE9" w:rsidRDefault="00F52DE9" w:rsidP="000041B7">
      <w:pPr>
        <w:pStyle w:val="REG-P0"/>
        <w:rPr>
          <w:noProof w:val="0"/>
          <w:lang w:val="en-US"/>
        </w:rPr>
      </w:pPr>
    </w:p>
    <w:p w14:paraId="30DC0DB4" w14:textId="6C8222C4" w:rsidR="000041B7" w:rsidRPr="000041B7" w:rsidRDefault="000041B7" w:rsidP="000041B7">
      <w:pPr>
        <w:pStyle w:val="REG-P0"/>
        <w:rPr>
          <w:noProof w:val="0"/>
          <w:lang w:val="en-US"/>
        </w:rPr>
      </w:pPr>
      <w:r w:rsidRPr="000041B7">
        <w:rPr>
          <w:noProof w:val="0"/>
          <w:lang w:val="en-US"/>
        </w:rPr>
        <w:t>“force majeure” means any unforeseeable event or effect outside a licensee’s control, which renders the performance of one or more of that licensee’s obligations under these Regulations impossible including, without limitation, acts of nature such as an earthquake, flood, lightning, storm, heat wave, epidemic or pandemic, and acts of people such as an act, law, decision or requirement of any governmental authority, riot, strike, lockouts or other industrial disturbances, civil disorder, declared state of emergency, terrorist actions, and war or any similar act;</w:t>
      </w:r>
    </w:p>
    <w:p w14:paraId="574B30E9" w14:textId="77777777" w:rsidR="00F52DE9" w:rsidRDefault="00F52DE9" w:rsidP="000041B7">
      <w:pPr>
        <w:pStyle w:val="REG-P0"/>
        <w:rPr>
          <w:noProof w:val="0"/>
          <w:lang w:val="en-US"/>
        </w:rPr>
      </w:pPr>
    </w:p>
    <w:p w14:paraId="05066F3C" w14:textId="63A8A191" w:rsidR="000041B7" w:rsidRPr="000041B7" w:rsidRDefault="000041B7" w:rsidP="000041B7">
      <w:pPr>
        <w:pStyle w:val="REG-P0"/>
        <w:rPr>
          <w:noProof w:val="0"/>
          <w:lang w:val="en-US"/>
        </w:rPr>
      </w:pPr>
      <w:r w:rsidRPr="000041B7">
        <w:rPr>
          <w:noProof w:val="0"/>
          <w:lang w:val="en-US"/>
        </w:rPr>
        <w:t>“geographic area” includes any of the following: the entire country, a region, constituency, district, city, town or village, as the case may be;</w:t>
      </w:r>
    </w:p>
    <w:p w14:paraId="6E6F11B3" w14:textId="77777777" w:rsidR="00F52DE9" w:rsidRDefault="00F52DE9" w:rsidP="000041B7">
      <w:pPr>
        <w:pStyle w:val="REG-P0"/>
        <w:rPr>
          <w:noProof w:val="0"/>
          <w:lang w:val="en-US"/>
        </w:rPr>
      </w:pPr>
    </w:p>
    <w:p w14:paraId="62E61727" w14:textId="7AA0306F" w:rsidR="000041B7" w:rsidRPr="000041B7" w:rsidRDefault="000041B7" w:rsidP="000041B7">
      <w:pPr>
        <w:pStyle w:val="REG-P0"/>
        <w:rPr>
          <w:noProof w:val="0"/>
          <w:lang w:val="en-US"/>
        </w:rPr>
      </w:pPr>
      <w:r w:rsidRPr="000041B7">
        <w:rPr>
          <w:noProof w:val="0"/>
          <w:lang w:val="en-US"/>
        </w:rPr>
        <w:t>“key performance indicator” means a measurable value that demonstrates how effectively a licensee is achieving quality-of-service objectives;</w:t>
      </w:r>
    </w:p>
    <w:p w14:paraId="446A3726" w14:textId="77777777" w:rsidR="00F52DE9" w:rsidRDefault="00F52DE9" w:rsidP="000041B7">
      <w:pPr>
        <w:pStyle w:val="REG-P0"/>
        <w:rPr>
          <w:noProof w:val="0"/>
          <w:lang w:val="en-US"/>
        </w:rPr>
      </w:pPr>
    </w:p>
    <w:p w14:paraId="30132283" w14:textId="3606F823" w:rsidR="000041B7" w:rsidRPr="000041B7" w:rsidRDefault="000041B7" w:rsidP="000041B7">
      <w:pPr>
        <w:pStyle w:val="REG-P0"/>
        <w:rPr>
          <w:noProof w:val="0"/>
          <w:lang w:val="en-US"/>
        </w:rPr>
      </w:pPr>
      <w:r w:rsidRPr="000041B7">
        <w:rPr>
          <w:noProof w:val="0"/>
          <w:lang w:val="en-US"/>
        </w:rPr>
        <w:t>“licensee” means a service provider to whom the Authority issued a service license referred to in regulation 3;</w:t>
      </w:r>
    </w:p>
    <w:p w14:paraId="5B33E8BE" w14:textId="77777777" w:rsidR="00F52DE9" w:rsidRDefault="00F52DE9" w:rsidP="000041B7">
      <w:pPr>
        <w:pStyle w:val="REG-P0"/>
        <w:rPr>
          <w:noProof w:val="0"/>
          <w:lang w:val="en-US"/>
        </w:rPr>
      </w:pPr>
    </w:p>
    <w:p w14:paraId="691FD248" w14:textId="39D27DE1" w:rsidR="000041B7" w:rsidRPr="000041B7" w:rsidRDefault="000041B7" w:rsidP="000041B7">
      <w:pPr>
        <w:pStyle w:val="REG-P0"/>
        <w:rPr>
          <w:noProof w:val="0"/>
          <w:lang w:val="en-US"/>
        </w:rPr>
      </w:pPr>
      <w:r w:rsidRPr="000041B7">
        <w:rPr>
          <w:noProof w:val="0"/>
          <w:lang w:val="en-US"/>
        </w:rPr>
        <w:t xml:space="preserve">“mobile test probe” refers to a </w:t>
      </w:r>
      <w:proofErr w:type="spellStart"/>
      <w:r w:rsidRPr="000041B7">
        <w:rPr>
          <w:noProof w:val="0"/>
          <w:lang w:val="en-US"/>
        </w:rPr>
        <w:t>specialised</w:t>
      </w:r>
      <w:proofErr w:type="spellEnd"/>
      <w:r w:rsidRPr="000041B7">
        <w:rPr>
          <w:noProof w:val="0"/>
          <w:lang w:val="en-US"/>
        </w:rPr>
        <w:t xml:space="preserve"> device or tool used to measure and monitor the performance and quality of mobile networks in real time and deployed to collect data on various quality-of-service parameters as set out in Schedules 1 to Schedule 5; and</w:t>
      </w:r>
    </w:p>
    <w:p w14:paraId="24991D1A" w14:textId="77777777" w:rsidR="00F52DE9" w:rsidRDefault="00F52DE9" w:rsidP="000041B7">
      <w:pPr>
        <w:pStyle w:val="REG-P0"/>
        <w:rPr>
          <w:noProof w:val="0"/>
          <w:lang w:val="en-US"/>
        </w:rPr>
      </w:pPr>
    </w:p>
    <w:p w14:paraId="04D2F412" w14:textId="6C2AD097" w:rsidR="000041B7" w:rsidRPr="000041B7" w:rsidRDefault="000041B7" w:rsidP="000041B7">
      <w:pPr>
        <w:pStyle w:val="REG-P0"/>
        <w:rPr>
          <w:noProof w:val="0"/>
          <w:lang w:val="en-US"/>
        </w:rPr>
      </w:pPr>
      <w:r w:rsidRPr="000041B7">
        <w:rPr>
          <w:noProof w:val="0"/>
          <w:lang w:val="en-US"/>
        </w:rPr>
        <w:t xml:space="preserve">“quality of service” in relation to a </w:t>
      </w:r>
      <w:r w:rsidR="00F52DE9">
        <w:rPr>
          <w:noProof w:val="0"/>
          <w:lang w:val="en-US"/>
        </w:rPr>
        <w:t>-</w:t>
      </w:r>
    </w:p>
    <w:p w14:paraId="52901393" w14:textId="77777777" w:rsidR="00F52DE9" w:rsidRDefault="00F52DE9" w:rsidP="000041B7">
      <w:pPr>
        <w:pStyle w:val="REG-P0"/>
        <w:rPr>
          <w:noProof w:val="0"/>
          <w:lang w:val="en-US"/>
        </w:rPr>
      </w:pPr>
    </w:p>
    <w:p w14:paraId="2BE9F6D6" w14:textId="13FBB679" w:rsidR="000041B7" w:rsidRPr="000041B7" w:rsidRDefault="000041B7" w:rsidP="00F52DE9">
      <w:pPr>
        <w:pStyle w:val="REG-P0"/>
        <w:ind w:left="567" w:hanging="567"/>
        <w:rPr>
          <w:noProof w:val="0"/>
          <w:lang w:val="en-US"/>
        </w:rPr>
      </w:pPr>
      <w:r w:rsidRPr="000041B7">
        <w:rPr>
          <w:noProof w:val="0"/>
          <w:lang w:val="en-US"/>
        </w:rPr>
        <w:t xml:space="preserve">(a) </w:t>
      </w:r>
      <w:r w:rsidR="00F52DE9">
        <w:rPr>
          <w:noProof w:val="0"/>
          <w:lang w:val="en-US"/>
        </w:rPr>
        <w:tab/>
      </w:r>
      <w:r w:rsidRPr="000041B7">
        <w:rPr>
          <w:noProof w:val="0"/>
          <w:lang w:val="en-US"/>
        </w:rPr>
        <w:t xml:space="preserve">telecommunications service, means the totality of characteristics of such telecommunications service that bear on its ability to satisfy stated and implied needs of consumers; and </w:t>
      </w:r>
    </w:p>
    <w:p w14:paraId="04646C25" w14:textId="77777777" w:rsidR="00F52DE9" w:rsidRDefault="00F52DE9" w:rsidP="00F52DE9">
      <w:pPr>
        <w:pStyle w:val="REG-P0"/>
        <w:ind w:left="567" w:hanging="567"/>
        <w:rPr>
          <w:noProof w:val="0"/>
          <w:lang w:val="en-US"/>
        </w:rPr>
      </w:pPr>
    </w:p>
    <w:p w14:paraId="49AF2E3B" w14:textId="3A93ECC4" w:rsidR="000041B7" w:rsidRPr="000041B7" w:rsidRDefault="000041B7" w:rsidP="00F52DE9">
      <w:pPr>
        <w:pStyle w:val="REG-P0"/>
        <w:ind w:left="567" w:hanging="567"/>
        <w:rPr>
          <w:noProof w:val="0"/>
          <w:lang w:val="en-US"/>
        </w:rPr>
      </w:pPr>
      <w:r w:rsidRPr="000041B7">
        <w:rPr>
          <w:noProof w:val="0"/>
          <w:lang w:val="en-US"/>
        </w:rPr>
        <w:t xml:space="preserve">(b) </w:t>
      </w:r>
      <w:r w:rsidR="00F52DE9">
        <w:rPr>
          <w:noProof w:val="0"/>
          <w:lang w:val="en-US"/>
        </w:rPr>
        <w:tab/>
      </w:r>
      <w:r w:rsidRPr="000041B7">
        <w:rPr>
          <w:noProof w:val="0"/>
          <w:lang w:val="en-US"/>
        </w:rPr>
        <w:t xml:space="preserve">telecommunications network, means the main indicator of the performance of such telecommunication network and of the degree to which the network conforms to the standards of such quality of service as specified in these Regulations for specified quality-of-service parameters; </w:t>
      </w:r>
    </w:p>
    <w:p w14:paraId="50A4DA86" w14:textId="77777777" w:rsidR="00F52DE9" w:rsidRDefault="00F52DE9" w:rsidP="000041B7">
      <w:pPr>
        <w:pStyle w:val="REG-P0"/>
        <w:rPr>
          <w:noProof w:val="0"/>
          <w:lang w:val="en-US"/>
        </w:rPr>
      </w:pPr>
    </w:p>
    <w:p w14:paraId="608D7A01" w14:textId="1B957B38" w:rsidR="000041B7" w:rsidRPr="000041B7" w:rsidRDefault="000041B7" w:rsidP="000041B7">
      <w:pPr>
        <w:pStyle w:val="REG-P0"/>
        <w:rPr>
          <w:noProof w:val="0"/>
          <w:lang w:val="en-US"/>
        </w:rPr>
      </w:pPr>
      <w:r w:rsidRPr="000041B7">
        <w:rPr>
          <w:noProof w:val="0"/>
          <w:lang w:val="en-US"/>
        </w:rPr>
        <w:lastRenderedPageBreak/>
        <w:t xml:space="preserve">“quality-of-service data” means all data accumulated by a licensee or the Authority pertaining to the measurement of quality-of-service standards; </w:t>
      </w:r>
    </w:p>
    <w:p w14:paraId="09027B01" w14:textId="77777777" w:rsidR="00F52DE9" w:rsidRDefault="00F52DE9" w:rsidP="000041B7">
      <w:pPr>
        <w:pStyle w:val="REG-P0"/>
        <w:rPr>
          <w:noProof w:val="0"/>
          <w:lang w:val="en-US"/>
        </w:rPr>
      </w:pPr>
    </w:p>
    <w:p w14:paraId="2E8E59C5" w14:textId="5F6035F2" w:rsidR="000041B7" w:rsidRPr="000041B7" w:rsidRDefault="000041B7" w:rsidP="000041B7">
      <w:pPr>
        <w:pStyle w:val="REG-P0"/>
        <w:rPr>
          <w:noProof w:val="0"/>
          <w:lang w:val="en-US"/>
        </w:rPr>
      </w:pPr>
      <w:r w:rsidRPr="000041B7">
        <w:rPr>
          <w:noProof w:val="0"/>
          <w:lang w:val="en-US"/>
        </w:rPr>
        <w:t xml:space="preserve">“quality-of-service measurement system” means the measures that licensee must implement to comply with the quality-of-service standards and licensee obligations set out in these Regulations; </w:t>
      </w:r>
    </w:p>
    <w:p w14:paraId="05566031" w14:textId="77777777" w:rsidR="00F52DE9" w:rsidRDefault="00F52DE9" w:rsidP="000041B7">
      <w:pPr>
        <w:pStyle w:val="REG-P0"/>
        <w:rPr>
          <w:noProof w:val="0"/>
          <w:lang w:val="en-US"/>
        </w:rPr>
      </w:pPr>
    </w:p>
    <w:p w14:paraId="36F36ABD" w14:textId="39D6CD57" w:rsidR="00214FB9" w:rsidRDefault="00214FB9" w:rsidP="00214FB9">
      <w:pPr>
        <w:pStyle w:val="REG-Amend"/>
        <w:rPr>
          <w:lang w:val="en-US"/>
        </w:rPr>
      </w:pPr>
      <w:r>
        <w:rPr>
          <w:lang w:val="en-US"/>
        </w:rPr>
        <w:t>[The word “a” appears to have been omitted before the word “licensee”.]</w:t>
      </w:r>
      <w:r>
        <w:rPr>
          <w:lang w:val="en-US"/>
        </w:rPr>
        <w:br/>
      </w:r>
    </w:p>
    <w:p w14:paraId="2616B981" w14:textId="3F359308" w:rsidR="000041B7" w:rsidRPr="000041B7" w:rsidRDefault="000041B7" w:rsidP="000041B7">
      <w:pPr>
        <w:pStyle w:val="REG-P0"/>
        <w:rPr>
          <w:noProof w:val="0"/>
          <w:lang w:val="en-US"/>
        </w:rPr>
      </w:pPr>
      <w:r w:rsidRPr="000041B7">
        <w:rPr>
          <w:noProof w:val="0"/>
          <w:lang w:val="en-US"/>
        </w:rPr>
        <w:t xml:space="preserve">“quality-of-service parameters” means the measurable indicators as determined in the Schedules that used to </w:t>
      </w:r>
      <w:proofErr w:type="spellStart"/>
      <w:r w:rsidRPr="000041B7">
        <w:rPr>
          <w:noProof w:val="0"/>
          <w:lang w:val="en-US"/>
        </w:rPr>
        <w:t>characterise</w:t>
      </w:r>
      <w:proofErr w:type="spellEnd"/>
      <w:r w:rsidRPr="000041B7">
        <w:rPr>
          <w:noProof w:val="0"/>
          <w:lang w:val="en-US"/>
        </w:rPr>
        <w:t xml:space="preserve"> the quality of a certain aspect of a service being offered; and </w:t>
      </w:r>
    </w:p>
    <w:p w14:paraId="0071A09E" w14:textId="77777777" w:rsidR="00214FB9" w:rsidRDefault="00214FB9" w:rsidP="00214FB9">
      <w:pPr>
        <w:pStyle w:val="REG-Amend"/>
        <w:rPr>
          <w:lang w:val="en-US"/>
        </w:rPr>
      </w:pPr>
    </w:p>
    <w:p w14:paraId="79E961D7" w14:textId="49E1F023" w:rsidR="00214FB9" w:rsidRDefault="00214FB9" w:rsidP="00214FB9">
      <w:pPr>
        <w:pStyle w:val="REG-Amend"/>
        <w:rPr>
          <w:noProof w:val="0"/>
          <w:lang w:val="en-US"/>
        </w:rPr>
      </w:pPr>
      <w:r>
        <w:rPr>
          <w:lang w:val="en-US"/>
        </w:rPr>
        <w:t>[It appears that the word “are” may have been omitted before the word “used”.]</w:t>
      </w:r>
      <w:r>
        <w:rPr>
          <w:lang w:val="en-US"/>
        </w:rPr>
        <w:br/>
      </w:r>
    </w:p>
    <w:p w14:paraId="50D742A9" w14:textId="7BC64567" w:rsidR="000041B7" w:rsidRPr="000041B7" w:rsidRDefault="000041B7" w:rsidP="000041B7">
      <w:pPr>
        <w:pStyle w:val="REG-P0"/>
        <w:rPr>
          <w:noProof w:val="0"/>
          <w:lang w:val="en-US"/>
        </w:rPr>
      </w:pPr>
      <w:r w:rsidRPr="000041B7">
        <w:rPr>
          <w:noProof w:val="0"/>
          <w:lang w:val="en-US"/>
        </w:rPr>
        <w:t xml:space="preserve">“quality-of-service standards” means the quality-of-service performance indicators and quality-of-service parameters established under Part 2; and </w:t>
      </w:r>
    </w:p>
    <w:p w14:paraId="41DF1353" w14:textId="77777777" w:rsidR="00F52DE9" w:rsidRDefault="00F52DE9" w:rsidP="000041B7">
      <w:pPr>
        <w:pStyle w:val="REG-P0"/>
        <w:rPr>
          <w:noProof w:val="0"/>
          <w:lang w:val="en-US"/>
        </w:rPr>
      </w:pPr>
    </w:p>
    <w:p w14:paraId="6D251B18" w14:textId="78E9F168" w:rsidR="000041B7" w:rsidRDefault="000041B7" w:rsidP="000041B7">
      <w:pPr>
        <w:pStyle w:val="REG-P0"/>
        <w:rPr>
          <w:noProof w:val="0"/>
          <w:lang w:val="en-US"/>
        </w:rPr>
      </w:pPr>
      <w:r w:rsidRPr="000041B7">
        <w:rPr>
          <w:noProof w:val="0"/>
          <w:lang w:val="en-US"/>
        </w:rPr>
        <w:t>“the Act” means the Communications Act, 2009 (Act No. 8 of 2009).</w:t>
      </w:r>
    </w:p>
    <w:p w14:paraId="4CD7F5C0" w14:textId="77777777" w:rsidR="00F52DE9" w:rsidRPr="000041B7" w:rsidRDefault="00F52DE9" w:rsidP="000041B7">
      <w:pPr>
        <w:pStyle w:val="REG-P0"/>
        <w:rPr>
          <w:noProof w:val="0"/>
          <w:lang w:val="en-US"/>
        </w:rPr>
      </w:pPr>
    </w:p>
    <w:p w14:paraId="438D4F6B" w14:textId="77777777" w:rsidR="000041B7" w:rsidRDefault="000041B7" w:rsidP="000041B7">
      <w:pPr>
        <w:pStyle w:val="REG-P0"/>
        <w:rPr>
          <w:b/>
          <w:bCs/>
          <w:noProof w:val="0"/>
          <w:lang w:val="en-US"/>
        </w:rPr>
      </w:pPr>
      <w:r w:rsidRPr="000041B7">
        <w:rPr>
          <w:b/>
          <w:bCs/>
          <w:noProof w:val="0"/>
          <w:lang w:val="en-US"/>
        </w:rPr>
        <w:t xml:space="preserve">Objects of Regulations </w:t>
      </w:r>
    </w:p>
    <w:p w14:paraId="030DD1C3" w14:textId="77777777" w:rsidR="00F52DE9" w:rsidRPr="000041B7" w:rsidRDefault="00F52DE9" w:rsidP="000041B7">
      <w:pPr>
        <w:pStyle w:val="REG-P0"/>
        <w:rPr>
          <w:noProof w:val="0"/>
          <w:lang w:val="en-US"/>
        </w:rPr>
      </w:pPr>
    </w:p>
    <w:p w14:paraId="1F2CA4B3" w14:textId="0B66AAD6" w:rsidR="000041B7" w:rsidRPr="000041B7" w:rsidRDefault="000041B7" w:rsidP="009436E0">
      <w:pPr>
        <w:pStyle w:val="REG-P1"/>
        <w:rPr>
          <w:lang w:val="en-US"/>
        </w:rPr>
      </w:pPr>
      <w:r w:rsidRPr="000041B7">
        <w:rPr>
          <w:b/>
          <w:bCs/>
          <w:lang w:val="en-US"/>
        </w:rPr>
        <w:t>2</w:t>
      </w:r>
      <w:r w:rsidRPr="000041B7">
        <w:rPr>
          <w:lang w:val="en-US"/>
        </w:rPr>
        <w:t xml:space="preserve">. </w:t>
      </w:r>
      <w:r w:rsidR="00F52DE9">
        <w:rPr>
          <w:lang w:val="en-US"/>
        </w:rPr>
        <w:tab/>
      </w:r>
      <w:r w:rsidRPr="000041B7">
        <w:rPr>
          <w:lang w:val="en-US"/>
        </w:rPr>
        <w:t xml:space="preserve">The objects of these Regulations are to </w:t>
      </w:r>
      <w:r w:rsidR="00F52DE9">
        <w:rPr>
          <w:lang w:val="en-US"/>
        </w:rPr>
        <w:t>-</w:t>
      </w:r>
    </w:p>
    <w:p w14:paraId="799563E2" w14:textId="77777777" w:rsidR="00F52DE9" w:rsidRDefault="00F52DE9" w:rsidP="000041B7">
      <w:pPr>
        <w:pStyle w:val="REG-P0"/>
        <w:rPr>
          <w:noProof w:val="0"/>
          <w:lang w:val="en-US"/>
        </w:rPr>
      </w:pPr>
    </w:p>
    <w:p w14:paraId="0EB71EED" w14:textId="7325D154" w:rsidR="000041B7" w:rsidRPr="000041B7" w:rsidRDefault="000041B7" w:rsidP="00F52DE9">
      <w:pPr>
        <w:pStyle w:val="REG-Pa"/>
        <w:rPr>
          <w:lang w:val="en-US"/>
        </w:rPr>
      </w:pPr>
      <w:r w:rsidRPr="000041B7">
        <w:rPr>
          <w:lang w:val="en-US"/>
        </w:rPr>
        <w:t xml:space="preserve">(a) </w:t>
      </w:r>
      <w:r w:rsidR="00F52DE9">
        <w:rPr>
          <w:lang w:val="en-US"/>
        </w:rPr>
        <w:tab/>
      </w:r>
      <w:r w:rsidRPr="000041B7">
        <w:rPr>
          <w:lang w:val="en-US"/>
        </w:rPr>
        <w:t>implement a quality-of-service framework, which allows the quality of service delivered by licensees to be measured, reported and published based on specified quality-of-service parameters and quality-of-service standards stipulated in these Regulations;</w:t>
      </w:r>
    </w:p>
    <w:p w14:paraId="01116C78" w14:textId="77777777" w:rsidR="00F52DE9" w:rsidRDefault="00F52DE9" w:rsidP="00F52DE9">
      <w:pPr>
        <w:pStyle w:val="REG-Pa"/>
        <w:rPr>
          <w:lang w:val="en-US"/>
        </w:rPr>
      </w:pPr>
    </w:p>
    <w:p w14:paraId="222A30E8" w14:textId="4818F8E6" w:rsidR="000041B7" w:rsidRPr="000041B7" w:rsidRDefault="000041B7" w:rsidP="00F52DE9">
      <w:pPr>
        <w:pStyle w:val="REG-Pa"/>
        <w:rPr>
          <w:lang w:val="en-US"/>
        </w:rPr>
      </w:pPr>
      <w:r w:rsidRPr="000041B7">
        <w:rPr>
          <w:lang w:val="en-US"/>
        </w:rPr>
        <w:t xml:space="preserve">(b) </w:t>
      </w:r>
      <w:r w:rsidR="00F52DE9">
        <w:rPr>
          <w:lang w:val="en-US"/>
        </w:rPr>
        <w:tab/>
      </w:r>
      <w:r w:rsidRPr="000041B7">
        <w:rPr>
          <w:lang w:val="en-US"/>
        </w:rPr>
        <w:t>establish minimum mandatory performance requirements for licensees, and the methodology for measuring those minimum performance requirements in line with quality-of-service parameters and quality-of-service standards;</w:t>
      </w:r>
    </w:p>
    <w:p w14:paraId="4BF1D3B1" w14:textId="77777777" w:rsidR="00F52DE9" w:rsidRDefault="00F52DE9" w:rsidP="00F52DE9">
      <w:pPr>
        <w:pStyle w:val="REG-Pa"/>
        <w:rPr>
          <w:lang w:val="en-US"/>
        </w:rPr>
      </w:pPr>
    </w:p>
    <w:p w14:paraId="47A300B5" w14:textId="147AF410" w:rsidR="000041B7" w:rsidRPr="000041B7" w:rsidRDefault="000041B7" w:rsidP="00F52DE9">
      <w:pPr>
        <w:pStyle w:val="REG-Pa"/>
        <w:rPr>
          <w:lang w:val="en-US"/>
        </w:rPr>
      </w:pPr>
      <w:r w:rsidRPr="000041B7">
        <w:rPr>
          <w:lang w:val="en-US"/>
        </w:rPr>
        <w:t xml:space="preserve">(c) </w:t>
      </w:r>
      <w:r w:rsidR="00F52DE9">
        <w:rPr>
          <w:lang w:val="en-US"/>
        </w:rPr>
        <w:tab/>
      </w:r>
      <w:r w:rsidRPr="000041B7">
        <w:rPr>
          <w:lang w:val="en-US"/>
        </w:rPr>
        <w:t>improve the quality of services offered by licensees by specifying regulatory interventions to identify service deficiencies and by encouraging, enforcing, effecting, or requiring appropriate changes and solutions;</w:t>
      </w:r>
    </w:p>
    <w:p w14:paraId="698EB778" w14:textId="77777777" w:rsidR="00F52DE9" w:rsidRDefault="00F52DE9" w:rsidP="00F52DE9">
      <w:pPr>
        <w:pStyle w:val="REG-Pa"/>
        <w:rPr>
          <w:lang w:val="en-US"/>
        </w:rPr>
      </w:pPr>
    </w:p>
    <w:p w14:paraId="535F0415" w14:textId="17531664" w:rsidR="000041B7" w:rsidRPr="000041B7" w:rsidRDefault="000041B7" w:rsidP="00F52DE9">
      <w:pPr>
        <w:pStyle w:val="REG-Pa"/>
        <w:rPr>
          <w:lang w:val="en-US"/>
        </w:rPr>
      </w:pPr>
      <w:r w:rsidRPr="000041B7">
        <w:rPr>
          <w:lang w:val="en-US"/>
        </w:rPr>
        <w:t xml:space="preserve">(d) </w:t>
      </w:r>
      <w:r w:rsidR="00F52DE9">
        <w:rPr>
          <w:lang w:val="en-US"/>
        </w:rPr>
        <w:tab/>
      </w:r>
      <w:r w:rsidRPr="000041B7">
        <w:rPr>
          <w:lang w:val="en-US"/>
        </w:rPr>
        <w:t>create conditions of consumer satisfaction by prescribing the quality-of-service objectives which a licensee is required to meet and which a consumer has the right to expect;</w:t>
      </w:r>
    </w:p>
    <w:p w14:paraId="51597583" w14:textId="77777777" w:rsidR="00F52DE9" w:rsidRDefault="00F52DE9" w:rsidP="00F52DE9">
      <w:pPr>
        <w:pStyle w:val="REG-Pa"/>
        <w:rPr>
          <w:lang w:val="en-US"/>
        </w:rPr>
      </w:pPr>
    </w:p>
    <w:p w14:paraId="7F2C7BC8" w14:textId="232158D4" w:rsidR="000041B7" w:rsidRPr="000041B7" w:rsidRDefault="000041B7" w:rsidP="00F52DE9">
      <w:pPr>
        <w:pStyle w:val="REG-Pa"/>
        <w:rPr>
          <w:lang w:val="en-US"/>
        </w:rPr>
      </w:pPr>
      <w:r w:rsidRPr="000041B7">
        <w:rPr>
          <w:lang w:val="en-US"/>
        </w:rPr>
        <w:t xml:space="preserve">(e) </w:t>
      </w:r>
      <w:r w:rsidR="00F52DE9">
        <w:rPr>
          <w:lang w:val="en-US"/>
        </w:rPr>
        <w:tab/>
      </w:r>
      <w:r w:rsidRPr="000041B7">
        <w:rPr>
          <w:lang w:val="en-US"/>
        </w:rPr>
        <w:t>promote fairness and safeguard the interest of consumers of electronic communications services; and</w:t>
      </w:r>
    </w:p>
    <w:p w14:paraId="7D8A9C79" w14:textId="77777777" w:rsidR="00F52DE9" w:rsidRDefault="00F52DE9" w:rsidP="00F52DE9">
      <w:pPr>
        <w:pStyle w:val="REG-Pa"/>
        <w:rPr>
          <w:lang w:val="en-US"/>
        </w:rPr>
      </w:pPr>
    </w:p>
    <w:p w14:paraId="6895A5E9" w14:textId="6FFDFAC7" w:rsidR="000041B7" w:rsidRDefault="000041B7" w:rsidP="00F52DE9">
      <w:pPr>
        <w:pStyle w:val="REG-Pa"/>
        <w:rPr>
          <w:lang w:val="en-US"/>
        </w:rPr>
      </w:pPr>
      <w:r w:rsidRPr="000041B7">
        <w:rPr>
          <w:lang w:val="en-US"/>
        </w:rPr>
        <w:t xml:space="preserve">(f) </w:t>
      </w:r>
      <w:r w:rsidR="00F52DE9">
        <w:rPr>
          <w:lang w:val="en-US"/>
        </w:rPr>
        <w:tab/>
      </w:r>
      <w:r w:rsidRPr="000041B7">
        <w:rPr>
          <w:lang w:val="en-US"/>
        </w:rPr>
        <w:t>prescribe penalties for non-compliance with quality-of-service standards.</w:t>
      </w:r>
    </w:p>
    <w:p w14:paraId="6174355C" w14:textId="77777777" w:rsidR="00F52DE9" w:rsidRPr="000041B7" w:rsidRDefault="00F52DE9" w:rsidP="00F52DE9">
      <w:pPr>
        <w:pStyle w:val="REG-Pa"/>
        <w:rPr>
          <w:lang w:val="en-US"/>
        </w:rPr>
      </w:pPr>
    </w:p>
    <w:p w14:paraId="500AB808" w14:textId="77777777" w:rsidR="000041B7" w:rsidRPr="000041B7" w:rsidRDefault="000041B7" w:rsidP="000041B7">
      <w:pPr>
        <w:pStyle w:val="REG-P0"/>
        <w:rPr>
          <w:noProof w:val="0"/>
          <w:lang w:val="en-US"/>
        </w:rPr>
      </w:pPr>
      <w:r w:rsidRPr="000041B7">
        <w:rPr>
          <w:b/>
          <w:bCs/>
          <w:noProof w:val="0"/>
          <w:lang w:val="en-US"/>
        </w:rPr>
        <w:t xml:space="preserve">Application of Regulations </w:t>
      </w:r>
    </w:p>
    <w:p w14:paraId="472018CA" w14:textId="77777777" w:rsidR="00F52DE9" w:rsidRPr="00F52DE9" w:rsidRDefault="00F52DE9" w:rsidP="000041B7">
      <w:pPr>
        <w:pStyle w:val="REG-P0"/>
        <w:numPr>
          <w:ilvl w:val="0"/>
          <w:numId w:val="6"/>
        </w:numPr>
        <w:rPr>
          <w:noProof w:val="0"/>
          <w:lang w:val="en-US"/>
        </w:rPr>
      </w:pPr>
    </w:p>
    <w:p w14:paraId="4642E352" w14:textId="42300441" w:rsidR="000041B7" w:rsidRPr="000041B7" w:rsidRDefault="000041B7" w:rsidP="00F52DE9">
      <w:pPr>
        <w:pStyle w:val="REG-P1"/>
        <w:rPr>
          <w:lang w:val="en-US"/>
        </w:rPr>
      </w:pPr>
      <w:r w:rsidRPr="000041B7">
        <w:rPr>
          <w:b/>
          <w:bCs/>
          <w:lang w:val="en-US"/>
        </w:rPr>
        <w:t>3</w:t>
      </w:r>
      <w:r w:rsidRPr="000041B7">
        <w:rPr>
          <w:lang w:val="en-US"/>
        </w:rPr>
        <w:t xml:space="preserve">. These Regulations are applicable to the following licence categories prescribed by regulation 5(1) of the Regulations setting out Broadcasting and Telecommunications Service Licence Categories, published under General Notice No. 124 of 18 May 2011 as amended by regulation 3 of the Amendment of Regulations setting out Broadcasting and Telecommunications Service Licence Categories, published under General Notice No. 387 of 12 August 2015 </w:t>
      </w:r>
      <w:r w:rsidR="00F52DE9">
        <w:rPr>
          <w:lang w:val="en-US"/>
        </w:rPr>
        <w:t>-</w:t>
      </w:r>
    </w:p>
    <w:p w14:paraId="36DF8AA9" w14:textId="77777777" w:rsidR="00F52DE9" w:rsidRDefault="00F52DE9" w:rsidP="000041B7">
      <w:pPr>
        <w:pStyle w:val="REG-P0"/>
        <w:rPr>
          <w:noProof w:val="0"/>
          <w:lang w:val="en-US"/>
        </w:rPr>
      </w:pPr>
    </w:p>
    <w:p w14:paraId="49C5E9CD" w14:textId="40477E81" w:rsidR="00304B02" w:rsidRPr="00304B02" w:rsidRDefault="00304B02" w:rsidP="00304B02">
      <w:pPr>
        <w:pStyle w:val="REG-Amend"/>
      </w:pPr>
      <w:r>
        <w:lastRenderedPageBreak/>
        <w:t xml:space="preserve">[When these regulations were published, the Regulations setting out </w:t>
      </w:r>
      <w:r w:rsidRPr="00304B02">
        <w:t xml:space="preserve">Broadcasting and </w:t>
      </w:r>
      <w:r>
        <w:t>T</w:t>
      </w:r>
      <w:r w:rsidRPr="00304B02">
        <w:t xml:space="preserve">elecommunications </w:t>
      </w:r>
      <w:r>
        <w:t>S</w:t>
      </w:r>
      <w:r w:rsidRPr="00304B02">
        <w:t xml:space="preserve">ervice </w:t>
      </w:r>
      <w:r>
        <w:t>L</w:t>
      </w:r>
      <w:r w:rsidRPr="00304B02">
        <w:t xml:space="preserve">icence </w:t>
      </w:r>
      <w:r>
        <w:t>C</w:t>
      </w:r>
      <w:r w:rsidRPr="00304B02">
        <w:t>ategories</w:t>
      </w:r>
      <w:r>
        <w:t xml:space="preserve"> contained in </w:t>
      </w:r>
      <w:r w:rsidRPr="00304B02">
        <w:t>General Notice 124/2011 (</w:t>
      </w:r>
      <w:hyperlink r:id="rId13" w:history="1">
        <w:r w:rsidRPr="00304B02">
          <w:rPr>
            <w:rStyle w:val="Hyperlink"/>
          </w:rPr>
          <w:t>GG 4714</w:t>
        </w:r>
      </w:hyperlink>
      <w:r w:rsidRPr="00304B02">
        <w:t>)</w:t>
      </w:r>
      <w:r>
        <w:t xml:space="preserve"> as </w:t>
      </w:r>
      <w:r w:rsidRPr="00304B02">
        <w:t>amended by General Notice 74/2013 (</w:t>
      </w:r>
      <w:hyperlink r:id="rId14" w:history="1">
        <w:r w:rsidRPr="00304B02">
          <w:rPr>
            <w:rStyle w:val="Hyperlink"/>
          </w:rPr>
          <w:t>GG 5148</w:t>
        </w:r>
      </w:hyperlink>
      <w:r w:rsidRPr="00304B02">
        <w:t xml:space="preserve">) and </w:t>
      </w:r>
      <w:r>
        <w:t xml:space="preserve">by </w:t>
      </w:r>
      <w:r w:rsidRPr="00304B02">
        <w:t>General Notice 387/2015 (</w:t>
      </w:r>
      <w:hyperlink r:id="rId15" w:history="1">
        <w:r w:rsidRPr="00304B02">
          <w:rPr>
            <w:rStyle w:val="Hyperlink"/>
          </w:rPr>
          <w:t>GG 5805</w:t>
        </w:r>
      </w:hyperlink>
      <w:r w:rsidRPr="00304B02">
        <w:t>).</w:t>
      </w:r>
      <w:r>
        <w:t>]</w:t>
      </w:r>
    </w:p>
    <w:p w14:paraId="54F007FB" w14:textId="77777777" w:rsidR="00304B02" w:rsidRDefault="00304B02" w:rsidP="000041B7">
      <w:pPr>
        <w:pStyle w:val="REG-P0"/>
        <w:rPr>
          <w:noProof w:val="0"/>
          <w:lang w:val="en-US"/>
        </w:rPr>
      </w:pPr>
    </w:p>
    <w:p w14:paraId="0F17A785" w14:textId="38D74173" w:rsidR="000041B7" w:rsidRPr="000041B7" w:rsidRDefault="000041B7" w:rsidP="00F52DE9">
      <w:pPr>
        <w:pStyle w:val="REG-Pa"/>
        <w:rPr>
          <w:lang w:val="en-US"/>
        </w:rPr>
      </w:pPr>
      <w:r w:rsidRPr="000041B7">
        <w:rPr>
          <w:lang w:val="en-US"/>
        </w:rPr>
        <w:t xml:space="preserve">(a) </w:t>
      </w:r>
      <w:r w:rsidR="00F52DE9">
        <w:rPr>
          <w:lang w:val="en-US"/>
        </w:rPr>
        <w:tab/>
      </w:r>
      <w:r w:rsidRPr="000041B7">
        <w:rPr>
          <w:lang w:val="en-US"/>
        </w:rPr>
        <w:t xml:space="preserve">Individual licence (comprehensive telecommunications service licence, ECNS or ECS); </w:t>
      </w:r>
    </w:p>
    <w:p w14:paraId="72CAE2EF" w14:textId="77777777" w:rsidR="00F52DE9" w:rsidRDefault="00F52DE9" w:rsidP="00F52DE9">
      <w:pPr>
        <w:pStyle w:val="REG-Pa"/>
        <w:rPr>
          <w:lang w:val="en-US"/>
        </w:rPr>
      </w:pPr>
    </w:p>
    <w:p w14:paraId="19824DEB" w14:textId="1878F139" w:rsidR="000041B7" w:rsidRPr="000041B7" w:rsidRDefault="000041B7" w:rsidP="00F52DE9">
      <w:pPr>
        <w:pStyle w:val="REG-Pa"/>
        <w:rPr>
          <w:lang w:val="en-US"/>
        </w:rPr>
      </w:pPr>
      <w:r w:rsidRPr="000041B7">
        <w:rPr>
          <w:lang w:val="en-US"/>
        </w:rPr>
        <w:t xml:space="preserve">(b) </w:t>
      </w:r>
      <w:r w:rsidR="00F52DE9">
        <w:rPr>
          <w:lang w:val="en-US"/>
        </w:rPr>
        <w:tab/>
      </w:r>
      <w:r w:rsidRPr="000041B7">
        <w:rPr>
          <w:lang w:val="en-US"/>
        </w:rPr>
        <w:t xml:space="preserve">Class </w:t>
      </w:r>
      <w:r w:rsidR="00F52DE9">
        <w:rPr>
          <w:lang w:val="en-US"/>
        </w:rPr>
        <w:t>-</w:t>
      </w:r>
    </w:p>
    <w:p w14:paraId="6B29423B" w14:textId="77777777" w:rsidR="00F52DE9" w:rsidRDefault="00F52DE9" w:rsidP="00F52DE9">
      <w:pPr>
        <w:pStyle w:val="REG-Pi"/>
        <w:rPr>
          <w:lang w:val="en-US"/>
        </w:rPr>
      </w:pPr>
    </w:p>
    <w:p w14:paraId="36F3F77B" w14:textId="22F9FB45" w:rsidR="000041B7" w:rsidRPr="000041B7" w:rsidRDefault="000041B7" w:rsidP="00F52DE9">
      <w:pPr>
        <w:pStyle w:val="REG-Pi"/>
        <w:rPr>
          <w:lang w:val="en-US"/>
        </w:rPr>
      </w:pPr>
      <w:r w:rsidRPr="000041B7">
        <w:rPr>
          <w:lang w:val="en-US"/>
        </w:rPr>
        <w:t xml:space="preserve">(i) </w:t>
      </w:r>
      <w:r w:rsidR="00F52DE9">
        <w:rPr>
          <w:lang w:val="en-US"/>
        </w:rPr>
        <w:tab/>
      </w:r>
      <w:r w:rsidRPr="000041B7">
        <w:rPr>
          <w:lang w:val="en-US"/>
        </w:rPr>
        <w:t>ECS licence;</w:t>
      </w:r>
    </w:p>
    <w:p w14:paraId="064B557B" w14:textId="77777777" w:rsidR="00F52DE9" w:rsidRDefault="00F52DE9" w:rsidP="00F52DE9">
      <w:pPr>
        <w:pStyle w:val="REG-Pi"/>
        <w:rPr>
          <w:lang w:val="en-US"/>
        </w:rPr>
      </w:pPr>
    </w:p>
    <w:p w14:paraId="4869EB9F" w14:textId="28DECC2B" w:rsidR="000041B7" w:rsidRPr="000041B7" w:rsidRDefault="000041B7" w:rsidP="00F52DE9">
      <w:pPr>
        <w:pStyle w:val="REG-Pi"/>
        <w:rPr>
          <w:lang w:val="en-US"/>
        </w:rPr>
      </w:pPr>
      <w:r w:rsidRPr="000041B7">
        <w:rPr>
          <w:lang w:val="en-US"/>
        </w:rPr>
        <w:t xml:space="preserve">(ii) </w:t>
      </w:r>
      <w:r w:rsidR="00F52DE9">
        <w:rPr>
          <w:lang w:val="en-US"/>
        </w:rPr>
        <w:tab/>
      </w:r>
      <w:r w:rsidRPr="000041B7">
        <w:rPr>
          <w:lang w:val="en-US"/>
        </w:rPr>
        <w:t xml:space="preserve">ECNS licence; </w:t>
      </w:r>
    </w:p>
    <w:p w14:paraId="0F71A0C4" w14:textId="77777777" w:rsidR="00F52DE9" w:rsidRDefault="00F52DE9" w:rsidP="00F52DE9">
      <w:pPr>
        <w:pStyle w:val="REG-Pi"/>
        <w:rPr>
          <w:lang w:val="en-US"/>
        </w:rPr>
      </w:pPr>
    </w:p>
    <w:p w14:paraId="2281069C" w14:textId="131B0A95" w:rsidR="000041B7" w:rsidRPr="000041B7" w:rsidRDefault="000041B7" w:rsidP="00F52DE9">
      <w:pPr>
        <w:pStyle w:val="REG-Pi"/>
        <w:rPr>
          <w:lang w:val="en-US"/>
        </w:rPr>
      </w:pPr>
      <w:r w:rsidRPr="000041B7">
        <w:rPr>
          <w:lang w:val="en-US"/>
        </w:rPr>
        <w:t xml:space="preserve">(iii) </w:t>
      </w:r>
      <w:r w:rsidR="00F52DE9">
        <w:rPr>
          <w:lang w:val="en-US"/>
        </w:rPr>
        <w:tab/>
      </w:r>
      <w:r w:rsidRPr="000041B7">
        <w:rPr>
          <w:lang w:val="en-US"/>
        </w:rPr>
        <w:t xml:space="preserve">Comprehensive telecommunications service licence (ECNS and ECS); and </w:t>
      </w:r>
    </w:p>
    <w:p w14:paraId="1D7A577A" w14:textId="77777777" w:rsidR="00F52DE9" w:rsidRDefault="00F52DE9" w:rsidP="00F52DE9">
      <w:pPr>
        <w:pStyle w:val="REG-Pi"/>
        <w:rPr>
          <w:lang w:val="en-US"/>
        </w:rPr>
      </w:pPr>
    </w:p>
    <w:p w14:paraId="4AE74BF6" w14:textId="1531403E" w:rsidR="000041B7" w:rsidRDefault="000041B7" w:rsidP="00F52DE9">
      <w:pPr>
        <w:pStyle w:val="REG-Pi"/>
        <w:rPr>
          <w:lang w:val="en-US"/>
        </w:rPr>
      </w:pPr>
      <w:r w:rsidRPr="000041B7">
        <w:rPr>
          <w:lang w:val="en-US"/>
        </w:rPr>
        <w:t xml:space="preserve">(iv) </w:t>
      </w:r>
      <w:r w:rsidR="00F52DE9">
        <w:rPr>
          <w:lang w:val="en-US"/>
        </w:rPr>
        <w:tab/>
      </w:r>
      <w:r w:rsidRPr="000041B7">
        <w:rPr>
          <w:lang w:val="en-US"/>
        </w:rPr>
        <w:t xml:space="preserve">Network facilities service licence. </w:t>
      </w:r>
    </w:p>
    <w:p w14:paraId="3BC8E77A" w14:textId="77777777" w:rsidR="00F52DE9" w:rsidRPr="000041B7" w:rsidRDefault="00F52DE9" w:rsidP="000041B7">
      <w:pPr>
        <w:pStyle w:val="REG-P0"/>
        <w:rPr>
          <w:noProof w:val="0"/>
          <w:lang w:val="en-US"/>
        </w:rPr>
      </w:pPr>
    </w:p>
    <w:p w14:paraId="265A0C89" w14:textId="77777777" w:rsidR="000041B7" w:rsidRPr="000041B7" w:rsidRDefault="000041B7" w:rsidP="000041B7">
      <w:pPr>
        <w:pStyle w:val="REG-P0"/>
        <w:rPr>
          <w:noProof w:val="0"/>
          <w:lang w:val="en-US"/>
        </w:rPr>
      </w:pPr>
      <w:r w:rsidRPr="000041B7">
        <w:rPr>
          <w:b/>
          <w:bCs/>
          <w:noProof w:val="0"/>
          <w:lang w:val="en-US"/>
        </w:rPr>
        <w:t xml:space="preserve">Submission of documents to Authority </w:t>
      </w:r>
    </w:p>
    <w:p w14:paraId="35BD5D38" w14:textId="77777777" w:rsidR="00A671D7" w:rsidRDefault="00A671D7" w:rsidP="000041B7">
      <w:pPr>
        <w:pStyle w:val="REG-P0"/>
        <w:rPr>
          <w:b/>
          <w:bCs/>
          <w:noProof w:val="0"/>
          <w:lang w:val="en-US"/>
        </w:rPr>
      </w:pPr>
    </w:p>
    <w:p w14:paraId="4A71516D" w14:textId="09453658" w:rsidR="00A671D7" w:rsidRDefault="000041B7" w:rsidP="00A671D7">
      <w:pPr>
        <w:pStyle w:val="REG-P1"/>
        <w:rPr>
          <w:lang w:val="en-US"/>
        </w:rPr>
      </w:pPr>
      <w:r w:rsidRPr="000041B7">
        <w:rPr>
          <w:b/>
          <w:bCs/>
          <w:lang w:val="en-US"/>
        </w:rPr>
        <w:t>4</w:t>
      </w:r>
      <w:r w:rsidRPr="000041B7">
        <w:rPr>
          <w:lang w:val="en-US"/>
        </w:rPr>
        <w:t xml:space="preserve">. </w:t>
      </w:r>
      <w:r w:rsidR="00A671D7">
        <w:rPr>
          <w:lang w:val="en-US"/>
        </w:rPr>
        <w:tab/>
      </w:r>
      <w:r w:rsidRPr="000041B7">
        <w:rPr>
          <w:lang w:val="en-US"/>
        </w:rPr>
        <w:t xml:space="preserve">In these Regulations, when persons are permitted or called upon to submit information to the Authority in writing, they may do so either physically or electronically </w:t>
      </w:r>
      <w:r w:rsidR="00A671D7">
        <w:rPr>
          <w:lang w:val="en-US"/>
        </w:rPr>
        <w:t>-</w:t>
      </w:r>
    </w:p>
    <w:p w14:paraId="679FBA62" w14:textId="47EC2C6E" w:rsidR="000041B7" w:rsidRPr="000041B7" w:rsidRDefault="000041B7" w:rsidP="000041B7">
      <w:pPr>
        <w:pStyle w:val="REG-P0"/>
        <w:rPr>
          <w:noProof w:val="0"/>
          <w:lang w:val="en-US"/>
        </w:rPr>
      </w:pPr>
      <w:r w:rsidRPr="000041B7">
        <w:rPr>
          <w:noProof w:val="0"/>
          <w:lang w:val="en-US"/>
        </w:rPr>
        <w:t xml:space="preserve"> </w:t>
      </w:r>
    </w:p>
    <w:p w14:paraId="75BE40E7" w14:textId="6F30C5DF" w:rsidR="000041B7" w:rsidRPr="000041B7" w:rsidRDefault="000041B7" w:rsidP="00A671D7">
      <w:pPr>
        <w:pStyle w:val="REG-Pa"/>
        <w:rPr>
          <w:lang w:val="en-US"/>
        </w:rPr>
      </w:pPr>
      <w:r w:rsidRPr="000041B7">
        <w:rPr>
          <w:lang w:val="en-US"/>
        </w:rPr>
        <w:t xml:space="preserve">(a) </w:t>
      </w:r>
      <w:r w:rsidR="00A671D7">
        <w:rPr>
          <w:lang w:val="en-US"/>
        </w:rPr>
        <w:tab/>
      </w:r>
      <w:r w:rsidRPr="000041B7">
        <w:rPr>
          <w:lang w:val="en-US"/>
        </w:rPr>
        <w:t xml:space="preserve">by hand at the head offices of the Authority: CRAN at Freedom Plaza, Courtside Building (3rd and 4th Floors), c/o Fidel Castro and Rev. Michael Scott Streets, Windhoek; </w:t>
      </w:r>
    </w:p>
    <w:p w14:paraId="6B49553E" w14:textId="77777777" w:rsidR="00A671D7" w:rsidRDefault="00A671D7" w:rsidP="00A671D7">
      <w:pPr>
        <w:pStyle w:val="REG-Pa"/>
        <w:rPr>
          <w:lang w:val="en-US"/>
        </w:rPr>
      </w:pPr>
    </w:p>
    <w:p w14:paraId="1ECCCF10" w14:textId="1A37D73F" w:rsidR="000041B7" w:rsidRPr="000041B7" w:rsidRDefault="000041B7" w:rsidP="00A671D7">
      <w:pPr>
        <w:pStyle w:val="REG-Pa"/>
        <w:rPr>
          <w:lang w:val="en-US"/>
        </w:rPr>
      </w:pPr>
      <w:r w:rsidRPr="000041B7">
        <w:rPr>
          <w:lang w:val="en-US"/>
        </w:rPr>
        <w:t xml:space="preserve">(b) </w:t>
      </w:r>
      <w:r w:rsidR="00A671D7">
        <w:rPr>
          <w:lang w:val="en-US"/>
        </w:rPr>
        <w:tab/>
      </w:r>
      <w:r w:rsidRPr="000041B7">
        <w:rPr>
          <w:lang w:val="en-US"/>
        </w:rPr>
        <w:t>by post to the head office of the Authority, namely Private Bag 13309, Windhoek 9000;</w:t>
      </w:r>
    </w:p>
    <w:p w14:paraId="74029461" w14:textId="77777777" w:rsidR="00A671D7" w:rsidRDefault="00A671D7" w:rsidP="00A671D7">
      <w:pPr>
        <w:pStyle w:val="REG-Pa"/>
        <w:rPr>
          <w:lang w:val="en-US"/>
        </w:rPr>
      </w:pPr>
    </w:p>
    <w:p w14:paraId="32305714" w14:textId="3F427801" w:rsidR="000041B7" w:rsidRPr="000041B7" w:rsidRDefault="000041B7" w:rsidP="00A671D7">
      <w:pPr>
        <w:pStyle w:val="REG-Pa"/>
        <w:rPr>
          <w:lang w:val="en-US"/>
        </w:rPr>
      </w:pPr>
      <w:r w:rsidRPr="000041B7">
        <w:rPr>
          <w:lang w:val="en-US"/>
        </w:rPr>
        <w:t xml:space="preserve">(c) </w:t>
      </w:r>
      <w:r w:rsidR="00A671D7">
        <w:rPr>
          <w:lang w:val="en-US"/>
        </w:rPr>
        <w:tab/>
      </w:r>
      <w:r w:rsidRPr="000041B7">
        <w:rPr>
          <w:lang w:val="en-US"/>
        </w:rPr>
        <w:t xml:space="preserve">by electronic mail to QOS@cran.na; </w:t>
      </w:r>
    </w:p>
    <w:p w14:paraId="7101595A" w14:textId="77777777" w:rsidR="00A671D7" w:rsidRDefault="00A671D7" w:rsidP="00A671D7">
      <w:pPr>
        <w:pStyle w:val="REG-Pa"/>
        <w:rPr>
          <w:lang w:val="en-US"/>
        </w:rPr>
      </w:pPr>
    </w:p>
    <w:p w14:paraId="038971F0" w14:textId="22033B29" w:rsidR="000041B7" w:rsidRPr="000041B7" w:rsidRDefault="000041B7" w:rsidP="00A671D7">
      <w:pPr>
        <w:pStyle w:val="REG-Pa"/>
        <w:rPr>
          <w:lang w:val="en-US"/>
        </w:rPr>
      </w:pPr>
      <w:r w:rsidRPr="000041B7">
        <w:rPr>
          <w:lang w:val="en-US"/>
        </w:rPr>
        <w:t xml:space="preserve">(d) </w:t>
      </w:r>
      <w:r w:rsidR="00A671D7">
        <w:rPr>
          <w:lang w:val="en-US"/>
        </w:rPr>
        <w:tab/>
      </w:r>
      <w:r w:rsidRPr="000041B7">
        <w:rPr>
          <w:lang w:val="en-US"/>
        </w:rPr>
        <w:t>on the Authority’s data portal as found on its website; or</w:t>
      </w:r>
    </w:p>
    <w:p w14:paraId="7E6AFF5F" w14:textId="77777777" w:rsidR="00A671D7" w:rsidRDefault="00A671D7" w:rsidP="000041B7">
      <w:pPr>
        <w:pStyle w:val="REG-P0"/>
        <w:rPr>
          <w:noProof w:val="0"/>
          <w:lang w:val="en-US"/>
        </w:rPr>
      </w:pPr>
    </w:p>
    <w:p w14:paraId="4AE4A53B" w14:textId="5BCDBA25" w:rsidR="000041B7" w:rsidRPr="000041B7" w:rsidRDefault="000041B7" w:rsidP="00A671D7">
      <w:pPr>
        <w:pStyle w:val="REG-Pa"/>
        <w:rPr>
          <w:lang w:val="en-US"/>
        </w:rPr>
      </w:pPr>
      <w:r w:rsidRPr="000041B7">
        <w:rPr>
          <w:lang w:val="en-US"/>
        </w:rPr>
        <w:t xml:space="preserve">(e) </w:t>
      </w:r>
      <w:r w:rsidR="00A671D7">
        <w:rPr>
          <w:lang w:val="en-US"/>
        </w:rPr>
        <w:tab/>
      </w:r>
      <w:r w:rsidRPr="000041B7">
        <w:rPr>
          <w:lang w:val="en-US"/>
        </w:rPr>
        <w:t>in any other manner or at alternative addresses set out by the Authority from time to time.</w:t>
      </w:r>
    </w:p>
    <w:p w14:paraId="41A78D1D" w14:textId="77777777" w:rsidR="00A671D7" w:rsidRDefault="00A671D7" w:rsidP="000041B7">
      <w:pPr>
        <w:pStyle w:val="REG-P0"/>
        <w:rPr>
          <w:noProof w:val="0"/>
          <w:lang w:val="en-US"/>
        </w:rPr>
      </w:pPr>
    </w:p>
    <w:p w14:paraId="40A3A63E" w14:textId="2D7376F6" w:rsidR="000041B7" w:rsidRPr="000041B7" w:rsidRDefault="000041B7" w:rsidP="00A671D7">
      <w:pPr>
        <w:pStyle w:val="REG-P0"/>
        <w:jc w:val="center"/>
        <w:rPr>
          <w:noProof w:val="0"/>
          <w:lang w:val="en-US"/>
        </w:rPr>
      </w:pPr>
      <w:r w:rsidRPr="000041B7">
        <w:rPr>
          <w:noProof w:val="0"/>
          <w:lang w:val="en-US"/>
        </w:rPr>
        <w:t>PART 2</w:t>
      </w:r>
    </w:p>
    <w:p w14:paraId="612D823F" w14:textId="77777777" w:rsidR="000041B7" w:rsidRPr="000041B7" w:rsidRDefault="000041B7" w:rsidP="00A671D7">
      <w:pPr>
        <w:pStyle w:val="REG-P0"/>
        <w:jc w:val="center"/>
        <w:rPr>
          <w:noProof w:val="0"/>
          <w:lang w:val="en-US"/>
        </w:rPr>
      </w:pPr>
      <w:r w:rsidRPr="000041B7">
        <w:rPr>
          <w:noProof w:val="0"/>
          <w:lang w:val="en-US"/>
        </w:rPr>
        <w:t>QUALITY OF SERVICE STANDARDS</w:t>
      </w:r>
    </w:p>
    <w:p w14:paraId="74D3CE91" w14:textId="77777777" w:rsidR="00A671D7" w:rsidRDefault="00A671D7" w:rsidP="00A671D7">
      <w:pPr>
        <w:pStyle w:val="REG-P0"/>
        <w:rPr>
          <w:b/>
          <w:bCs/>
          <w:noProof w:val="0"/>
          <w:lang w:val="en-US"/>
        </w:rPr>
      </w:pPr>
    </w:p>
    <w:p w14:paraId="29EA900B" w14:textId="4B2F68C9" w:rsidR="000041B7" w:rsidRPr="000041B7" w:rsidRDefault="000041B7" w:rsidP="00A671D7">
      <w:pPr>
        <w:pStyle w:val="REG-P0"/>
        <w:rPr>
          <w:noProof w:val="0"/>
          <w:lang w:val="en-US"/>
        </w:rPr>
      </w:pPr>
      <w:r w:rsidRPr="000041B7">
        <w:rPr>
          <w:b/>
          <w:bCs/>
          <w:noProof w:val="0"/>
          <w:lang w:val="en-US"/>
        </w:rPr>
        <w:t>Quality-of-service performance indicators and quality-of-service parameters</w:t>
      </w:r>
    </w:p>
    <w:p w14:paraId="4DF096F3" w14:textId="77777777" w:rsidR="00D42E94" w:rsidRPr="00D42E94" w:rsidRDefault="00D42E94" w:rsidP="000041B7">
      <w:pPr>
        <w:pStyle w:val="REG-P0"/>
        <w:numPr>
          <w:ilvl w:val="0"/>
          <w:numId w:val="6"/>
        </w:numPr>
        <w:rPr>
          <w:noProof w:val="0"/>
          <w:lang w:val="en-US"/>
        </w:rPr>
      </w:pPr>
    </w:p>
    <w:p w14:paraId="26A4B1B7" w14:textId="7D392B4E" w:rsidR="000041B7" w:rsidRPr="000041B7" w:rsidRDefault="000041B7" w:rsidP="00D42E94">
      <w:pPr>
        <w:pStyle w:val="REG-P1"/>
        <w:rPr>
          <w:lang w:val="en-US"/>
        </w:rPr>
      </w:pPr>
      <w:r w:rsidRPr="000041B7">
        <w:rPr>
          <w:b/>
          <w:bCs/>
          <w:lang w:val="en-US"/>
        </w:rPr>
        <w:t>5</w:t>
      </w:r>
      <w:r w:rsidRPr="000041B7">
        <w:rPr>
          <w:lang w:val="en-US"/>
        </w:rPr>
        <w:t xml:space="preserve">. </w:t>
      </w:r>
      <w:r w:rsidR="00D42E94">
        <w:rPr>
          <w:lang w:val="en-US"/>
        </w:rPr>
        <w:tab/>
      </w:r>
      <w:r w:rsidRPr="000041B7">
        <w:rPr>
          <w:lang w:val="en-US"/>
        </w:rPr>
        <w:t xml:space="preserve">(1) </w:t>
      </w:r>
      <w:r w:rsidR="00D42E94">
        <w:rPr>
          <w:lang w:val="en-US"/>
        </w:rPr>
        <w:tab/>
      </w:r>
      <w:r w:rsidRPr="000041B7">
        <w:rPr>
          <w:lang w:val="en-US"/>
        </w:rPr>
        <w:t xml:space="preserve">Non-technical quality-of-service performance indicators and quality-of-service parameters are set out in Schedule 1. </w:t>
      </w:r>
    </w:p>
    <w:p w14:paraId="3AA15E72" w14:textId="77777777" w:rsidR="00D42E94" w:rsidRDefault="00D42E94" w:rsidP="00D42E94">
      <w:pPr>
        <w:pStyle w:val="REG-P1"/>
        <w:rPr>
          <w:lang w:val="en-US"/>
        </w:rPr>
      </w:pPr>
    </w:p>
    <w:p w14:paraId="17428A68" w14:textId="5BB11CD2" w:rsidR="000041B7" w:rsidRDefault="000041B7" w:rsidP="00D42E94">
      <w:pPr>
        <w:pStyle w:val="REG-P1"/>
        <w:rPr>
          <w:lang w:val="en-US"/>
        </w:rPr>
      </w:pPr>
      <w:r w:rsidRPr="000041B7">
        <w:rPr>
          <w:lang w:val="en-US"/>
        </w:rPr>
        <w:t xml:space="preserve">(2) </w:t>
      </w:r>
      <w:r w:rsidR="00D42E94">
        <w:rPr>
          <w:lang w:val="en-US"/>
        </w:rPr>
        <w:tab/>
      </w:r>
      <w:r w:rsidRPr="000041B7">
        <w:rPr>
          <w:lang w:val="en-US"/>
        </w:rPr>
        <w:t xml:space="preserve">Technical quality-of-service performance indicators and quality-of-service parameters are set out in Schedule 2; </w:t>
      </w:r>
    </w:p>
    <w:p w14:paraId="32D600DE" w14:textId="77777777" w:rsidR="00D42E94" w:rsidRPr="000041B7" w:rsidRDefault="00D42E94" w:rsidP="00D42E94">
      <w:pPr>
        <w:pStyle w:val="REG-P1"/>
        <w:rPr>
          <w:lang w:val="en-US"/>
        </w:rPr>
      </w:pPr>
    </w:p>
    <w:p w14:paraId="6EC471D9" w14:textId="56EC1259" w:rsidR="000041B7" w:rsidRDefault="000041B7" w:rsidP="00D42E94">
      <w:pPr>
        <w:pStyle w:val="REG-P1"/>
        <w:rPr>
          <w:lang w:val="en-US"/>
        </w:rPr>
      </w:pPr>
      <w:r w:rsidRPr="000041B7">
        <w:rPr>
          <w:lang w:val="en-US"/>
        </w:rPr>
        <w:t xml:space="preserve">(3) </w:t>
      </w:r>
      <w:r w:rsidR="00D42E94">
        <w:rPr>
          <w:lang w:val="en-US"/>
        </w:rPr>
        <w:tab/>
      </w:r>
      <w:r w:rsidRPr="000041B7">
        <w:rPr>
          <w:lang w:val="en-US"/>
        </w:rPr>
        <w:t xml:space="preserve">Voice measurement quality-of-service parameters are set out in Schedule 3; </w:t>
      </w:r>
    </w:p>
    <w:p w14:paraId="4F6EC3BB" w14:textId="77777777" w:rsidR="00D42E94" w:rsidRPr="000041B7" w:rsidRDefault="00D42E94" w:rsidP="00D42E94">
      <w:pPr>
        <w:pStyle w:val="REG-P1"/>
        <w:rPr>
          <w:lang w:val="en-US"/>
        </w:rPr>
      </w:pPr>
    </w:p>
    <w:p w14:paraId="01508946" w14:textId="6757BB31" w:rsidR="000041B7" w:rsidRDefault="000041B7" w:rsidP="00D42E94">
      <w:pPr>
        <w:pStyle w:val="REG-P1"/>
        <w:rPr>
          <w:lang w:val="en-US"/>
        </w:rPr>
      </w:pPr>
      <w:r w:rsidRPr="000041B7">
        <w:rPr>
          <w:lang w:val="en-US"/>
        </w:rPr>
        <w:t xml:space="preserve">(4) </w:t>
      </w:r>
      <w:r w:rsidR="00D42E94">
        <w:rPr>
          <w:lang w:val="en-US"/>
        </w:rPr>
        <w:tab/>
      </w:r>
      <w:r w:rsidRPr="000041B7">
        <w:rPr>
          <w:lang w:val="en-US"/>
        </w:rPr>
        <w:t xml:space="preserve">Data measurement quality-of-service parameters are set out in Schedule 4; </w:t>
      </w:r>
    </w:p>
    <w:p w14:paraId="6197A3E2" w14:textId="77777777" w:rsidR="00D42E94" w:rsidRPr="000041B7" w:rsidRDefault="00D42E94" w:rsidP="00D42E94">
      <w:pPr>
        <w:pStyle w:val="REG-P1"/>
        <w:rPr>
          <w:lang w:val="en-US"/>
        </w:rPr>
      </w:pPr>
    </w:p>
    <w:p w14:paraId="09AEE43A" w14:textId="1176F96F" w:rsidR="000041B7" w:rsidRDefault="000041B7" w:rsidP="00D42E94">
      <w:pPr>
        <w:pStyle w:val="REG-P1"/>
        <w:rPr>
          <w:lang w:val="en-US"/>
        </w:rPr>
      </w:pPr>
      <w:r w:rsidRPr="000041B7">
        <w:rPr>
          <w:lang w:val="en-US"/>
        </w:rPr>
        <w:t xml:space="preserve">(5) </w:t>
      </w:r>
      <w:r w:rsidR="00D42E94">
        <w:rPr>
          <w:lang w:val="en-US"/>
        </w:rPr>
        <w:tab/>
      </w:r>
      <w:r w:rsidRPr="000041B7">
        <w:rPr>
          <w:lang w:val="en-US"/>
        </w:rPr>
        <w:t xml:space="preserve">Quality-of-service performance indicators and quality-of-service parameters for network facility licensees are set out in Schedule 5. </w:t>
      </w:r>
    </w:p>
    <w:p w14:paraId="23EEFDCB" w14:textId="77777777" w:rsidR="00D42E94" w:rsidRPr="000041B7" w:rsidRDefault="00D42E94" w:rsidP="00D42E94">
      <w:pPr>
        <w:pStyle w:val="REG-P1"/>
        <w:rPr>
          <w:lang w:val="en-US"/>
        </w:rPr>
      </w:pPr>
    </w:p>
    <w:p w14:paraId="1576357A" w14:textId="228B0AB2" w:rsidR="000041B7" w:rsidRDefault="000041B7" w:rsidP="00D42E94">
      <w:pPr>
        <w:pStyle w:val="REG-P1"/>
        <w:rPr>
          <w:lang w:val="en-US"/>
        </w:rPr>
      </w:pPr>
      <w:r w:rsidRPr="000041B7">
        <w:rPr>
          <w:lang w:val="en-US"/>
        </w:rPr>
        <w:t xml:space="preserve">(6) </w:t>
      </w:r>
      <w:r w:rsidR="00D42E94">
        <w:rPr>
          <w:lang w:val="en-US"/>
        </w:rPr>
        <w:tab/>
      </w:r>
      <w:r w:rsidRPr="000041B7">
        <w:rPr>
          <w:lang w:val="en-US"/>
        </w:rPr>
        <w:t xml:space="preserve">Quality-of-service performance indicators and quality-of-service parameters for Customer Satisfaction Attributes are set out in Schedule 6. </w:t>
      </w:r>
    </w:p>
    <w:p w14:paraId="10AABD06" w14:textId="77777777" w:rsidR="00D42E94" w:rsidRPr="000041B7" w:rsidRDefault="00D42E94" w:rsidP="00D42E94">
      <w:pPr>
        <w:pStyle w:val="REG-P1"/>
        <w:rPr>
          <w:lang w:val="en-US"/>
        </w:rPr>
      </w:pPr>
    </w:p>
    <w:p w14:paraId="72EE5555" w14:textId="01224369" w:rsidR="000041B7" w:rsidRDefault="000041B7" w:rsidP="00D42E94">
      <w:pPr>
        <w:pStyle w:val="REG-P1"/>
        <w:rPr>
          <w:lang w:val="en-US"/>
        </w:rPr>
      </w:pPr>
      <w:r w:rsidRPr="000041B7">
        <w:rPr>
          <w:lang w:val="en-US"/>
        </w:rPr>
        <w:t xml:space="preserve">(7) </w:t>
      </w:r>
      <w:r w:rsidR="00D42E94">
        <w:rPr>
          <w:lang w:val="en-US"/>
        </w:rPr>
        <w:tab/>
      </w:r>
      <w:r w:rsidRPr="000041B7">
        <w:rPr>
          <w:lang w:val="en-US"/>
        </w:rPr>
        <w:t>Nothing in these Regulations exempts a licensee that is required to provide any universal service from complying with the established quality-of-service indicators and quality-of-service parameters as set out in subregulation (1).</w:t>
      </w:r>
    </w:p>
    <w:p w14:paraId="57090DB0" w14:textId="77777777" w:rsidR="00D42E94" w:rsidRDefault="00D42E94" w:rsidP="00D42E94">
      <w:pPr>
        <w:pStyle w:val="REG-P1"/>
        <w:rPr>
          <w:lang w:val="en-US"/>
        </w:rPr>
      </w:pPr>
    </w:p>
    <w:p w14:paraId="031FF7A9" w14:textId="0B93690D" w:rsidR="00D42E94" w:rsidRDefault="00CD4375" w:rsidP="00CD4375">
      <w:pPr>
        <w:pStyle w:val="REG-Amend"/>
        <w:rPr>
          <w:lang w:val="en-US"/>
        </w:rPr>
      </w:pPr>
      <w:r>
        <w:rPr>
          <w:lang w:val="en-US"/>
        </w:rPr>
        <w:t xml:space="preserve">[The inconsistent use of full stops and semincolons at the end of </w:t>
      </w:r>
      <w:r>
        <w:rPr>
          <w:lang w:val="en-US"/>
        </w:rPr>
        <w:br/>
        <w:t xml:space="preserve">the subregulations above replicates the </w:t>
      </w:r>
      <w:r w:rsidRPr="00CD4375">
        <w:rPr>
          <w:i/>
          <w:iCs/>
          <w:lang w:val="en-US"/>
        </w:rPr>
        <w:t>Government Gazette.</w:t>
      </w:r>
      <w:r>
        <w:rPr>
          <w:lang w:val="en-US"/>
        </w:rPr>
        <w:t>]</w:t>
      </w:r>
    </w:p>
    <w:p w14:paraId="718A6E60" w14:textId="77777777" w:rsidR="00D42E94" w:rsidRPr="000041B7" w:rsidRDefault="00D42E94" w:rsidP="00CD4375">
      <w:pPr>
        <w:pStyle w:val="REG-P1"/>
        <w:ind w:firstLine="0"/>
        <w:rPr>
          <w:lang w:val="en-US"/>
        </w:rPr>
      </w:pPr>
    </w:p>
    <w:p w14:paraId="3C4C956D" w14:textId="77777777" w:rsidR="000041B7" w:rsidRPr="000041B7" w:rsidRDefault="000041B7" w:rsidP="000041B7">
      <w:pPr>
        <w:pStyle w:val="REG-P0"/>
        <w:rPr>
          <w:noProof w:val="0"/>
          <w:lang w:val="en-US"/>
        </w:rPr>
      </w:pPr>
      <w:r w:rsidRPr="000041B7">
        <w:rPr>
          <w:b/>
          <w:bCs/>
          <w:noProof w:val="0"/>
          <w:lang w:val="en-US"/>
        </w:rPr>
        <w:t xml:space="preserve">Geographic scope </w:t>
      </w:r>
    </w:p>
    <w:p w14:paraId="5C8709A2" w14:textId="77777777" w:rsidR="00CD4375" w:rsidRPr="00CD4375" w:rsidRDefault="00CD4375" w:rsidP="000041B7">
      <w:pPr>
        <w:pStyle w:val="REG-P0"/>
        <w:numPr>
          <w:ilvl w:val="0"/>
          <w:numId w:val="6"/>
        </w:numPr>
        <w:rPr>
          <w:noProof w:val="0"/>
          <w:lang w:val="en-US"/>
        </w:rPr>
      </w:pPr>
    </w:p>
    <w:p w14:paraId="610D5C46" w14:textId="08D58B90" w:rsidR="000041B7" w:rsidRPr="000041B7" w:rsidRDefault="000041B7" w:rsidP="00CD4375">
      <w:pPr>
        <w:pStyle w:val="REG-P1"/>
        <w:rPr>
          <w:lang w:val="en-US"/>
        </w:rPr>
      </w:pPr>
      <w:r w:rsidRPr="000041B7">
        <w:rPr>
          <w:b/>
          <w:bCs/>
          <w:lang w:val="en-US"/>
        </w:rPr>
        <w:t>6</w:t>
      </w:r>
      <w:r w:rsidRPr="000041B7">
        <w:rPr>
          <w:lang w:val="en-US"/>
        </w:rPr>
        <w:t xml:space="preserve">. </w:t>
      </w:r>
      <w:r w:rsidR="00CD4375">
        <w:rPr>
          <w:lang w:val="en-US"/>
        </w:rPr>
        <w:tab/>
      </w:r>
      <w:r w:rsidRPr="000041B7">
        <w:rPr>
          <w:lang w:val="en-US"/>
        </w:rPr>
        <w:t xml:space="preserve">(1) </w:t>
      </w:r>
      <w:r w:rsidR="00CD4375">
        <w:rPr>
          <w:lang w:val="en-US"/>
        </w:rPr>
        <w:tab/>
      </w:r>
      <w:r w:rsidRPr="000041B7">
        <w:rPr>
          <w:lang w:val="en-US"/>
        </w:rPr>
        <w:t xml:space="preserve">Subject to subregulation (2), a licensee must report the quality-of-service measurements contained in these Regulations to the Authority in accordance with the geographical area specified in the licence of that licensee, unless otherwise stated in any of the Schedules. </w:t>
      </w:r>
    </w:p>
    <w:p w14:paraId="5A3B3C00" w14:textId="77777777" w:rsidR="00CD4375" w:rsidRDefault="00CD4375" w:rsidP="00CD4375">
      <w:pPr>
        <w:pStyle w:val="REG-P1"/>
        <w:rPr>
          <w:lang w:val="en-US"/>
        </w:rPr>
      </w:pPr>
    </w:p>
    <w:p w14:paraId="5899D5ED" w14:textId="2D79B7D3" w:rsidR="000041B7" w:rsidRDefault="000041B7" w:rsidP="00CD4375">
      <w:pPr>
        <w:pStyle w:val="REG-P1"/>
        <w:rPr>
          <w:lang w:val="en-US"/>
        </w:rPr>
      </w:pPr>
      <w:r w:rsidRPr="000041B7">
        <w:rPr>
          <w:lang w:val="en-US"/>
        </w:rPr>
        <w:t xml:space="preserve">(2) </w:t>
      </w:r>
      <w:r w:rsidR="00CD4375">
        <w:rPr>
          <w:lang w:val="en-US"/>
        </w:rPr>
        <w:tab/>
      </w:r>
      <w:r w:rsidRPr="000041B7">
        <w:rPr>
          <w:lang w:val="en-US"/>
        </w:rPr>
        <w:t>The Authority may direct a licensee to take and report quality-of-service measurements in one or more geographic areas.</w:t>
      </w:r>
    </w:p>
    <w:p w14:paraId="2A33C371" w14:textId="77777777" w:rsidR="00CD4375" w:rsidRPr="000041B7" w:rsidRDefault="00CD4375" w:rsidP="000041B7">
      <w:pPr>
        <w:pStyle w:val="REG-P0"/>
        <w:rPr>
          <w:noProof w:val="0"/>
          <w:lang w:val="en-US"/>
        </w:rPr>
      </w:pPr>
    </w:p>
    <w:p w14:paraId="20B0BF8A" w14:textId="77777777" w:rsidR="000041B7" w:rsidRPr="000041B7" w:rsidRDefault="000041B7" w:rsidP="00CD4375">
      <w:pPr>
        <w:pStyle w:val="REG-P0"/>
        <w:jc w:val="center"/>
        <w:rPr>
          <w:noProof w:val="0"/>
          <w:lang w:val="en-US"/>
        </w:rPr>
      </w:pPr>
      <w:r w:rsidRPr="000041B7">
        <w:rPr>
          <w:noProof w:val="0"/>
          <w:lang w:val="en-US"/>
        </w:rPr>
        <w:t>PART 3</w:t>
      </w:r>
    </w:p>
    <w:p w14:paraId="37B0CDD3" w14:textId="77777777" w:rsidR="000041B7" w:rsidRPr="000041B7" w:rsidRDefault="000041B7" w:rsidP="00CD4375">
      <w:pPr>
        <w:pStyle w:val="REG-P0"/>
        <w:jc w:val="center"/>
        <w:rPr>
          <w:noProof w:val="0"/>
          <w:lang w:val="en-US"/>
        </w:rPr>
      </w:pPr>
      <w:r w:rsidRPr="000041B7">
        <w:rPr>
          <w:noProof w:val="0"/>
          <w:lang w:val="en-US"/>
        </w:rPr>
        <w:t>LICENSEE OBLIGATIONS</w:t>
      </w:r>
    </w:p>
    <w:p w14:paraId="7C8FEF08" w14:textId="77777777" w:rsidR="00CD4375" w:rsidRDefault="00CD4375" w:rsidP="000041B7">
      <w:pPr>
        <w:pStyle w:val="REG-P0"/>
        <w:rPr>
          <w:b/>
          <w:bCs/>
          <w:noProof w:val="0"/>
          <w:lang w:val="en-US"/>
        </w:rPr>
      </w:pPr>
    </w:p>
    <w:p w14:paraId="14D4F671" w14:textId="6E88436F" w:rsidR="000041B7" w:rsidRPr="000041B7" w:rsidRDefault="000041B7" w:rsidP="000041B7">
      <w:pPr>
        <w:pStyle w:val="REG-P0"/>
        <w:rPr>
          <w:noProof w:val="0"/>
          <w:lang w:val="en-US"/>
        </w:rPr>
      </w:pPr>
      <w:r w:rsidRPr="000041B7">
        <w:rPr>
          <w:b/>
          <w:bCs/>
          <w:noProof w:val="0"/>
          <w:lang w:val="en-US"/>
        </w:rPr>
        <w:t xml:space="preserve">Duty to customers </w:t>
      </w:r>
    </w:p>
    <w:p w14:paraId="36D7C913" w14:textId="77777777" w:rsidR="00CD4375" w:rsidRDefault="00CD4375" w:rsidP="00CD4375">
      <w:pPr>
        <w:pStyle w:val="REG-P1"/>
        <w:rPr>
          <w:b/>
          <w:bCs/>
          <w:lang w:val="en-US"/>
        </w:rPr>
      </w:pPr>
    </w:p>
    <w:p w14:paraId="48FEF7E9" w14:textId="1C52FD9A" w:rsidR="000041B7" w:rsidRPr="000041B7" w:rsidRDefault="000041B7" w:rsidP="00CD4375">
      <w:pPr>
        <w:pStyle w:val="REG-P1"/>
        <w:rPr>
          <w:lang w:val="en-US"/>
        </w:rPr>
      </w:pPr>
      <w:r w:rsidRPr="000041B7">
        <w:rPr>
          <w:b/>
          <w:bCs/>
          <w:lang w:val="en-US"/>
        </w:rPr>
        <w:t>7</w:t>
      </w:r>
      <w:r w:rsidRPr="000041B7">
        <w:rPr>
          <w:lang w:val="en-US"/>
        </w:rPr>
        <w:t xml:space="preserve">. </w:t>
      </w:r>
      <w:r w:rsidR="00CD4375">
        <w:rPr>
          <w:lang w:val="en-US"/>
        </w:rPr>
        <w:tab/>
      </w:r>
      <w:r w:rsidRPr="000041B7">
        <w:rPr>
          <w:lang w:val="en-US"/>
        </w:rPr>
        <w:t xml:space="preserve">A </w:t>
      </w:r>
      <w:r w:rsidRPr="00471FBC">
        <w:rPr>
          <w:lang w:val="en-US"/>
        </w:rPr>
        <w:t>licensee</w:t>
      </w:r>
      <w:r w:rsidRPr="000041B7">
        <w:rPr>
          <w:lang w:val="en-US"/>
        </w:rPr>
        <w:t xml:space="preserve"> must </w:t>
      </w:r>
      <w:r w:rsidR="00F52DE9">
        <w:rPr>
          <w:lang w:val="en-US"/>
        </w:rPr>
        <w:t>-</w:t>
      </w:r>
      <w:r w:rsidRPr="000041B7">
        <w:rPr>
          <w:lang w:val="en-US"/>
        </w:rPr>
        <w:t xml:space="preserve"> </w:t>
      </w:r>
    </w:p>
    <w:p w14:paraId="3E0D822F" w14:textId="77777777" w:rsidR="00CD4375" w:rsidRDefault="00CD4375" w:rsidP="000041B7">
      <w:pPr>
        <w:pStyle w:val="REG-P0"/>
        <w:rPr>
          <w:noProof w:val="0"/>
          <w:lang w:val="en-US"/>
        </w:rPr>
      </w:pPr>
    </w:p>
    <w:p w14:paraId="78797B96" w14:textId="0BB564BE" w:rsidR="000041B7" w:rsidRPr="000041B7" w:rsidRDefault="000041B7" w:rsidP="00CD4375">
      <w:pPr>
        <w:pStyle w:val="REG-Pa"/>
        <w:rPr>
          <w:lang w:val="en-US"/>
        </w:rPr>
      </w:pPr>
      <w:r w:rsidRPr="000041B7">
        <w:rPr>
          <w:lang w:val="en-US"/>
        </w:rPr>
        <w:t xml:space="preserve">(a) </w:t>
      </w:r>
      <w:r w:rsidR="00CD4375">
        <w:rPr>
          <w:lang w:val="en-US"/>
        </w:rPr>
        <w:tab/>
      </w:r>
      <w:r w:rsidRPr="000041B7">
        <w:rPr>
          <w:lang w:val="en-US"/>
        </w:rPr>
        <w:t xml:space="preserve">establish and maintain information or data to assist customers with queries relating to the services offered, installation and access requirements, processes, and customer support facilities; </w:t>
      </w:r>
    </w:p>
    <w:p w14:paraId="166096F7" w14:textId="77777777" w:rsidR="00CD4375" w:rsidRDefault="00CD4375" w:rsidP="00CD4375">
      <w:pPr>
        <w:pStyle w:val="REG-Pa"/>
        <w:rPr>
          <w:lang w:val="en-US"/>
        </w:rPr>
      </w:pPr>
    </w:p>
    <w:p w14:paraId="67871071" w14:textId="48E680CC" w:rsidR="000041B7" w:rsidRPr="000041B7" w:rsidRDefault="000041B7" w:rsidP="00CD4375">
      <w:pPr>
        <w:pStyle w:val="REG-Pa"/>
        <w:rPr>
          <w:lang w:val="en-US"/>
        </w:rPr>
      </w:pPr>
      <w:r w:rsidRPr="000041B7">
        <w:rPr>
          <w:lang w:val="en-US"/>
        </w:rPr>
        <w:t xml:space="preserve">(b) </w:t>
      </w:r>
      <w:r w:rsidR="00CD4375">
        <w:rPr>
          <w:lang w:val="en-US"/>
        </w:rPr>
        <w:tab/>
      </w:r>
      <w:r w:rsidRPr="000041B7">
        <w:rPr>
          <w:lang w:val="en-US"/>
        </w:rPr>
        <w:t xml:space="preserve">provide customers with equal access to similar or comparable services within the applicable geographic area at the same quality of service and at the same tariff; </w:t>
      </w:r>
    </w:p>
    <w:p w14:paraId="297191F3" w14:textId="77777777" w:rsidR="00CD4375" w:rsidRDefault="00CD4375" w:rsidP="00CD4375">
      <w:pPr>
        <w:pStyle w:val="REG-Pa"/>
        <w:rPr>
          <w:lang w:val="en-US"/>
        </w:rPr>
      </w:pPr>
    </w:p>
    <w:p w14:paraId="438EAF12" w14:textId="4DE7FFA7" w:rsidR="000041B7" w:rsidRPr="000041B7" w:rsidRDefault="000041B7" w:rsidP="00CD4375">
      <w:pPr>
        <w:pStyle w:val="REG-Pa"/>
        <w:rPr>
          <w:lang w:val="en-US"/>
        </w:rPr>
      </w:pPr>
      <w:r w:rsidRPr="000041B7">
        <w:rPr>
          <w:lang w:val="en-US"/>
        </w:rPr>
        <w:t xml:space="preserve">(c) </w:t>
      </w:r>
      <w:r w:rsidR="00CD4375">
        <w:rPr>
          <w:lang w:val="en-US"/>
        </w:rPr>
        <w:tab/>
      </w:r>
      <w:r w:rsidRPr="000041B7">
        <w:rPr>
          <w:lang w:val="en-US"/>
        </w:rPr>
        <w:t xml:space="preserve">notify all its customers of the terms and conditions of the contract referred to in section 79(3) and (4) of the Act and thereafter provide services based upon the contract; </w:t>
      </w:r>
    </w:p>
    <w:p w14:paraId="5D9A39D1" w14:textId="77777777" w:rsidR="00CD4375" w:rsidRDefault="00CD4375" w:rsidP="00CD4375">
      <w:pPr>
        <w:pStyle w:val="REG-Pa"/>
        <w:rPr>
          <w:lang w:val="en-US"/>
        </w:rPr>
      </w:pPr>
    </w:p>
    <w:p w14:paraId="53DF0E38" w14:textId="584798EF" w:rsidR="000041B7" w:rsidRPr="000041B7" w:rsidRDefault="000041B7" w:rsidP="00CD4375">
      <w:pPr>
        <w:pStyle w:val="REG-Pa"/>
        <w:rPr>
          <w:lang w:val="en-US"/>
        </w:rPr>
      </w:pPr>
      <w:r w:rsidRPr="000041B7">
        <w:rPr>
          <w:lang w:val="en-US"/>
        </w:rPr>
        <w:t xml:space="preserve">(d) </w:t>
      </w:r>
      <w:r w:rsidR="00CD4375">
        <w:rPr>
          <w:lang w:val="en-US"/>
        </w:rPr>
        <w:tab/>
      </w:r>
      <w:r w:rsidRPr="000041B7">
        <w:rPr>
          <w:lang w:val="en-US"/>
        </w:rPr>
        <w:t>submit to the Authority samples of the contract referred to in paragraph (c) which must contain the minimum quality-of-service standards customers are entitled to, and the remedies and compensation available when the quality of service is below such standards; and</w:t>
      </w:r>
    </w:p>
    <w:p w14:paraId="6EC87710" w14:textId="77777777" w:rsidR="00CD4375" w:rsidRDefault="00CD4375" w:rsidP="00CD4375">
      <w:pPr>
        <w:pStyle w:val="REG-Pa"/>
        <w:rPr>
          <w:lang w:val="en-US"/>
        </w:rPr>
      </w:pPr>
    </w:p>
    <w:p w14:paraId="2F315B87" w14:textId="4DC2FEE9" w:rsidR="000041B7" w:rsidRPr="000041B7" w:rsidRDefault="000041B7" w:rsidP="00CD4375">
      <w:pPr>
        <w:pStyle w:val="REG-Pa"/>
        <w:rPr>
          <w:lang w:val="en-US"/>
        </w:rPr>
      </w:pPr>
      <w:r w:rsidRPr="000041B7">
        <w:rPr>
          <w:lang w:val="en-US"/>
        </w:rPr>
        <w:t xml:space="preserve">(e) </w:t>
      </w:r>
      <w:r w:rsidR="00CD4375">
        <w:rPr>
          <w:lang w:val="en-US"/>
        </w:rPr>
        <w:tab/>
      </w:r>
      <w:r w:rsidRPr="000041B7">
        <w:rPr>
          <w:lang w:val="en-US"/>
        </w:rPr>
        <w:t>notify each customer in writing of any modification to an existing contract.</w:t>
      </w:r>
    </w:p>
    <w:p w14:paraId="7CDED59A" w14:textId="77777777" w:rsidR="00CD4375" w:rsidRDefault="00CD4375" w:rsidP="000041B7">
      <w:pPr>
        <w:pStyle w:val="REG-P0"/>
        <w:rPr>
          <w:b/>
          <w:bCs/>
          <w:noProof w:val="0"/>
          <w:lang w:val="en-US"/>
        </w:rPr>
      </w:pPr>
    </w:p>
    <w:p w14:paraId="13911413" w14:textId="1B8C9FE5" w:rsidR="000041B7" w:rsidRPr="000041B7" w:rsidRDefault="000041B7" w:rsidP="000041B7">
      <w:pPr>
        <w:pStyle w:val="REG-P0"/>
        <w:rPr>
          <w:noProof w:val="0"/>
          <w:lang w:val="en-US"/>
        </w:rPr>
      </w:pPr>
      <w:r w:rsidRPr="000041B7">
        <w:rPr>
          <w:b/>
          <w:bCs/>
          <w:noProof w:val="0"/>
          <w:lang w:val="en-US"/>
        </w:rPr>
        <w:t xml:space="preserve">Performance obligations </w:t>
      </w:r>
    </w:p>
    <w:p w14:paraId="0F2E3809" w14:textId="77777777" w:rsidR="00CD4375" w:rsidRDefault="00CD4375" w:rsidP="00CD4375">
      <w:pPr>
        <w:pStyle w:val="REG-P1"/>
        <w:rPr>
          <w:b/>
          <w:bCs/>
          <w:lang w:val="en-US"/>
        </w:rPr>
      </w:pPr>
    </w:p>
    <w:p w14:paraId="3FBBE210" w14:textId="58D2F7DE" w:rsidR="000041B7" w:rsidRDefault="000041B7" w:rsidP="00CD4375">
      <w:pPr>
        <w:pStyle w:val="REG-P1"/>
        <w:rPr>
          <w:lang w:val="en-US"/>
        </w:rPr>
      </w:pPr>
      <w:r w:rsidRPr="000041B7">
        <w:rPr>
          <w:b/>
          <w:bCs/>
          <w:lang w:val="en-US"/>
        </w:rPr>
        <w:t>8</w:t>
      </w:r>
      <w:r w:rsidRPr="000041B7">
        <w:rPr>
          <w:lang w:val="en-US"/>
        </w:rPr>
        <w:t xml:space="preserve">. </w:t>
      </w:r>
      <w:r w:rsidR="00CD4375">
        <w:rPr>
          <w:lang w:val="en-US"/>
        </w:rPr>
        <w:tab/>
      </w:r>
      <w:r w:rsidRPr="000041B7">
        <w:rPr>
          <w:lang w:val="en-US"/>
        </w:rPr>
        <w:t>(1)</w:t>
      </w:r>
      <w:r w:rsidR="00CD4375">
        <w:rPr>
          <w:lang w:val="en-US"/>
        </w:rPr>
        <w:tab/>
      </w:r>
      <w:r w:rsidRPr="000041B7">
        <w:rPr>
          <w:lang w:val="en-US"/>
        </w:rPr>
        <w:t xml:space="preserve"> Every licensee must establish quality-of-service measurement systems consistent with these Regulations. </w:t>
      </w:r>
    </w:p>
    <w:p w14:paraId="1A816004" w14:textId="77777777" w:rsidR="00CD4375" w:rsidRPr="000041B7" w:rsidRDefault="00CD4375" w:rsidP="00CD4375">
      <w:pPr>
        <w:pStyle w:val="REG-P1"/>
        <w:rPr>
          <w:lang w:val="en-US"/>
        </w:rPr>
      </w:pPr>
    </w:p>
    <w:p w14:paraId="25DC4C64" w14:textId="704D3744" w:rsidR="000041B7" w:rsidRDefault="000041B7" w:rsidP="00CD4375">
      <w:pPr>
        <w:pStyle w:val="REG-P1"/>
        <w:rPr>
          <w:lang w:val="en-US"/>
        </w:rPr>
      </w:pPr>
      <w:r w:rsidRPr="000041B7">
        <w:rPr>
          <w:lang w:val="en-US"/>
        </w:rPr>
        <w:lastRenderedPageBreak/>
        <w:t xml:space="preserve">(2) </w:t>
      </w:r>
      <w:r w:rsidR="00CD4375">
        <w:rPr>
          <w:lang w:val="en-US"/>
        </w:rPr>
        <w:tab/>
      </w:r>
      <w:r w:rsidRPr="000041B7">
        <w:rPr>
          <w:lang w:val="en-US"/>
        </w:rPr>
        <w:t>Each licensee must deliver services at a performance level that meets or exceeds the quality-of-service parameters and quality-of-service performance indicators stipulated in these Regulations.</w:t>
      </w:r>
    </w:p>
    <w:p w14:paraId="1A1F9EA8" w14:textId="77777777" w:rsidR="00CD4375" w:rsidRPr="000041B7" w:rsidRDefault="00CD4375" w:rsidP="00CD4375">
      <w:pPr>
        <w:pStyle w:val="REG-P1"/>
        <w:rPr>
          <w:lang w:val="en-US"/>
        </w:rPr>
      </w:pPr>
    </w:p>
    <w:p w14:paraId="0F6B643C" w14:textId="77777777" w:rsidR="000041B7" w:rsidRPr="000041B7" w:rsidRDefault="000041B7" w:rsidP="000041B7">
      <w:pPr>
        <w:pStyle w:val="REG-P0"/>
        <w:rPr>
          <w:noProof w:val="0"/>
          <w:lang w:val="en-US"/>
        </w:rPr>
      </w:pPr>
      <w:r w:rsidRPr="000041B7">
        <w:rPr>
          <w:b/>
          <w:bCs/>
          <w:noProof w:val="0"/>
          <w:lang w:val="en-US"/>
        </w:rPr>
        <w:t xml:space="preserve">Obligations relating to service interruption or degradation </w:t>
      </w:r>
    </w:p>
    <w:p w14:paraId="53DDD7EC" w14:textId="77777777" w:rsidR="00CD4375" w:rsidRPr="00CD4375" w:rsidRDefault="00CD4375" w:rsidP="000041B7">
      <w:pPr>
        <w:pStyle w:val="REG-P0"/>
        <w:numPr>
          <w:ilvl w:val="0"/>
          <w:numId w:val="6"/>
        </w:numPr>
        <w:rPr>
          <w:noProof w:val="0"/>
          <w:lang w:val="en-US"/>
        </w:rPr>
      </w:pPr>
    </w:p>
    <w:p w14:paraId="25F10559" w14:textId="19042F32" w:rsidR="000041B7" w:rsidRPr="000041B7" w:rsidRDefault="000041B7" w:rsidP="00CD4375">
      <w:pPr>
        <w:pStyle w:val="REG-P1"/>
        <w:rPr>
          <w:lang w:val="en-US"/>
        </w:rPr>
      </w:pPr>
      <w:r w:rsidRPr="000041B7">
        <w:rPr>
          <w:b/>
          <w:bCs/>
          <w:lang w:val="en-US"/>
        </w:rPr>
        <w:t>9</w:t>
      </w:r>
      <w:r w:rsidRPr="000041B7">
        <w:rPr>
          <w:lang w:val="en-US"/>
        </w:rPr>
        <w:t xml:space="preserve">. </w:t>
      </w:r>
      <w:r w:rsidR="00CD4375">
        <w:rPr>
          <w:lang w:val="en-US"/>
        </w:rPr>
        <w:tab/>
      </w:r>
      <w:r w:rsidRPr="000041B7">
        <w:rPr>
          <w:lang w:val="en-US"/>
        </w:rPr>
        <w:t xml:space="preserve">(1) </w:t>
      </w:r>
      <w:r w:rsidR="00CD4375">
        <w:rPr>
          <w:lang w:val="en-US"/>
        </w:rPr>
        <w:tab/>
      </w:r>
      <w:r w:rsidRPr="000041B7">
        <w:rPr>
          <w:lang w:val="en-US"/>
        </w:rPr>
        <w:t xml:space="preserve">Subject to subregulation (2), a licensee must not in the normal course of business intentionally interrupt or hinder the operation of its services unless a force majeure event or scheduled maintenance hinders or interrupts the rendering of its services. </w:t>
      </w:r>
    </w:p>
    <w:p w14:paraId="0FAA0C0A" w14:textId="77777777" w:rsidR="00CD4375" w:rsidRDefault="00CD4375" w:rsidP="00CD4375">
      <w:pPr>
        <w:pStyle w:val="REG-P1"/>
        <w:rPr>
          <w:lang w:val="en-US"/>
        </w:rPr>
      </w:pPr>
    </w:p>
    <w:p w14:paraId="2A66FFF9" w14:textId="07C79BA0" w:rsidR="000041B7" w:rsidRPr="000041B7" w:rsidRDefault="000041B7" w:rsidP="00CD4375">
      <w:pPr>
        <w:pStyle w:val="REG-P1"/>
        <w:rPr>
          <w:lang w:val="en-US"/>
        </w:rPr>
      </w:pPr>
      <w:r w:rsidRPr="000041B7">
        <w:rPr>
          <w:lang w:val="en-US"/>
        </w:rPr>
        <w:t xml:space="preserve">(2) </w:t>
      </w:r>
      <w:r w:rsidR="00CD4375">
        <w:rPr>
          <w:lang w:val="en-US"/>
        </w:rPr>
        <w:tab/>
      </w:r>
      <w:r w:rsidRPr="000041B7">
        <w:rPr>
          <w:lang w:val="en-US"/>
        </w:rPr>
        <w:t xml:space="preserve">Subject to subregulation (3), a licensee must report to the Authority all interruptions or degradations affecting its services in the form set out in the Annexure. </w:t>
      </w:r>
    </w:p>
    <w:p w14:paraId="5758C943" w14:textId="77777777" w:rsidR="00CD4375" w:rsidRDefault="00CD4375" w:rsidP="00CD4375">
      <w:pPr>
        <w:pStyle w:val="REG-P1"/>
        <w:rPr>
          <w:lang w:val="en-US"/>
        </w:rPr>
      </w:pPr>
    </w:p>
    <w:p w14:paraId="4C76C8BA" w14:textId="099C96FB" w:rsidR="000041B7" w:rsidRPr="000041B7" w:rsidRDefault="000041B7" w:rsidP="00CD4375">
      <w:pPr>
        <w:pStyle w:val="REG-P1"/>
        <w:rPr>
          <w:lang w:val="en-US"/>
        </w:rPr>
      </w:pPr>
      <w:r w:rsidRPr="000041B7">
        <w:rPr>
          <w:lang w:val="en-US"/>
        </w:rPr>
        <w:t xml:space="preserve">(3) </w:t>
      </w:r>
      <w:r w:rsidR="00CD4375">
        <w:rPr>
          <w:lang w:val="en-US"/>
        </w:rPr>
        <w:tab/>
      </w:r>
      <w:r w:rsidRPr="000041B7">
        <w:rPr>
          <w:lang w:val="en-US"/>
        </w:rPr>
        <w:t xml:space="preserve">The report referred to in subregulation (2) must be made in the case of </w:t>
      </w:r>
      <w:r w:rsidR="00F52DE9">
        <w:rPr>
          <w:lang w:val="en-US"/>
        </w:rPr>
        <w:t>-</w:t>
      </w:r>
    </w:p>
    <w:p w14:paraId="746ACC6F" w14:textId="77777777" w:rsidR="00CD4375" w:rsidRDefault="00CD4375" w:rsidP="00CD4375">
      <w:pPr>
        <w:pStyle w:val="REG-P1"/>
        <w:rPr>
          <w:lang w:val="en-US"/>
        </w:rPr>
      </w:pPr>
    </w:p>
    <w:p w14:paraId="03FF562D" w14:textId="042E0462" w:rsidR="000041B7" w:rsidRPr="000041B7" w:rsidRDefault="000041B7" w:rsidP="00CD4375">
      <w:pPr>
        <w:pStyle w:val="REG-Pa"/>
        <w:rPr>
          <w:lang w:val="en-US"/>
        </w:rPr>
      </w:pPr>
      <w:r w:rsidRPr="000041B7">
        <w:rPr>
          <w:lang w:val="en-US"/>
        </w:rPr>
        <w:t xml:space="preserve">(a) </w:t>
      </w:r>
      <w:r w:rsidR="00CD4375">
        <w:rPr>
          <w:lang w:val="en-US"/>
        </w:rPr>
        <w:tab/>
      </w:r>
      <w:r w:rsidRPr="000041B7">
        <w:rPr>
          <w:lang w:val="en-US"/>
        </w:rPr>
        <w:t>scheduled maintenance, at least 48 hours before the outage;</w:t>
      </w:r>
    </w:p>
    <w:p w14:paraId="4F5E731A" w14:textId="77777777" w:rsidR="00CD4375" w:rsidRDefault="00CD4375" w:rsidP="00CD4375">
      <w:pPr>
        <w:pStyle w:val="REG-Pa"/>
        <w:rPr>
          <w:lang w:val="en-US"/>
        </w:rPr>
      </w:pPr>
    </w:p>
    <w:p w14:paraId="75999E36" w14:textId="14A0A239" w:rsidR="000041B7" w:rsidRPr="000041B7" w:rsidRDefault="000041B7" w:rsidP="00CD4375">
      <w:pPr>
        <w:pStyle w:val="REG-Pa"/>
        <w:rPr>
          <w:lang w:val="en-US"/>
        </w:rPr>
      </w:pPr>
      <w:r w:rsidRPr="000041B7">
        <w:rPr>
          <w:lang w:val="en-US"/>
        </w:rPr>
        <w:t xml:space="preserve">(b) </w:t>
      </w:r>
      <w:r w:rsidR="00CD4375">
        <w:rPr>
          <w:lang w:val="en-US"/>
        </w:rPr>
        <w:tab/>
      </w:r>
      <w:r w:rsidRPr="000041B7">
        <w:rPr>
          <w:lang w:val="en-US"/>
        </w:rPr>
        <w:t>unplanned service interruptions or degradations lasting longer than three hours, within 12 hours after such interruption or degradation: Provided that in the case of a</w:t>
      </w:r>
      <w:r w:rsidR="00471FBC">
        <w:rPr>
          <w:lang w:val="en-US"/>
        </w:rPr>
        <w:t> </w:t>
      </w:r>
      <w:r w:rsidR="00F52DE9">
        <w:rPr>
          <w:lang w:val="en-US"/>
        </w:rPr>
        <w:t>-</w:t>
      </w:r>
      <w:r w:rsidRPr="000041B7">
        <w:rPr>
          <w:lang w:val="en-US"/>
        </w:rPr>
        <w:t xml:space="preserve"> </w:t>
      </w:r>
    </w:p>
    <w:p w14:paraId="475F7BA1" w14:textId="77777777" w:rsidR="00CD4375" w:rsidRDefault="00CD4375" w:rsidP="00CD4375">
      <w:pPr>
        <w:pStyle w:val="REG-P1"/>
        <w:rPr>
          <w:lang w:val="en-US"/>
        </w:rPr>
      </w:pPr>
    </w:p>
    <w:p w14:paraId="215781B8" w14:textId="75729232" w:rsidR="000041B7" w:rsidRPr="000041B7" w:rsidRDefault="000041B7" w:rsidP="00CD4375">
      <w:pPr>
        <w:pStyle w:val="REG-Pi"/>
        <w:rPr>
          <w:lang w:val="en-US"/>
        </w:rPr>
      </w:pPr>
      <w:r w:rsidRPr="000041B7">
        <w:rPr>
          <w:lang w:val="en-US"/>
        </w:rPr>
        <w:t xml:space="preserve">(i) </w:t>
      </w:r>
      <w:r w:rsidR="00CD4375">
        <w:rPr>
          <w:lang w:val="en-US"/>
        </w:rPr>
        <w:tab/>
      </w:r>
      <w:r w:rsidRPr="000041B7">
        <w:rPr>
          <w:lang w:val="en-US"/>
        </w:rPr>
        <w:t>level one service interruption, the licensee must make such report within one hour;</w:t>
      </w:r>
    </w:p>
    <w:p w14:paraId="40E69323" w14:textId="77777777" w:rsidR="00CD4375" w:rsidRDefault="00CD4375" w:rsidP="00CD4375">
      <w:pPr>
        <w:pStyle w:val="REG-Pi"/>
        <w:rPr>
          <w:lang w:val="en-US"/>
        </w:rPr>
      </w:pPr>
    </w:p>
    <w:p w14:paraId="35182C50" w14:textId="3516A5E2" w:rsidR="000041B7" w:rsidRPr="000041B7" w:rsidRDefault="000041B7" w:rsidP="00CD4375">
      <w:pPr>
        <w:pStyle w:val="REG-Pi"/>
        <w:rPr>
          <w:lang w:val="en-US"/>
        </w:rPr>
      </w:pPr>
      <w:r w:rsidRPr="000041B7">
        <w:rPr>
          <w:lang w:val="en-US"/>
        </w:rPr>
        <w:t xml:space="preserve">(ii) </w:t>
      </w:r>
      <w:r w:rsidR="00CD4375">
        <w:rPr>
          <w:lang w:val="en-US"/>
        </w:rPr>
        <w:tab/>
      </w:r>
      <w:r w:rsidRPr="000041B7">
        <w:rPr>
          <w:lang w:val="en-US"/>
        </w:rPr>
        <w:t>level two service interruption, the licensee must make such report within six hours;</w:t>
      </w:r>
    </w:p>
    <w:p w14:paraId="7C6DC0E9" w14:textId="77777777" w:rsidR="00CD4375" w:rsidRDefault="00CD4375" w:rsidP="00CD4375">
      <w:pPr>
        <w:pStyle w:val="REG-Pi"/>
        <w:rPr>
          <w:lang w:val="en-US"/>
        </w:rPr>
      </w:pPr>
    </w:p>
    <w:p w14:paraId="7B68C2F0" w14:textId="68A77CDB" w:rsidR="000041B7" w:rsidRPr="000041B7" w:rsidRDefault="000041B7" w:rsidP="00CD4375">
      <w:pPr>
        <w:pStyle w:val="REG-Pi"/>
        <w:rPr>
          <w:lang w:val="en-US"/>
        </w:rPr>
      </w:pPr>
      <w:r w:rsidRPr="000041B7">
        <w:rPr>
          <w:lang w:val="en-US"/>
        </w:rPr>
        <w:t xml:space="preserve">(iii) </w:t>
      </w:r>
      <w:r w:rsidR="00CD4375">
        <w:rPr>
          <w:lang w:val="en-US"/>
        </w:rPr>
        <w:tab/>
      </w:r>
      <w:r w:rsidRPr="000041B7">
        <w:rPr>
          <w:lang w:val="en-US"/>
        </w:rPr>
        <w:t xml:space="preserve">level three service interruption, the licensee must make such report within 12 hours. </w:t>
      </w:r>
    </w:p>
    <w:p w14:paraId="10686227" w14:textId="77777777" w:rsidR="00CD4375" w:rsidRDefault="00CD4375" w:rsidP="00CD4375">
      <w:pPr>
        <w:pStyle w:val="REG-P1"/>
        <w:rPr>
          <w:lang w:val="en-US"/>
        </w:rPr>
      </w:pPr>
    </w:p>
    <w:p w14:paraId="7D0B7522" w14:textId="717C3088" w:rsidR="000041B7" w:rsidRPr="000041B7" w:rsidRDefault="000041B7" w:rsidP="00CD4375">
      <w:pPr>
        <w:pStyle w:val="REG-P1"/>
        <w:rPr>
          <w:lang w:val="en-US"/>
        </w:rPr>
      </w:pPr>
      <w:r w:rsidRPr="000041B7">
        <w:rPr>
          <w:lang w:val="en-US"/>
        </w:rPr>
        <w:t xml:space="preserve">(4) </w:t>
      </w:r>
      <w:r w:rsidR="00CD4375">
        <w:rPr>
          <w:lang w:val="en-US"/>
        </w:rPr>
        <w:tab/>
      </w:r>
      <w:r w:rsidRPr="000041B7">
        <w:rPr>
          <w:lang w:val="en-US"/>
        </w:rPr>
        <w:t xml:space="preserve">For purposes of subregulation (3) </w:t>
      </w:r>
      <w:r w:rsidR="00F52DE9">
        <w:rPr>
          <w:lang w:val="en-US"/>
        </w:rPr>
        <w:t>-</w:t>
      </w:r>
      <w:r w:rsidRPr="000041B7">
        <w:rPr>
          <w:lang w:val="en-US"/>
        </w:rPr>
        <w:t xml:space="preserve"> </w:t>
      </w:r>
    </w:p>
    <w:p w14:paraId="3CABEE67" w14:textId="77777777" w:rsidR="00CD4375" w:rsidRDefault="00CD4375" w:rsidP="00CD4375">
      <w:pPr>
        <w:pStyle w:val="REG-P1"/>
        <w:rPr>
          <w:lang w:val="en-US"/>
        </w:rPr>
      </w:pPr>
    </w:p>
    <w:p w14:paraId="3B99949C" w14:textId="4B9C0D02" w:rsidR="000041B7" w:rsidRPr="000041B7" w:rsidRDefault="000041B7" w:rsidP="00CD4375">
      <w:pPr>
        <w:pStyle w:val="REG-Pa"/>
        <w:rPr>
          <w:lang w:val="en-US"/>
        </w:rPr>
      </w:pPr>
      <w:r w:rsidRPr="000041B7">
        <w:rPr>
          <w:lang w:val="en-US"/>
        </w:rPr>
        <w:t xml:space="preserve">(a) </w:t>
      </w:r>
      <w:r w:rsidR="00CD4375">
        <w:rPr>
          <w:lang w:val="en-US"/>
        </w:rPr>
        <w:tab/>
      </w:r>
      <w:r w:rsidRPr="000041B7">
        <w:rPr>
          <w:lang w:val="en-US"/>
        </w:rPr>
        <w:t>“level one service interruption” means a service interruption that affects more than 75% of a licensee’s services;</w:t>
      </w:r>
    </w:p>
    <w:p w14:paraId="497A0913" w14:textId="77777777" w:rsidR="00CD4375" w:rsidRDefault="00CD4375" w:rsidP="00CD4375">
      <w:pPr>
        <w:pStyle w:val="REG-Pa"/>
        <w:rPr>
          <w:lang w:val="en-US"/>
        </w:rPr>
      </w:pPr>
    </w:p>
    <w:p w14:paraId="0DE6F6DF" w14:textId="2AE5B5BE" w:rsidR="000041B7" w:rsidRPr="000041B7" w:rsidRDefault="000041B7" w:rsidP="00CD4375">
      <w:pPr>
        <w:pStyle w:val="REG-Pa"/>
        <w:rPr>
          <w:lang w:val="en-US"/>
        </w:rPr>
      </w:pPr>
      <w:r w:rsidRPr="000041B7">
        <w:rPr>
          <w:lang w:val="en-US"/>
        </w:rPr>
        <w:t xml:space="preserve">(b) </w:t>
      </w:r>
      <w:r w:rsidR="00CD4375">
        <w:rPr>
          <w:lang w:val="en-US"/>
        </w:rPr>
        <w:tab/>
      </w:r>
      <w:r w:rsidRPr="000041B7">
        <w:rPr>
          <w:lang w:val="en-US"/>
        </w:rPr>
        <w:t>“level two service interruption” means a service interruption that affects between 50% and 75% of a licensee’s services; and</w:t>
      </w:r>
    </w:p>
    <w:p w14:paraId="429FBE23" w14:textId="77777777" w:rsidR="00CD4375" w:rsidRDefault="00CD4375" w:rsidP="00CD4375">
      <w:pPr>
        <w:pStyle w:val="REG-Pa"/>
        <w:rPr>
          <w:lang w:val="en-US"/>
        </w:rPr>
      </w:pPr>
    </w:p>
    <w:p w14:paraId="70998673" w14:textId="69BAE994" w:rsidR="000041B7" w:rsidRPr="000041B7" w:rsidRDefault="000041B7" w:rsidP="00CD4375">
      <w:pPr>
        <w:pStyle w:val="REG-Pa"/>
        <w:rPr>
          <w:lang w:val="en-US"/>
        </w:rPr>
      </w:pPr>
      <w:r w:rsidRPr="000041B7">
        <w:rPr>
          <w:lang w:val="en-US"/>
        </w:rPr>
        <w:t xml:space="preserve">(c) </w:t>
      </w:r>
      <w:r w:rsidR="00CD4375">
        <w:rPr>
          <w:lang w:val="en-US"/>
        </w:rPr>
        <w:tab/>
      </w:r>
      <w:r w:rsidRPr="000041B7">
        <w:rPr>
          <w:lang w:val="en-US"/>
        </w:rPr>
        <w:t xml:space="preserve">“level three service interruption” means a service interruption that affects less than 50% of a licensee’s services. </w:t>
      </w:r>
    </w:p>
    <w:p w14:paraId="22A34BFE" w14:textId="77777777" w:rsidR="00CD4375" w:rsidRDefault="00CD4375" w:rsidP="00CD4375">
      <w:pPr>
        <w:pStyle w:val="REG-P1"/>
        <w:rPr>
          <w:lang w:val="en-US"/>
        </w:rPr>
      </w:pPr>
    </w:p>
    <w:p w14:paraId="4CC7E7E2" w14:textId="054E29B9" w:rsidR="000041B7" w:rsidRPr="000041B7" w:rsidRDefault="000041B7" w:rsidP="00CD4375">
      <w:pPr>
        <w:pStyle w:val="REG-P1"/>
        <w:rPr>
          <w:lang w:val="en-US"/>
        </w:rPr>
      </w:pPr>
      <w:r w:rsidRPr="000041B7">
        <w:rPr>
          <w:lang w:val="en-US"/>
        </w:rPr>
        <w:t xml:space="preserve">(5) </w:t>
      </w:r>
      <w:r w:rsidR="00CD4375">
        <w:rPr>
          <w:lang w:val="en-US"/>
        </w:rPr>
        <w:tab/>
      </w:r>
      <w:r w:rsidRPr="000041B7">
        <w:rPr>
          <w:lang w:val="en-US"/>
        </w:rPr>
        <w:t xml:space="preserve">A licensee must give its customers at least two days’ notice in advance of any planned service interruption or degradation, by publishing a notice by text message, email, other online application or print media. </w:t>
      </w:r>
    </w:p>
    <w:p w14:paraId="27B2D75E" w14:textId="77777777" w:rsidR="009436E0" w:rsidRDefault="009436E0" w:rsidP="00CD4375">
      <w:pPr>
        <w:pStyle w:val="REG-P1"/>
        <w:rPr>
          <w:noProof w:val="0"/>
          <w:lang w:val="en-US"/>
        </w:rPr>
      </w:pPr>
    </w:p>
    <w:p w14:paraId="2C17978E" w14:textId="445ECAB7" w:rsidR="000041B7" w:rsidRPr="000041B7" w:rsidRDefault="000041B7" w:rsidP="00CD4375">
      <w:pPr>
        <w:pStyle w:val="REG-P1"/>
        <w:rPr>
          <w:noProof w:val="0"/>
          <w:lang w:val="en-US"/>
        </w:rPr>
      </w:pPr>
      <w:r w:rsidRPr="000041B7">
        <w:rPr>
          <w:noProof w:val="0"/>
          <w:lang w:val="en-US"/>
        </w:rPr>
        <w:t xml:space="preserve">(6) </w:t>
      </w:r>
      <w:r w:rsidR="00471FBC">
        <w:rPr>
          <w:noProof w:val="0"/>
          <w:lang w:val="en-US"/>
        </w:rPr>
        <w:tab/>
      </w:r>
      <w:r w:rsidRPr="000041B7">
        <w:rPr>
          <w:noProof w:val="0"/>
          <w:lang w:val="en-US"/>
        </w:rPr>
        <w:t xml:space="preserve">Where an unplanned service interruption or degradation occurs which may extend beyond three hours, the affected licensee must notify </w:t>
      </w:r>
      <w:r w:rsidR="00F52DE9">
        <w:rPr>
          <w:noProof w:val="0"/>
          <w:lang w:val="en-US"/>
        </w:rPr>
        <w:t>-</w:t>
      </w:r>
      <w:r w:rsidRPr="000041B7">
        <w:rPr>
          <w:noProof w:val="0"/>
          <w:lang w:val="en-US"/>
        </w:rPr>
        <w:t xml:space="preserve"> </w:t>
      </w:r>
    </w:p>
    <w:p w14:paraId="132CB919" w14:textId="77777777" w:rsidR="00CD4375" w:rsidRDefault="00CD4375" w:rsidP="000041B7">
      <w:pPr>
        <w:pStyle w:val="REG-P0"/>
        <w:rPr>
          <w:noProof w:val="0"/>
          <w:lang w:val="en-US"/>
        </w:rPr>
      </w:pPr>
    </w:p>
    <w:p w14:paraId="201DDCE2" w14:textId="57567D22" w:rsidR="000041B7" w:rsidRPr="000041B7" w:rsidRDefault="000041B7" w:rsidP="00CD4375">
      <w:pPr>
        <w:pStyle w:val="REG-Pa"/>
        <w:rPr>
          <w:lang w:val="en-US"/>
        </w:rPr>
      </w:pPr>
      <w:r w:rsidRPr="000041B7">
        <w:rPr>
          <w:lang w:val="en-US"/>
        </w:rPr>
        <w:t xml:space="preserve">(a) </w:t>
      </w:r>
      <w:r w:rsidR="00CD4375">
        <w:rPr>
          <w:lang w:val="en-US"/>
        </w:rPr>
        <w:tab/>
      </w:r>
      <w:r w:rsidRPr="000041B7">
        <w:rPr>
          <w:lang w:val="en-US"/>
        </w:rPr>
        <w:t xml:space="preserve">the Authority within 12 hours at the email address: QOS@cran.na; </w:t>
      </w:r>
    </w:p>
    <w:p w14:paraId="79E8140F" w14:textId="77777777" w:rsidR="00CD4375" w:rsidRDefault="00CD4375" w:rsidP="00CD4375">
      <w:pPr>
        <w:pStyle w:val="REG-Pa"/>
        <w:rPr>
          <w:lang w:val="en-US"/>
        </w:rPr>
      </w:pPr>
    </w:p>
    <w:p w14:paraId="34AF89B7" w14:textId="198E9810" w:rsidR="000041B7" w:rsidRDefault="000041B7" w:rsidP="00CD4375">
      <w:pPr>
        <w:pStyle w:val="REG-Pa"/>
        <w:rPr>
          <w:lang w:val="en-US"/>
        </w:rPr>
      </w:pPr>
      <w:r w:rsidRPr="000041B7">
        <w:rPr>
          <w:lang w:val="en-US"/>
        </w:rPr>
        <w:t xml:space="preserve">(b) </w:t>
      </w:r>
      <w:r w:rsidR="00CD4375">
        <w:rPr>
          <w:lang w:val="en-US"/>
        </w:rPr>
        <w:tab/>
        <w:t>i</w:t>
      </w:r>
      <w:r w:rsidRPr="000041B7">
        <w:rPr>
          <w:lang w:val="en-US"/>
        </w:rPr>
        <w:t xml:space="preserve">ts customers via social media platforms, SMS, local radio stations, television or other appropriate means. </w:t>
      </w:r>
    </w:p>
    <w:p w14:paraId="7F4BC9ED" w14:textId="77777777" w:rsidR="00CD4375" w:rsidRPr="000041B7" w:rsidRDefault="00CD4375" w:rsidP="000041B7">
      <w:pPr>
        <w:pStyle w:val="REG-P0"/>
        <w:rPr>
          <w:noProof w:val="0"/>
          <w:lang w:val="en-US"/>
        </w:rPr>
      </w:pPr>
    </w:p>
    <w:p w14:paraId="4D43137C" w14:textId="0E6C672C" w:rsidR="000041B7" w:rsidRPr="000041B7" w:rsidRDefault="000041B7" w:rsidP="009436E0">
      <w:pPr>
        <w:pStyle w:val="REG-P1"/>
        <w:rPr>
          <w:lang w:val="en-US"/>
        </w:rPr>
      </w:pPr>
      <w:r w:rsidRPr="000041B7">
        <w:rPr>
          <w:lang w:val="en-US"/>
        </w:rPr>
        <w:lastRenderedPageBreak/>
        <w:t xml:space="preserve">(7) </w:t>
      </w:r>
      <w:r w:rsidR="00CD4375">
        <w:rPr>
          <w:lang w:val="en-US"/>
        </w:rPr>
        <w:tab/>
      </w:r>
      <w:r w:rsidRPr="000041B7">
        <w:rPr>
          <w:lang w:val="en-US"/>
        </w:rPr>
        <w:t xml:space="preserve">The notification referred to in subregulation (6) must include the following information: </w:t>
      </w:r>
    </w:p>
    <w:p w14:paraId="30A1DEC5" w14:textId="77777777" w:rsidR="00A54BE1" w:rsidRDefault="00A54BE1" w:rsidP="00A54BE1">
      <w:pPr>
        <w:pStyle w:val="REG-Pa"/>
        <w:rPr>
          <w:lang w:val="en-US"/>
        </w:rPr>
      </w:pPr>
    </w:p>
    <w:p w14:paraId="214F6C5E" w14:textId="4CEC0BD9" w:rsidR="000041B7" w:rsidRPr="000041B7" w:rsidRDefault="000041B7" w:rsidP="00A54BE1">
      <w:pPr>
        <w:pStyle w:val="REG-Pa"/>
        <w:rPr>
          <w:lang w:val="en-US"/>
        </w:rPr>
      </w:pPr>
      <w:r w:rsidRPr="000041B7">
        <w:rPr>
          <w:lang w:val="en-US"/>
        </w:rPr>
        <w:t xml:space="preserve">(a) </w:t>
      </w:r>
      <w:r w:rsidR="00A54BE1">
        <w:rPr>
          <w:lang w:val="en-US"/>
        </w:rPr>
        <w:tab/>
      </w:r>
      <w:r w:rsidRPr="000041B7">
        <w:rPr>
          <w:lang w:val="en-US"/>
        </w:rPr>
        <w:t>The services affected by the service interruption or degradation;</w:t>
      </w:r>
    </w:p>
    <w:p w14:paraId="1B671D99" w14:textId="77777777" w:rsidR="00A54BE1" w:rsidRDefault="00A54BE1" w:rsidP="00A54BE1">
      <w:pPr>
        <w:pStyle w:val="REG-Pa"/>
        <w:rPr>
          <w:lang w:val="en-US"/>
        </w:rPr>
      </w:pPr>
    </w:p>
    <w:p w14:paraId="7EFD1056" w14:textId="123BCE54" w:rsidR="000041B7" w:rsidRPr="000041B7" w:rsidRDefault="000041B7" w:rsidP="00A54BE1">
      <w:pPr>
        <w:pStyle w:val="REG-Pa"/>
        <w:rPr>
          <w:lang w:val="en-US"/>
        </w:rPr>
      </w:pPr>
      <w:r w:rsidRPr="000041B7">
        <w:rPr>
          <w:lang w:val="en-US"/>
        </w:rPr>
        <w:t xml:space="preserve">(b) </w:t>
      </w:r>
      <w:r w:rsidR="00A54BE1">
        <w:rPr>
          <w:lang w:val="en-US"/>
        </w:rPr>
        <w:tab/>
      </w:r>
      <w:r w:rsidRPr="000041B7">
        <w:rPr>
          <w:lang w:val="en-US"/>
        </w:rPr>
        <w:t>the expected duration of the service interruption or degradation;</w:t>
      </w:r>
    </w:p>
    <w:p w14:paraId="081FF4CE" w14:textId="77777777" w:rsidR="00A54BE1" w:rsidRDefault="00A54BE1" w:rsidP="00A54BE1">
      <w:pPr>
        <w:pStyle w:val="REG-Pa"/>
        <w:rPr>
          <w:lang w:val="en-US"/>
        </w:rPr>
      </w:pPr>
    </w:p>
    <w:p w14:paraId="4D68AA4E" w14:textId="5DE72915" w:rsidR="000041B7" w:rsidRPr="000041B7" w:rsidRDefault="000041B7" w:rsidP="00A54BE1">
      <w:pPr>
        <w:pStyle w:val="REG-Pa"/>
        <w:rPr>
          <w:lang w:val="en-US"/>
        </w:rPr>
      </w:pPr>
      <w:r w:rsidRPr="000041B7">
        <w:rPr>
          <w:lang w:val="en-US"/>
        </w:rPr>
        <w:t xml:space="preserve">(c) </w:t>
      </w:r>
      <w:r w:rsidR="00A54BE1">
        <w:rPr>
          <w:lang w:val="en-US"/>
        </w:rPr>
        <w:tab/>
      </w:r>
      <w:r w:rsidRPr="000041B7">
        <w:rPr>
          <w:lang w:val="en-US"/>
        </w:rPr>
        <w:t>the geographic areas affected;</w:t>
      </w:r>
    </w:p>
    <w:p w14:paraId="7809B341" w14:textId="77777777" w:rsidR="00A54BE1" w:rsidRDefault="00A54BE1" w:rsidP="00A54BE1">
      <w:pPr>
        <w:pStyle w:val="REG-Pa"/>
        <w:rPr>
          <w:lang w:val="en-US"/>
        </w:rPr>
      </w:pPr>
    </w:p>
    <w:p w14:paraId="435A3DF0" w14:textId="4CFF4512" w:rsidR="000041B7" w:rsidRPr="000041B7" w:rsidRDefault="000041B7" w:rsidP="00A54BE1">
      <w:pPr>
        <w:pStyle w:val="REG-Pa"/>
        <w:rPr>
          <w:lang w:val="en-US"/>
        </w:rPr>
      </w:pPr>
      <w:r w:rsidRPr="000041B7">
        <w:rPr>
          <w:lang w:val="en-US"/>
        </w:rPr>
        <w:t xml:space="preserve">(d) </w:t>
      </w:r>
      <w:r w:rsidR="00A54BE1">
        <w:rPr>
          <w:lang w:val="en-US"/>
        </w:rPr>
        <w:tab/>
      </w:r>
      <w:r w:rsidRPr="000041B7">
        <w:rPr>
          <w:lang w:val="en-US"/>
        </w:rPr>
        <w:t xml:space="preserve">network elements and nodes affected; </w:t>
      </w:r>
    </w:p>
    <w:p w14:paraId="47418342" w14:textId="77777777" w:rsidR="00A54BE1" w:rsidRDefault="00A54BE1" w:rsidP="00A54BE1">
      <w:pPr>
        <w:pStyle w:val="REG-Pa"/>
        <w:rPr>
          <w:lang w:val="en-US"/>
        </w:rPr>
      </w:pPr>
    </w:p>
    <w:p w14:paraId="78070497" w14:textId="272EBE26" w:rsidR="000041B7" w:rsidRPr="000041B7" w:rsidRDefault="000041B7" w:rsidP="00A54BE1">
      <w:pPr>
        <w:pStyle w:val="REG-Pa"/>
        <w:rPr>
          <w:lang w:val="en-US"/>
        </w:rPr>
      </w:pPr>
      <w:r w:rsidRPr="000041B7">
        <w:rPr>
          <w:lang w:val="en-US"/>
        </w:rPr>
        <w:t xml:space="preserve">(e) </w:t>
      </w:r>
      <w:r w:rsidR="00A54BE1">
        <w:rPr>
          <w:lang w:val="en-US"/>
        </w:rPr>
        <w:tab/>
      </w:r>
      <w:r w:rsidRPr="000041B7">
        <w:rPr>
          <w:lang w:val="en-US"/>
        </w:rPr>
        <w:t>percentage of traffic affected by the service interruption or degradation;</w:t>
      </w:r>
    </w:p>
    <w:p w14:paraId="5F224D6A" w14:textId="77777777" w:rsidR="00A54BE1" w:rsidRDefault="00A54BE1" w:rsidP="00A54BE1">
      <w:pPr>
        <w:pStyle w:val="REG-Pa"/>
        <w:rPr>
          <w:lang w:val="en-US"/>
        </w:rPr>
      </w:pPr>
    </w:p>
    <w:p w14:paraId="4047FDFB" w14:textId="37555172" w:rsidR="000041B7" w:rsidRPr="000041B7" w:rsidRDefault="000041B7" w:rsidP="00A54BE1">
      <w:pPr>
        <w:pStyle w:val="REG-Pa"/>
        <w:rPr>
          <w:lang w:val="en-US"/>
        </w:rPr>
      </w:pPr>
      <w:r w:rsidRPr="000041B7">
        <w:rPr>
          <w:lang w:val="en-US"/>
        </w:rPr>
        <w:t xml:space="preserve">(f) </w:t>
      </w:r>
      <w:r w:rsidR="00A54BE1">
        <w:rPr>
          <w:lang w:val="en-US"/>
        </w:rPr>
        <w:tab/>
      </w:r>
      <w:r w:rsidRPr="000041B7">
        <w:rPr>
          <w:lang w:val="en-US"/>
        </w:rPr>
        <w:t>the reasons for the service interruption or degradation; and</w:t>
      </w:r>
    </w:p>
    <w:p w14:paraId="34F4128F" w14:textId="77777777" w:rsidR="00A54BE1" w:rsidRDefault="00A54BE1" w:rsidP="00A54BE1">
      <w:pPr>
        <w:pStyle w:val="REG-Pa"/>
        <w:rPr>
          <w:lang w:val="en-US"/>
        </w:rPr>
      </w:pPr>
    </w:p>
    <w:p w14:paraId="24E75A08" w14:textId="4200D4E4" w:rsidR="000041B7" w:rsidRPr="000041B7" w:rsidRDefault="000041B7" w:rsidP="00A54BE1">
      <w:pPr>
        <w:pStyle w:val="REG-Pa"/>
        <w:rPr>
          <w:lang w:val="en-US"/>
        </w:rPr>
      </w:pPr>
      <w:r w:rsidRPr="000041B7">
        <w:rPr>
          <w:lang w:val="en-US"/>
        </w:rPr>
        <w:t xml:space="preserve">(g) </w:t>
      </w:r>
      <w:r w:rsidR="00A54BE1">
        <w:rPr>
          <w:lang w:val="en-US"/>
        </w:rPr>
        <w:tab/>
      </w:r>
      <w:r w:rsidRPr="000041B7">
        <w:rPr>
          <w:lang w:val="en-US"/>
        </w:rPr>
        <w:t xml:space="preserve">the possible effects of the service interruption or degradation on the affected customers. </w:t>
      </w:r>
    </w:p>
    <w:p w14:paraId="5440F33B" w14:textId="77777777" w:rsidR="00A54BE1" w:rsidRDefault="00A54BE1" w:rsidP="00A54BE1">
      <w:pPr>
        <w:pStyle w:val="REG-P1"/>
        <w:rPr>
          <w:rStyle w:val="REG-P1Char"/>
          <w:lang w:val="en-US"/>
        </w:rPr>
      </w:pPr>
    </w:p>
    <w:p w14:paraId="5A75A232" w14:textId="46EEDA7E" w:rsidR="000041B7" w:rsidRPr="000041B7" w:rsidRDefault="000041B7" w:rsidP="00A54BE1">
      <w:pPr>
        <w:pStyle w:val="REG-P1"/>
        <w:rPr>
          <w:lang w:val="en-US"/>
        </w:rPr>
      </w:pPr>
      <w:r w:rsidRPr="000041B7">
        <w:rPr>
          <w:rStyle w:val="REG-P1Char"/>
          <w:lang w:val="en-US"/>
        </w:rPr>
        <w:t>(8)</w:t>
      </w:r>
      <w:r w:rsidRPr="000041B7">
        <w:rPr>
          <w:lang w:val="en-US"/>
        </w:rPr>
        <w:t xml:space="preserve"> </w:t>
      </w:r>
      <w:r w:rsidR="00A54BE1">
        <w:rPr>
          <w:lang w:val="en-US"/>
        </w:rPr>
        <w:tab/>
      </w:r>
      <w:r w:rsidRPr="000041B7">
        <w:rPr>
          <w:lang w:val="en-US"/>
        </w:rPr>
        <w:t xml:space="preserve">A licensee must within 10 days of an unplanned service interruption or degradation occurring submit a detailed report to the Authority setting out </w:t>
      </w:r>
      <w:r w:rsidR="00F52DE9">
        <w:rPr>
          <w:lang w:val="en-US"/>
        </w:rPr>
        <w:t>-</w:t>
      </w:r>
    </w:p>
    <w:p w14:paraId="5F6C75A8" w14:textId="77777777" w:rsidR="00A54BE1" w:rsidRDefault="00A54BE1" w:rsidP="000041B7">
      <w:pPr>
        <w:pStyle w:val="REG-P0"/>
        <w:rPr>
          <w:noProof w:val="0"/>
          <w:lang w:val="en-US"/>
        </w:rPr>
      </w:pPr>
    </w:p>
    <w:p w14:paraId="6DDC4854" w14:textId="05CE1051" w:rsidR="000041B7" w:rsidRPr="000041B7" w:rsidRDefault="000041B7" w:rsidP="00A54BE1">
      <w:pPr>
        <w:pStyle w:val="REG-Pa"/>
        <w:rPr>
          <w:lang w:val="en-US"/>
        </w:rPr>
      </w:pPr>
      <w:r w:rsidRPr="000041B7">
        <w:rPr>
          <w:lang w:val="en-US"/>
        </w:rPr>
        <w:t xml:space="preserve">(a) </w:t>
      </w:r>
      <w:r w:rsidR="00A54BE1">
        <w:rPr>
          <w:lang w:val="en-US"/>
        </w:rPr>
        <w:tab/>
      </w:r>
      <w:r w:rsidRPr="000041B7">
        <w:rPr>
          <w:lang w:val="en-US"/>
        </w:rPr>
        <w:t>a qualitative description of the service interruption or degradation, including the initial causes thereof, affected network elements and nodes, affected transmission links and consequences for voice, data and internet traffic;</w:t>
      </w:r>
    </w:p>
    <w:p w14:paraId="427A0A44" w14:textId="77777777" w:rsidR="00A54BE1" w:rsidRDefault="00A54BE1" w:rsidP="00A54BE1">
      <w:pPr>
        <w:pStyle w:val="REG-Pa"/>
        <w:rPr>
          <w:lang w:val="en-US"/>
        </w:rPr>
      </w:pPr>
    </w:p>
    <w:p w14:paraId="36CFBB7F" w14:textId="4D549F8F" w:rsidR="000041B7" w:rsidRPr="000041B7" w:rsidRDefault="000041B7" w:rsidP="00A54BE1">
      <w:pPr>
        <w:pStyle w:val="REG-Pa"/>
        <w:rPr>
          <w:lang w:val="en-US"/>
        </w:rPr>
      </w:pPr>
      <w:r w:rsidRPr="000041B7">
        <w:rPr>
          <w:lang w:val="en-US"/>
        </w:rPr>
        <w:t xml:space="preserve">(b) </w:t>
      </w:r>
      <w:r w:rsidR="00A54BE1">
        <w:rPr>
          <w:lang w:val="en-US"/>
        </w:rPr>
        <w:tab/>
      </w:r>
      <w:r w:rsidRPr="000041B7">
        <w:rPr>
          <w:lang w:val="en-US"/>
        </w:rPr>
        <w:t>a quantitative evaluation of the number of affected end users, network elements and nodes, transmission links and each telecommunication service or retail product sold by the licensee;</w:t>
      </w:r>
    </w:p>
    <w:p w14:paraId="1C67423E" w14:textId="77777777" w:rsidR="00A54BE1" w:rsidRDefault="00A54BE1" w:rsidP="00A54BE1">
      <w:pPr>
        <w:pStyle w:val="REG-Pa"/>
        <w:rPr>
          <w:lang w:val="en-US"/>
        </w:rPr>
      </w:pPr>
    </w:p>
    <w:p w14:paraId="5A58D013" w14:textId="5EE899F5" w:rsidR="000041B7" w:rsidRPr="000041B7" w:rsidRDefault="000041B7" w:rsidP="00A54BE1">
      <w:pPr>
        <w:pStyle w:val="REG-Pa"/>
        <w:rPr>
          <w:lang w:val="en-US"/>
        </w:rPr>
      </w:pPr>
      <w:r w:rsidRPr="000041B7">
        <w:rPr>
          <w:lang w:val="en-US"/>
        </w:rPr>
        <w:t>(c)</w:t>
      </w:r>
      <w:r w:rsidR="00A54BE1">
        <w:rPr>
          <w:lang w:val="en-US"/>
        </w:rPr>
        <w:tab/>
      </w:r>
      <w:r w:rsidRPr="000041B7">
        <w:rPr>
          <w:lang w:val="en-US"/>
        </w:rPr>
        <w:t xml:space="preserve"> the duration of the service interruption or degradation and whether it’s continuing; and</w:t>
      </w:r>
    </w:p>
    <w:p w14:paraId="00288008" w14:textId="77777777" w:rsidR="00A54BE1" w:rsidRDefault="00A54BE1" w:rsidP="00A54BE1">
      <w:pPr>
        <w:pStyle w:val="REG-Pa"/>
        <w:rPr>
          <w:lang w:val="en-US"/>
        </w:rPr>
      </w:pPr>
    </w:p>
    <w:p w14:paraId="295CA841" w14:textId="40651020" w:rsidR="00A54BE1" w:rsidRDefault="000041B7" w:rsidP="00A54BE1">
      <w:pPr>
        <w:pStyle w:val="REG-Pa"/>
        <w:rPr>
          <w:lang w:val="en-US"/>
        </w:rPr>
      </w:pPr>
      <w:r w:rsidRPr="000041B7">
        <w:rPr>
          <w:lang w:val="en-US"/>
        </w:rPr>
        <w:t xml:space="preserve">(d) </w:t>
      </w:r>
      <w:r w:rsidR="00A54BE1">
        <w:rPr>
          <w:lang w:val="en-US"/>
        </w:rPr>
        <w:tab/>
      </w:r>
      <w:r w:rsidRPr="000041B7">
        <w:rPr>
          <w:lang w:val="en-US"/>
        </w:rPr>
        <w:t>a description of the long-term action plans the licensee will implement to improve network resilience to prevent a repeat of the service interruption or degradation.</w:t>
      </w:r>
    </w:p>
    <w:p w14:paraId="1C335A0C" w14:textId="056FB418" w:rsidR="000041B7" w:rsidRPr="000041B7" w:rsidRDefault="000041B7" w:rsidP="000041B7">
      <w:pPr>
        <w:pStyle w:val="REG-P0"/>
        <w:rPr>
          <w:noProof w:val="0"/>
          <w:lang w:val="en-US"/>
        </w:rPr>
      </w:pPr>
      <w:r w:rsidRPr="000041B7">
        <w:rPr>
          <w:noProof w:val="0"/>
          <w:lang w:val="en-US"/>
        </w:rPr>
        <w:t xml:space="preserve"> </w:t>
      </w:r>
    </w:p>
    <w:p w14:paraId="79123C79" w14:textId="77777777" w:rsidR="000041B7" w:rsidRPr="000041B7" w:rsidRDefault="000041B7" w:rsidP="000041B7">
      <w:pPr>
        <w:pStyle w:val="REG-P0"/>
        <w:rPr>
          <w:noProof w:val="0"/>
          <w:lang w:val="en-US"/>
        </w:rPr>
      </w:pPr>
      <w:r w:rsidRPr="000041B7">
        <w:rPr>
          <w:b/>
          <w:bCs/>
          <w:noProof w:val="0"/>
          <w:lang w:val="en-US"/>
        </w:rPr>
        <w:t xml:space="preserve">Reporting obligations </w:t>
      </w:r>
    </w:p>
    <w:p w14:paraId="14000BF2" w14:textId="77777777" w:rsidR="00A54BE1" w:rsidRPr="00A54BE1" w:rsidRDefault="00A54BE1" w:rsidP="000041B7">
      <w:pPr>
        <w:pStyle w:val="REG-P0"/>
        <w:numPr>
          <w:ilvl w:val="0"/>
          <w:numId w:val="6"/>
        </w:numPr>
        <w:rPr>
          <w:noProof w:val="0"/>
          <w:lang w:val="en-US"/>
        </w:rPr>
      </w:pPr>
    </w:p>
    <w:p w14:paraId="4BA6DE0D" w14:textId="02F6F7A6" w:rsidR="000041B7" w:rsidRPr="000041B7" w:rsidRDefault="000041B7" w:rsidP="00A54BE1">
      <w:pPr>
        <w:pStyle w:val="REG-P1"/>
        <w:rPr>
          <w:lang w:val="en-US"/>
        </w:rPr>
      </w:pPr>
      <w:r w:rsidRPr="000041B7">
        <w:rPr>
          <w:b/>
          <w:bCs/>
          <w:lang w:val="en-US"/>
        </w:rPr>
        <w:t>10</w:t>
      </w:r>
      <w:r w:rsidRPr="000041B7">
        <w:rPr>
          <w:lang w:val="en-US"/>
        </w:rPr>
        <w:t xml:space="preserve">. </w:t>
      </w:r>
      <w:r w:rsidR="00A54BE1">
        <w:rPr>
          <w:lang w:val="en-US"/>
        </w:rPr>
        <w:tab/>
      </w:r>
      <w:r w:rsidRPr="000041B7">
        <w:rPr>
          <w:lang w:val="en-US"/>
        </w:rPr>
        <w:t xml:space="preserve">(1) </w:t>
      </w:r>
      <w:r w:rsidR="00A54BE1">
        <w:rPr>
          <w:lang w:val="en-US"/>
        </w:rPr>
        <w:tab/>
      </w:r>
      <w:r w:rsidRPr="000041B7">
        <w:rPr>
          <w:lang w:val="en-US"/>
        </w:rPr>
        <w:t>For each reporting period described in subregulation (4), every licensee must prepare a quality-of-service compliance report that includes, as a minimum the following:</w:t>
      </w:r>
    </w:p>
    <w:p w14:paraId="200480BC" w14:textId="77777777" w:rsidR="00A54BE1" w:rsidRDefault="00A54BE1" w:rsidP="00A54BE1">
      <w:pPr>
        <w:pStyle w:val="REG-Pa"/>
        <w:rPr>
          <w:lang w:val="en-US"/>
        </w:rPr>
      </w:pPr>
    </w:p>
    <w:p w14:paraId="5BA1685F" w14:textId="78E90F7F" w:rsidR="000041B7" w:rsidRPr="000041B7" w:rsidRDefault="000041B7" w:rsidP="00A54BE1">
      <w:pPr>
        <w:pStyle w:val="REG-Pa"/>
        <w:rPr>
          <w:lang w:val="en-US"/>
        </w:rPr>
      </w:pPr>
      <w:r w:rsidRPr="000041B7">
        <w:rPr>
          <w:lang w:val="en-US"/>
        </w:rPr>
        <w:t xml:space="preserve">(a) </w:t>
      </w:r>
      <w:r w:rsidR="00A54BE1">
        <w:rPr>
          <w:lang w:val="en-US"/>
        </w:rPr>
        <w:tab/>
      </w:r>
      <w:r w:rsidRPr="000041B7">
        <w:rPr>
          <w:lang w:val="en-US"/>
        </w:rPr>
        <w:t>name and type of service;</w:t>
      </w:r>
    </w:p>
    <w:p w14:paraId="0522472F" w14:textId="77777777" w:rsidR="00A54BE1" w:rsidRDefault="00A54BE1" w:rsidP="00A54BE1">
      <w:pPr>
        <w:pStyle w:val="REG-Pa"/>
        <w:rPr>
          <w:lang w:val="en-US"/>
        </w:rPr>
      </w:pPr>
    </w:p>
    <w:p w14:paraId="5A2DE192" w14:textId="67CB810A" w:rsidR="000041B7" w:rsidRPr="000041B7" w:rsidRDefault="000041B7" w:rsidP="00A54BE1">
      <w:pPr>
        <w:pStyle w:val="REG-Pa"/>
        <w:rPr>
          <w:lang w:val="en-US"/>
        </w:rPr>
      </w:pPr>
      <w:r w:rsidRPr="000041B7">
        <w:rPr>
          <w:lang w:val="en-US"/>
        </w:rPr>
        <w:t xml:space="preserve">(b) </w:t>
      </w:r>
      <w:r w:rsidR="00A54BE1">
        <w:rPr>
          <w:lang w:val="en-US"/>
        </w:rPr>
        <w:tab/>
      </w:r>
      <w:r w:rsidRPr="000041B7">
        <w:rPr>
          <w:lang w:val="en-US"/>
        </w:rPr>
        <w:t>geographic scope;</w:t>
      </w:r>
    </w:p>
    <w:p w14:paraId="3085E47F" w14:textId="77777777" w:rsidR="00A54BE1" w:rsidRDefault="00A54BE1" w:rsidP="00A54BE1">
      <w:pPr>
        <w:pStyle w:val="REG-Pa"/>
        <w:rPr>
          <w:lang w:val="en-US"/>
        </w:rPr>
      </w:pPr>
    </w:p>
    <w:p w14:paraId="2D338ECF" w14:textId="0F1194CB" w:rsidR="000041B7" w:rsidRPr="000041B7" w:rsidRDefault="000041B7" w:rsidP="00A54BE1">
      <w:pPr>
        <w:pStyle w:val="REG-Pa"/>
        <w:rPr>
          <w:lang w:val="en-US"/>
        </w:rPr>
      </w:pPr>
      <w:r w:rsidRPr="000041B7">
        <w:rPr>
          <w:lang w:val="en-US"/>
        </w:rPr>
        <w:t xml:space="preserve">(c) </w:t>
      </w:r>
      <w:r w:rsidR="00A54BE1">
        <w:rPr>
          <w:lang w:val="en-US"/>
        </w:rPr>
        <w:tab/>
      </w:r>
      <w:r w:rsidRPr="000041B7">
        <w:rPr>
          <w:lang w:val="en-US"/>
        </w:rPr>
        <w:t xml:space="preserve">reporting results (e.g., values of the quality-of-service parameters in the reporting period); </w:t>
      </w:r>
    </w:p>
    <w:p w14:paraId="3EE911C5" w14:textId="77777777" w:rsidR="00A54BE1" w:rsidRDefault="00A54BE1" w:rsidP="00A54BE1">
      <w:pPr>
        <w:pStyle w:val="REG-Pa"/>
        <w:rPr>
          <w:lang w:val="en-US"/>
        </w:rPr>
      </w:pPr>
    </w:p>
    <w:p w14:paraId="2DFA5CD6" w14:textId="1B9BB12F" w:rsidR="000041B7" w:rsidRPr="000041B7" w:rsidRDefault="000041B7" w:rsidP="00A54BE1">
      <w:pPr>
        <w:pStyle w:val="REG-Pa"/>
        <w:rPr>
          <w:lang w:val="en-US"/>
        </w:rPr>
      </w:pPr>
      <w:r w:rsidRPr="000041B7">
        <w:rPr>
          <w:lang w:val="en-US"/>
        </w:rPr>
        <w:t xml:space="preserve">(d) </w:t>
      </w:r>
      <w:r w:rsidR="00A54BE1">
        <w:rPr>
          <w:lang w:val="en-US"/>
        </w:rPr>
        <w:tab/>
      </w:r>
      <w:r w:rsidRPr="000041B7">
        <w:rPr>
          <w:lang w:val="en-US"/>
        </w:rPr>
        <w:t xml:space="preserve">history of previous results with comparison in time to follow the quality-of-service progression including a clear statement of improvements made; </w:t>
      </w:r>
    </w:p>
    <w:p w14:paraId="685D0C81" w14:textId="77777777" w:rsidR="00A54BE1" w:rsidRDefault="00A54BE1" w:rsidP="00A54BE1">
      <w:pPr>
        <w:pStyle w:val="REG-Pa"/>
        <w:rPr>
          <w:lang w:val="en-US"/>
        </w:rPr>
      </w:pPr>
    </w:p>
    <w:p w14:paraId="78C85C13" w14:textId="0E5B872A" w:rsidR="000041B7" w:rsidRPr="000041B7" w:rsidRDefault="000041B7" w:rsidP="00A54BE1">
      <w:pPr>
        <w:pStyle w:val="REG-Pa"/>
        <w:rPr>
          <w:lang w:val="en-US"/>
        </w:rPr>
      </w:pPr>
      <w:r w:rsidRPr="000041B7">
        <w:rPr>
          <w:lang w:val="en-US"/>
        </w:rPr>
        <w:t xml:space="preserve">(e) </w:t>
      </w:r>
      <w:r w:rsidR="00A54BE1">
        <w:rPr>
          <w:lang w:val="en-US"/>
        </w:rPr>
        <w:tab/>
      </w:r>
      <w:r w:rsidRPr="000041B7">
        <w:rPr>
          <w:lang w:val="en-US"/>
        </w:rPr>
        <w:t xml:space="preserve">details on the methodology, such as the source of network measurements; and </w:t>
      </w:r>
    </w:p>
    <w:p w14:paraId="56824B70" w14:textId="77777777" w:rsidR="00A54BE1" w:rsidRDefault="00A54BE1" w:rsidP="00A54BE1">
      <w:pPr>
        <w:pStyle w:val="REG-Pa"/>
        <w:rPr>
          <w:lang w:val="en-US"/>
        </w:rPr>
      </w:pPr>
    </w:p>
    <w:p w14:paraId="3981390B" w14:textId="54B59E2F" w:rsidR="000041B7" w:rsidRDefault="000041B7" w:rsidP="00A54BE1">
      <w:pPr>
        <w:pStyle w:val="REG-Pa"/>
        <w:rPr>
          <w:lang w:val="en-US"/>
        </w:rPr>
      </w:pPr>
      <w:r w:rsidRPr="000041B7">
        <w:rPr>
          <w:lang w:val="en-US"/>
        </w:rPr>
        <w:lastRenderedPageBreak/>
        <w:t xml:space="preserve">(f) </w:t>
      </w:r>
      <w:r w:rsidR="00A54BE1">
        <w:rPr>
          <w:lang w:val="en-US"/>
        </w:rPr>
        <w:tab/>
      </w:r>
      <w:r w:rsidRPr="000041B7">
        <w:rPr>
          <w:lang w:val="en-US"/>
        </w:rPr>
        <w:t xml:space="preserve">details on the calculation of the quality-of-service parameters, time span and spatial distribution of the observations made to arrive at the quality-of-service results indicated in the compliance report. </w:t>
      </w:r>
    </w:p>
    <w:p w14:paraId="6DF305D5" w14:textId="77777777" w:rsidR="00A54BE1" w:rsidRPr="000041B7" w:rsidRDefault="00A54BE1" w:rsidP="00A54BE1">
      <w:pPr>
        <w:pStyle w:val="REG-Pa"/>
        <w:rPr>
          <w:lang w:val="en-US"/>
        </w:rPr>
      </w:pPr>
    </w:p>
    <w:p w14:paraId="2D762374" w14:textId="5913DAC4" w:rsidR="000041B7" w:rsidRPr="000041B7" w:rsidRDefault="000041B7" w:rsidP="00A54BE1">
      <w:pPr>
        <w:pStyle w:val="REG-P1"/>
        <w:rPr>
          <w:lang w:val="en-US"/>
        </w:rPr>
      </w:pPr>
      <w:r w:rsidRPr="000041B7">
        <w:rPr>
          <w:lang w:val="en-US"/>
        </w:rPr>
        <w:t xml:space="preserve">(2) </w:t>
      </w:r>
      <w:r w:rsidR="00A54BE1">
        <w:rPr>
          <w:lang w:val="en-US"/>
        </w:rPr>
        <w:tab/>
      </w:r>
      <w:r w:rsidRPr="000041B7">
        <w:rPr>
          <w:lang w:val="en-US"/>
        </w:rPr>
        <w:t>If a licensee has not met the quality-of-service parameters and quality-of-service performance indicators referred to in regulation 5, the licensee must submit to the Authority the following:</w:t>
      </w:r>
    </w:p>
    <w:p w14:paraId="5607BC86" w14:textId="77777777" w:rsidR="00A54BE1" w:rsidRDefault="00A54BE1" w:rsidP="00A54BE1">
      <w:pPr>
        <w:pStyle w:val="REG-Pa"/>
        <w:rPr>
          <w:lang w:val="en-US"/>
        </w:rPr>
      </w:pPr>
    </w:p>
    <w:p w14:paraId="283AE56B" w14:textId="509A99B6" w:rsidR="000041B7" w:rsidRPr="000041B7" w:rsidRDefault="000041B7" w:rsidP="00A54BE1">
      <w:pPr>
        <w:pStyle w:val="REG-Pa"/>
        <w:rPr>
          <w:lang w:val="en-US"/>
        </w:rPr>
      </w:pPr>
      <w:r w:rsidRPr="000041B7">
        <w:rPr>
          <w:lang w:val="en-US"/>
        </w:rPr>
        <w:t xml:space="preserve">(a) </w:t>
      </w:r>
      <w:r w:rsidR="00A54BE1">
        <w:rPr>
          <w:lang w:val="en-US"/>
        </w:rPr>
        <w:tab/>
      </w:r>
      <w:r w:rsidRPr="000041B7">
        <w:rPr>
          <w:lang w:val="en-US"/>
        </w:rPr>
        <w:t>Statement outlining the reasons including whether any force majeure events occurred during the reporting period;</w:t>
      </w:r>
    </w:p>
    <w:p w14:paraId="600D4931" w14:textId="77777777" w:rsidR="00A54BE1" w:rsidRDefault="00A54BE1" w:rsidP="00A54BE1">
      <w:pPr>
        <w:pStyle w:val="REG-Pa"/>
        <w:rPr>
          <w:lang w:val="en-US"/>
        </w:rPr>
      </w:pPr>
    </w:p>
    <w:p w14:paraId="76801043" w14:textId="01D83F9E" w:rsidR="000041B7" w:rsidRPr="000041B7" w:rsidRDefault="000041B7" w:rsidP="00A54BE1">
      <w:pPr>
        <w:pStyle w:val="REG-Pa"/>
        <w:rPr>
          <w:lang w:val="en-US"/>
        </w:rPr>
      </w:pPr>
      <w:r w:rsidRPr="000041B7">
        <w:rPr>
          <w:lang w:val="en-US"/>
        </w:rPr>
        <w:t>(b)</w:t>
      </w:r>
      <w:r w:rsidR="00A54BE1">
        <w:rPr>
          <w:lang w:val="en-US"/>
        </w:rPr>
        <w:tab/>
      </w:r>
      <w:r w:rsidRPr="000041B7">
        <w:rPr>
          <w:lang w:val="en-US"/>
        </w:rPr>
        <w:t xml:space="preserve"> the remedial actions undertaken or planned;</w:t>
      </w:r>
    </w:p>
    <w:p w14:paraId="2502ACFE" w14:textId="77777777" w:rsidR="00A54BE1" w:rsidRDefault="00A54BE1" w:rsidP="00A54BE1">
      <w:pPr>
        <w:pStyle w:val="REG-Pa"/>
        <w:rPr>
          <w:lang w:val="en-US"/>
        </w:rPr>
      </w:pPr>
    </w:p>
    <w:p w14:paraId="29FCC4BD" w14:textId="78BDD0DD" w:rsidR="000041B7" w:rsidRPr="000041B7" w:rsidRDefault="000041B7" w:rsidP="00A54BE1">
      <w:pPr>
        <w:pStyle w:val="REG-Pa"/>
        <w:rPr>
          <w:lang w:val="en-US"/>
        </w:rPr>
      </w:pPr>
      <w:r w:rsidRPr="000041B7">
        <w:rPr>
          <w:lang w:val="en-US"/>
        </w:rPr>
        <w:t xml:space="preserve">(c) </w:t>
      </w:r>
      <w:r w:rsidR="00A54BE1">
        <w:rPr>
          <w:lang w:val="en-US"/>
        </w:rPr>
        <w:tab/>
      </w:r>
      <w:r w:rsidRPr="000041B7">
        <w:rPr>
          <w:lang w:val="en-US"/>
        </w:rPr>
        <w:t>the time period within which the licensee will attain the required quality-of-service parameters and quality-of-service performance indicators; and</w:t>
      </w:r>
    </w:p>
    <w:p w14:paraId="62877013" w14:textId="77777777" w:rsidR="00A54BE1" w:rsidRDefault="00A54BE1" w:rsidP="00A54BE1">
      <w:pPr>
        <w:pStyle w:val="REG-Pa"/>
        <w:rPr>
          <w:lang w:val="en-US"/>
        </w:rPr>
      </w:pPr>
    </w:p>
    <w:p w14:paraId="61145DCD" w14:textId="72B345BE" w:rsidR="000041B7" w:rsidRPr="000041B7" w:rsidRDefault="000041B7" w:rsidP="00A54BE1">
      <w:pPr>
        <w:pStyle w:val="REG-Pa"/>
        <w:rPr>
          <w:lang w:val="en-US"/>
        </w:rPr>
      </w:pPr>
      <w:r w:rsidRPr="000041B7">
        <w:rPr>
          <w:lang w:val="en-US"/>
        </w:rPr>
        <w:t>(d)</w:t>
      </w:r>
      <w:r w:rsidR="00A54BE1">
        <w:rPr>
          <w:lang w:val="en-US"/>
        </w:rPr>
        <w:tab/>
      </w:r>
      <w:r w:rsidRPr="000041B7">
        <w:rPr>
          <w:lang w:val="en-US"/>
        </w:rPr>
        <w:t xml:space="preserve"> any preventive actions taken to avoid similar issues in the future. </w:t>
      </w:r>
    </w:p>
    <w:p w14:paraId="309A4A50" w14:textId="77777777" w:rsidR="00A54BE1" w:rsidRDefault="00A54BE1" w:rsidP="00A54BE1">
      <w:pPr>
        <w:pStyle w:val="REG-P1"/>
        <w:rPr>
          <w:lang w:val="en-US"/>
        </w:rPr>
      </w:pPr>
    </w:p>
    <w:p w14:paraId="655F64D3" w14:textId="00E37208" w:rsidR="000041B7" w:rsidRPr="000041B7" w:rsidRDefault="000041B7" w:rsidP="00A54BE1">
      <w:pPr>
        <w:pStyle w:val="REG-P1"/>
        <w:rPr>
          <w:lang w:val="en-US"/>
        </w:rPr>
      </w:pPr>
      <w:r w:rsidRPr="000041B7">
        <w:rPr>
          <w:lang w:val="en-US"/>
        </w:rPr>
        <w:t xml:space="preserve">(3) </w:t>
      </w:r>
      <w:r w:rsidR="00A54BE1">
        <w:rPr>
          <w:lang w:val="en-US"/>
        </w:rPr>
        <w:tab/>
      </w:r>
      <w:r w:rsidRPr="000041B7">
        <w:rPr>
          <w:lang w:val="en-US"/>
        </w:rPr>
        <w:t xml:space="preserve">A licensee must submit quality-of-service compliance reports to the Authority on the data portal. </w:t>
      </w:r>
    </w:p>
    <w:p w14:paraId="6B2C8E2D" w14:textId="77777777" w:rsidR="00A54BE1" w:rsidRDefault="00A54BE1" w:rsidP="00A54BE1">
      <w:pPr>
        <w:pStyle w:val="REG-P1"/>
        <w:rPr>
          <w:lang w:val="en-US"/>
        </w:rPr>
      </w:pPr>
    </w:p>
    <w:p w14:paraId="17ABED50" w14:textId="2A21BBC0" w:rsidR="000041B7" w:rsidRDefault="000041B7" w:rsidP="00A54BE1">
      <w:pPr>
        <w:pStyle w:val="REG-P1"/>
        <w:rPr>
          <w:lang w:val="en-US"/>
        </w:rPr>
      </w:pPr>
      <w:r w:rsidRPr="000041B7">
        <w:rPr>
          <w:lang w:val="en-US"/>
        </w:rPr>
        <w:t xml:space="preserve">(4) </w:t>
      </w:r>
      <w:r w:rsidR="00A54BE1">
        <w:rPr>
          <w:lang w:val="en-US"/>
        </w:rPr>
        <w:tab/>
      </w:r>
      <w:r w:rsidRPr="000041B7">
        <w:rPr>
          <w:lang w:val="en-US"/>
        </w:rPr>
        <w:t xml:space="preserve">A quality-of-service compliance report referred to in subsection (3) must be submitted to the Authority on a quarterly basis within one month after the end of each reporting period in accordance with the Table below: </w:t>
      </w:r>
    </w:p>
    <w:p w14:paraId="583BB625" w14:textId="77777777" w:rsidR="00A54BE1" w:rsidRPr="000041B7" w:rsidRDefault="00A54BE1" w:rsidP="00A54BE1">
      <w:pPr>
        <w:pStyle w:val="REG-P1"/>
        <w:rPr>
          <w:lang w:val="en-US"/>
        </w:rPr>
      </w:pPr>
    </w:p>
    <w:tbl>
      <w:tblPr>
        <w:tblW w:w="877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132"/>
        <w:gridCol w:w="4644"/>
      </w:tblGrid>
      <w:tr w:rsidR="000041B7" w:rsidRPr="000041B7" w14:paraId="1CB5E2E0" w14:textId="77777777" w:rsidTr="000D2920">
        <w:trPr>
          <w:trHeight w:val="227"/>
        </w:trPr>
        <w:tc>
          <w:tcPr>
            <w:tcW w:w="4132" w:type="dxa"/>
          </w:tcPr>
          <w:p w14:paraId="39BBD6CD" w14:textId="77777777" w:rsidR="000041B7" w:rsidRPr="000041B7" w:rsidRDefault="000041B7" w:rsidP="000041B7">
            <w:pPr>
              <w:pStyle w:val="REG-P0"/>
              <w:rPr>
                <w:noProof w:val="0"/>
                <w:lang w:val="en-US"/>
              </w:rPr>
            </w:pPr>
            <w:r w:rsidRPr="000041B7">
              <w:rPr>
                <w:b/>
                <w:bCs/>
                <w:noProof w:val="0"/>
                <w:lang w:val="en-US"/>
              </w:rPr>
              <w:t>Reporting period</w:t>
            </w:r>
          </w:p>
        </w:tc>
        <w:tc>
          <w:tcPr>
            <w:tcW w:w="4644" w:type="dxa"/>
          </w:tcPr>
          <w:p w14:paraId="762C4DE9" w14:textId="77777777" w:rsidR="000041B7" w:rsidRPr="000041B7" w:rsidRDefault="000041B7" w:rsidP="000041B7">
            <w:pPr>
              <w:pStyle w:val="REG-P0"/>
              <w:rPr>
                <w:noProof w:val="0"/>
                <w:lang w:val="en-US"/>
              </w:rPr>
            </w:pPr>
            <w:r w:rsidRPr="000041B7">
              <w:rPr>
                <w:b/>
                <w:bCs/>
                <w:noProof w:val="0"/>
                <w:lang w:val="en-US"/>
              </w:rPr>
              <w:t xml:space="preserve">Latest date for submission of quality-of-service compliance reports </w:t>
            </w:r>
          </w:p>
        </w:tc>
      </w:tr>
      <w:tr w:rsidR="000041B7" w:rsidRPr="000041B7" w14:paraId="2943F7FC" w14:textId="77777777" w:rsidTr="000D2920">
        <w:trPr>
          <w:trHeight w:val="118"/>
        </w:trPr>
        <w:tc>
          <w:tcPr>
            <w:tcW w:w="4132" w:type="dxa"/>
          </w:tcPr>
          <w:p w14:paraId="08CD6F57" w14:textId="77777777" w:rsidR="000041B7" w:rsidRPr="000041B7" w:rsidRDefault="000041B7" w:rsidP="000041B7">
            <w:pPr>
              <w:pStyle w:val="REG-P0"/>
              <w:rPr>
                <w:noProof w:val="0"/>
                <w:lang w:val="en-US"/>
              </w:rPr>
            </w:pPr>
            <w:r w:rsidRPr="000041B7">
              <w:rPr>
                <w:noProof w:val="0"/>
                <w:lang w:val="en-US"/>
              </w:rPr>
              <w:t>1 January to 31 March</w:t>
            </w:r>
          </w:p>
        </w:tc>
        <w:tc>
          <w:tcPr>
            <w:tcW w:w="4644" w:type="dxa"/>
          </w:tcPr>
          <w:p w14:paraId="4C35066A" w14:textId="77777777" w:rsidR="000041B7" w:rsidRPr="000041B7" w:rsidRDefault="000041B7" w:rsidP="00976E9B">
            <w:pPr>
              <w:pStyle w:val="REG-P0"/>
              <w:jc w:val="left"/>
              <w:rPr>
                <w:noProof w:val="0"/>
                <w:lang w:val="en-US"/>
              </w:rPr>
            </w:pPr>
            <w:r w:rsidRPr="000041B7">
              <w:rPr>
                <w:noProof w:val="0"/>
                <w:lang w:val="en-US"/>
              </w:rPr>
              <w:t>30 April of the same year</w:t>
            </w:r>
          </w:p>
        </w:tc>
      </w:tr>
      <w:tr w:rsidR="000041B7" w:rsidRPr="000041B7" w14:paraId="5F325C3E" w14:textId="77777777" w:rsidTr="000D2920">
        <w:trPr>
          <w:trHeight w:val="118"/>
        </w:trPr>
        <w:tc>
          <w:tcPr>
            <w:tcW w:w="4132" w:type="dxa"/>
          </w:tcPr>
          <w:p w14:paraId="2F8D5278" w14:textId="77777777" w:rsidR="000041B7" w:rsidRPr="000041B7" w:rsidRDefault="000041B7" w:rsidP="000041B7">
            <w:pPr>
              <w:pStyle w:val="REG-P0"/>
              <w:rPr>
                <w:noProof w:val="0"/>
                <w:lang w:val="en-US"/>
              </w:rPr>
            </w:pPr>
            <w:r w:rsidRPr="000041B7">
              <w:rPr>
                <w:noProof w:val="0"/>
                <w:lang w:val="en-US"/>
              </w:rPr>
              <w:t>1 April to 30 June</w:t>
            </w:r>
          </w:p>
        </w:tc>
        <w:tc>
          <w:tcPr>
            <w:tcW w:w="4644" w:type="dxa"/>
          </w:tcPr>
          <w:p w14:paraId="5BA189DA" w14:textId="77777777" w:rsidR="000041B7" w:rsidRPr="000041B7" w:rsidRDefault="000041B7" w:rsidP="00976E9B">
            <w:pPr>
              <w:pStyle w:val="REG-P0"/>
              <w:jc w:val="left"/>
              <w:rPr>
                <w:noProof w:val="0"/>
                <w:lang w:val="en-US"/>
              </w:rPr>
            </w:pPr>
            <w:r w:rsidRPr="000041B7">
              <w:rPr>
                <w:noProof w:val="0"/>
                <w:lang w:val="en-US"/>
              </w:rPr>
              <w:t>31 July of the same year</w:t>
            </w:r>
          </w:p>
        </w:tc>
      </w:tr>
      <w:tr w:rsidR="000041B7" w:rsidRPr="000041B7" w14:paraId="0EDAD70D" w14:textId="77777777" w:rsidTr="000D2920">
        <w:trPr>
          <w:trHeight w:val="118"/>
        </w:trPr>
        <w:tc>
          <w:tcPr>
            <w:tcW w:w="4132" w:type="dxa"/>
          </w:tcPr>
          <w:p w14:paraId="2A098D84" w14:textId="77777777" w:rsidR="000041B7" w:rsidRPr="000041B7" w:rsidRDefault="000041B7" w:rsidP="000041B7">
            <w:pPr>
              <w:pStyle w:val="REG-P0"/>
              <w:rPr>
                <w:noProof w:val="0"/>
                <w:lang w:val="en-US"/>
              </w:rPr>
            </w:pPr>
            <w:r w:rsidRPr="000041B7">
              <w:rPr>
                <w:noProof w:val="0"/>
                <w:lang w:val="en-US"/>
              </w:rPr>
              <w:t>1 July to 30 September</w:t>
            </w:r>
          </w:p>
        </w:tc>
        <w:tc>
          <w:tcPr>
            <w:tcW w:w="4644" w:type="dxa"/>
          </w:tcPr>
          <w:p w14:paraId="4B86D65F" w14:textId="77777777" w:rsidR="000041B7" w:rsidRPr="000041B7" w:rsidRDefault="000041B7" w:rsidP="00976E9B">
            <w:pPr>
              <w:pStyle w:val="REG-P0"/>
              <w:jc w:val="left"/>
              <w:rPr>
                <w:noProof w:val="0"/>
                <w:lang w:val="en-US"/>
              </w:rPr>
            </w:pPr>
            <w:r w:rsidRPr="000041B7">
              <w:rPr>
                <w:noProof w:val="0"/>
                <w:lang w:val="en-US"/>
              </w:rPr>
              <w:t>31 October of the same year</w:t>
            </w:r>
          </w:p>
        </w:tc>
      </w:tr>
      <w:tr w:rsidR="000041B7" w:rsidRPr="000041B7" w14:paraId="4B42F8BB" w14:textId="77777777" w:rsidTr="000D2920">
        <w:trPr>
          <w:trHeight w:val="118"/>
        </w:trPr>
        <w:tc>
          <w:tcPr>
            <w:tcW w:w="4132" w:type="dxa"/>
          </w:tcPr>
          <w:p w14:paraId="7C78CDB5" w14:textId="77777777" w:rsidR="000041B7" w:rsidRPr="000041B7" w:rsidRDefault="000041B7" w:rsidP="000041B7">
            <w:pPr>
              <w:pStyle w:val="REG-P0"/>
              <w:rPr>
                <w:noProof w:val="0"/>
                <w:lang w:val="en-US"/>
              </w:rPr>
            </w:pPr>
            <w:r w:rsidRPr="000041B7">
              <w:rPr>
                <w:noProof w:val="0"/>
                <w:lang w:val="en-US"/>
              </w:rPr>
              <w:t>1 October to 31 December</w:t>
            </w:r>
          </w:p>
        </w:tc>
        <w:tc>
          <w:tcPr>
            <w:tcW w:w="4644" w:type="dxa"/>
          </w:tcPr>
          <w:p w14:paraId="41789D9A" w14:textId="77777777" w:rsidR="000041B7" w:rsidRPr="000041B7" w:rsidRDefault="000041B7" w:rsidP="00976E9B">
            <w:pPr>
              <w:pStyle w:val="REG-P0"/>
              <w:jc w:val="left"/>
              <w:rPr>
                <w:noProof w:val="0"/>
                <w:lang w:val="en-US"/>
              </w:rPr>
            </w:pPr>
            <w:r w:rsidRPr="000041B7">
              <w:rPr>
                <w:noProof w:val="0"/>
                <w:lang w:val="en-US"/>
              </w:rPr>
              <w:t xml:space="preserve">31 January of the next year </w:t>
            </w:r>
          </w:p>
        </w:tc>
      </w:tr>
    </w:tbl>
    <w:p w14:paraId="40F9A71A" w14:textId="634D0B54" w:rsidR="00686025" w:rsidRDefault="00686025" w:rsidP="000041B7">
      <w:pPr>
        <w:pStyle w:val="REG-P0"/>
        <w:rPr>
          <w:u w:val="single"/>
        </w:rPr>
      </w:pPr>
    </w:p>
    <w:p w14:paraId="7CC9EEC7" w14:textId="6857F0F2" w:rsidR="00AB2630" w:rsidRDefault="00AB2630" w:rsidP="00AB2630">
      <w:pPr>
        <w:pStyle w:val="REG-P1"/>
      </w:pPr>
      <w:r>
        <w:t xml:space="preserve">(5) </w:t>
      </w:r>
      <w:r>
        <w:tab/>
        <w:t>A licensee who fails or refuses to comply with the directive of the Authority issued under subsections (1), (2), and (3) commits an offence and on conviction is liable to a penalty provided for in regulation 16.</w:t>
      </w:r>
    </w:p>
    <w:p w14:paraId="52A83F5F" w14:textId="77777777" w:rsidR="00AB2630" w:rsidRDefault="00AB2630" w:rsidP="00AB2630">
      <w:pPr>
        <w:pStyle w:val="REG-P1"/>
      </w:pPr>
    </w:p>
    <w:p w14:paraId="36B15E92" w14:textId="77777777" w:rsidR="00AB2630" w:rsidRPr="00AB2630" w:rsidRDefault="00AB2630" w:rsidP="009436E0">
      <w:pPr>
        <w:pStyle w:val="REG-P0"/>
        <w:jc w:val="center"/>
        <w:rPr>
          <w:lang w:val="en-US"/>
        </w:rPr>
      </w:pPr>
      <w:r w:rsidRPr="00AB2630">
        <w:rPr>
          <w:lang w:val="en-US"/>
        </w:rPr>
        <w:t>PART 4</w:t>
      </w:r>
    </w:p>
    <w:p w14:paraId="4D85C59B" w14:textId="77777777" w:rsidR="00AB2630" w:rsidRDefault="00AB2630" w:rsidP="009436E0">
      <w:pPr>
        <w:pStyle w:val="REG-P0"/>
        <w:jc w:val="center"/>
        <w:rPr>
          <w:lang w:val="en-US"/>
        </w:rPr>
      </w:pPr>
      <w:r w:rsidRPr="00AB2630">
        <w:rPr>
          <w:lang w:val="en-US"/>
        </w:rPr>
        <w:t>MEASUREMENT AND MONITORING</w:t>
      </w:r>
    </w:p>
    <w:p w14:paraId="295F9D7D" w14:textId="77777777" w:rsidR="009436E0" w:rsidRPr="00AB2630" w:rsidRDefault="009436E0" w:rsidP="009436E0">
      <w:pPr>
        <w:pStyle w:val="REG-P0"/>
        <w:jc w:val="center"/>
        <w:rPr>
          <w:lang w:val="en-US"/>
        </w:rPr>
      </w:pPr>
    </w:p>
    <w:p w14:paraId="1FFA987D" w14:textId="77777777" w:rsidR="00AB2630" w:rsidRPr="00AB2630" w:rsidRDefault="00AB2630" w:rsidP="00AB2630">
      <w:pPr>
        <w:pStyle w:val="REG-P0"/>
        <w:rPr>
          <w:lang w:val="en-US"/>
        </w:rPr>
      </w:pPr>
      <w:r w:rsidRPr="00AB2630">
        <w:rPr>
          <w:b/>
          <w:bCs/>
          <w:lang w:val="en-US"/>
        </w:rPr>
        <w:t xml:space="preserve">Measurement of quality-of-service obligations </w:t>
      </w:r>
    </w:p>
    <w:p w14:paraId="62DD5B21" w14:textId="77777777" w:rsidR="00D82B4A" w:rsidRDefault="00D82B4A" w:rsidP="00D82B4A">
      <w:pPr>
        <w:pStyle w:val="REG-P1"/>
        <w:rPr>
          <w:b/>
          <w:bCs/>
          <w:lang w:val="en-US"/>
        </w:rPr>
      </w:pPr>
    </w:p>
    <w:p w14:paraId="6BB8AA55" w14:textId="0626D423" w:rsidR="00AB2630" w:rsidRDefault="00AB2630" w:rsidP="00D82B4A">
      <w:pPr>
        <w:pStyle w:val="REG-P1"/>
        <w:rPr>
          <w:lang w:val="en-US"/>
        </w:rPr>
      </w:pPr>
      <w:r w:rsidRPr="00AB2630">
        <w:rPr>
          <w:b/>
          <w:bCs/>
          <w:lang w:val="en-US"/>
        </w:rPr>
        <w:t>11</w:t>
      </w:r>
      <w:r w:rsidRPr="00AB2630">
        <w:rPr>
          <w:lang w:val="en-US"/>
        </w:rPr>
        <w:t xml:space="preserve">. </w:t>
      </w:r>
      <w:r w:rsidR="00D82B4A">
        <w:rPr>
          <w:lang w:val="en-US"/>
        </w:rPr>
        <w:tab/>
      </w:r>
      <w:r w:rsidRPr="00AB2630">
        <w:rPr>
          <w:lang w:val="en-US"/>
        </w:rPr>
        <w:t xml:space="preserve">(1) </w:t>
      </w:r>
      <w:r w:rsidR="00D82B4A">
        <w:rPr>
          <w:lang w:val="en-US"/>
        </w:rPr>
        <w:tab/>
      </w:r>
      <w:r w:rsidRPr="00AB2630">
        <w:rPr>
          <w:lang w:val="en-US"/>
        </w:rPr>
        <w:t xml:space="preserve">Every licensee must, in accordance with its established quality-of-service measurement systems, measure across their networks all quality-of-service parameters stipulated in these Regulations. </w:t>
      </w:r>
    </w:p>
    <w:p w14:paraId="470C75E2" w14:textId="77777777" w:rsidR="00D82B4A" w:rsidRPr="00AB2630" w:rsidRDefault="00D82B4A" w:rsidP="00D82B4A">
      <w:pPr>
        <w:pStyle w:val="REG-P1"/>
        <w:rPr>
          <w:lang w:val="en-US"/>
        </w:rPr>
      </w:pPr>
    </w:p>
    <w:p w14:paraId="266B5E31" w14:textId="4413477A" w:rsidR="00AB2630" w:rsidRDefault="00AB2630" w:rsidP="00D82B4A">
      <w:pPr>
        <w:pStyle w:val="REG-P1"/>
        <w:rPr>
          <w:lang w:val="en-US"/>
        </w:rPr>
      </w:pPr>
      <w:r w:rsidRPr="00AB2630">
        <w:rPr>
          <w:lang w:val="en-US"/>
        </w:rPr>
        <w:t xml:space="preserve">(2) </w:t>
      </w:r>
      <w:r w:rsidR="00D82B4A">
        <w:rPr>
          <w:lang w:val="en-US"/>
        </w:rPr>
        <w:tab/>
      </w:r>
      <w:r w:rsidRPr="00AB2630">
        <w:rPr>
          <w:lang w:val="en-US"/>
        </w:rPr>
        <w:t>Measurement and monitoring of quality-of-service parameters must be done in accordance with the measurement mechanisms contained in Schedules 1 to 5, and any other methods that may be determined by the Authority from time to time.</w:t>
      </w:r>
    </w:p>
    <w:p w14:paraId="3C216DE3" w14:textId="77777777" w:rsidR="00D82B4A" w:rsidRPr="00AB2630" w:rsidRDefault="00D82B4A" w:rsidP="00D82B4A">
      <w:pPr>
        <w:pStyle w:val="REG-P1"/>
        <w:rPr>
          <w:lang w:val="en-US"/>
        </w:rPr>
      </w:pPr>
    </w:p>
    <w:p w14:paraId="00093314" w14:textId="77777777" w:rsidR="00AB2630" w:rsidRPr="00AB2630" w:rsidRDefault="00AB2630" w:rsidP="00AB2630">
      <w:pPr>
        <w:pStyle w:val="REG-P0"/>
        <w:rPr>
          <w:lang w:val="en-US"/>
        </w:rPr>
      </w:pPr>
      <w:r w:rsidRPr="00AB2630">
        <w:rPr>
          <w:b/>
          <w:bCs/>
          <w:lang w:val="en-US"/>
        </w:rPr>
        <w:t xml:space="preserve">Monitoring of quality-of-service obligations </w:t>
      </w:r>
    </w:p>
    <w:p w14:paraId="2471F80A" w14:textId="77777777" w:rsidR="00D82B4A" w:rsidRDefault="00D82B4A" w:rsidP="00AB2630">
      <w:pPr>
        <w:pStyle w:val="REG-P0"/>
        <w:rPr>
          <w:b/>
          <w:bCs/>
          <w:lang w:val="en-US"/>
        </w:rPr>
      </w:pPr>
    </w:p>
    <w:p w14:paraId="7BF93F5C" w14:textId="438855A1" w:rsidR="00AB2630" w:rsidRPr="00AB2630" w:rsidRDefault="00AB2630" w:rsidP="00D82B4A">
      <w:pPr>
        <w:pStyle w:val="REG-P1"/>
        <w:rPr>
          <w:lang w:val="en-US"/>
        </w:rPr>
      </w:pPr>
      <w:r w:rsidRPr="00AB2630">
        <w:rPr>
          <w:b/>
          <w:bCs/>
          <w:lang w:val="en-US"/>
        </w:rPr>
        <w:lastRenderedPageBreak/>
        <w:t>12</w:t>
      </w:r>
      <w:r w:rsidRPr="00AB2630">
        <w:rPr>
          <w:lang w:val="en-US"/>
        </w:rPr>
        <w:t xml:space="preserve">. </w:t>
      </w:r>
      <w:r w:rsidR="00D82B4A">
        <w:rPr>
          <w:lang w:val="en-US"/>
        </w:rPr>
        <w:tab/>
      </w:r>
      <w:r w:rsidRPr="00AB2630">
        <w:rPr>
          <w:lang w:val="en-US"/>
        </w:rPr>
        <w:t xml:space="preserve">(1) </w:t>
      </w:r>
      <w:r w:rsidR="00D82B4A">
        <w:rPr>
          <w:lang w:val="en-US"/>
        </w:rPr>
        <w:tab/>
      </w:r>
      <w:r w:rsidRPr="00AB2630">
        <w:rPr>
          <w:lang w:val="en-US"/>
        </w:rPr>
        <w:t xml:space="preserve">In monitoring compliance, the Authority may use any one or more of the following methods: </w:t>
      </w:r>
    </w:p>
    <w:p w14:paraId="0DFF8537" w14:textId="77777777" w:rsidR="00D82B4A" w:rsidRDefault="00D82B4A" w:rsidP="00AB2630">
      <w:pPr>
        <w:pStyle w:val="REG-P0"/>
        <w:rPr>
          <w:lang w:val="en-US"/>
        </w:rPr>
      </w:pPr>
    </w:p>
    <w:p w14:paraId="24009600" w14:textId="7B7582C5" w:rsidR="00AB2630" w:rsidRPr="00AB2630" w:rsidRDefault="00AB2630" w:rsidP="00D82B4A">
      <w:pPr>
        <w:pStyle w:val="REG-Pa"/>
        <w:rPr>
          <w:lang w:val="en-US"/>
        </w:rPr>
      </w:pPr>
      <w:r w:rsidRPr="00AB2630">
        <w:rPr>
          <w:lang w:val="en-US"/>
        </w:rPr>
        <w:t xml:space="preserve">(a) </w:t>
      </w:r>
      <w:r w:rsidR="00D82B4A">
        <w:rPr>
          <w:lang w:val="en-US"/>
        </w:rPr>
        <w:tab/>
      </w:r>
      <w:r w:rsidRPr="00AB2630">
        <w:rPr>
          <w:lang w:val="en-US"/>
        </w:rPr>
        <w:t>a drive test;</w:t>
      </w:r>
    </w:p>
    <w:p w14:paraId="6BA3B06C" w14:textId="77777777" w:rsidR="00D82B4A" w:rsidRDefault="00D82B4A" w:rsidP="00D82B4A">
      <w:pPr>
        <w:pStyle w:val="REG-Pa"/>
        <w:rPr>
          <w:lang w:val="en-US"/>
        </w:rPr>
      </w:pPr>
    </w:p>
    <w:p w14:paraId="45873C91" w14:textId="6626BE31" w:rsidR="00AB2630" w:rsidRPr="00AB2630" w:rsidRDefault="00AB2630" w:rsidP="00D82B4A">
      <w:pPr>
        <w:pStyle w:val="REG-Pa"/>
        <w:rPr>
          <w:lang w:val="en-US"/>
        </w:rPr>
      </w:pPr>
      <w:r w:rsidRPr="00AB2630">
        <w:rPr>
          <w:lang w:val="en-US"/>
        </w:rPr>
        <w:t xml:space="preserve">(b) </w:t>
      </w:r>
      <w:r w:rsidR="00D82B4A">
        <w:rPr>
          <w:lang w:val="en-US"/>
        </w:rPr>
        <w:tab/>
      </w:r>
      <w:r w:rsidRPr="00AB2630">
        <w:rPr>
          <w:lang w:val="en-US"/>
        </w:rPr>
        <w:t>a mobile test probe;</w:t>
      </w:r>
    </w:p>
    <w:p w14:paraId="756C05EA" w14:textId="77777777" w:rsidR="00D82B4A" w:rsidRDefault="00D82B4A" w:rsidP="00D82B4A">
      <w:pPr>
        <w:pStyle w:val="REG-Pa"/>
        <w:rPr>
          <w:lang w:val="en-US"/>
        </w:rPr>
      </w:pPr>
    </w:p>
    <w:p w14:paraId="702B53D9" w14:textId="775B5D1A" w:rsidR="00AB2630" w:rsidRPr="00AB2630" w:rsidRDefault="00AB2630" w:rsidP="00D82B4A">
      <w:pPr>
        <w:pStyle w:val="REG-Pa"/>
        <w:rPr>
          <w:lang w:val="en-US"/>
        </w:rPr>
      </w:pPr>
      <w:r w:rsidRPr="00AB2630">
        <w:rPr>
          <w:lang w:val="en-US"/>
        </w:rPr>
        <w:t xml:space="preserve">(c) </w:t>
      </w:r>
      <w:r w:rsidR="00D82B4A">
        <w:rPr>
          <w:lang w:val="en-US"/>
        </w:rPr>
        <w:tab/>
      </w:r>
      <w:r w:rsidRPr="00AB2630">
        <w:rPr>
          <w:lang w:val="en-US"/>
        </w:rPr>
        <w:t>a consumer survey;</w:t>
      </w:r>
    </w:p>
    <w:p w14:paraId="46BDE678" w14:textId="77777777" w:rsidR="00D82B4A" w:rsidRDefault="00D82B4A" w:rsidP="00D82B4A">
      <w:pPr>
        <w:pStyle w:val="REG-Pa"/>
        <w:rPr>
          <w:lang w:val="en-US"/>
        </w:rPr>
      </w:pPr>
    </w:p>
    <w:p w14:paraId="493CAF7B" w14:textId="070F9F97" w:rsidR="00AB2630" w:rsidRPr="00AB2630" w:rsidRDefault="00AB2630" w:rsidP="00D82B4A">
      <w:pPr>
        <w:pStyle w:val="REG-Pa"/>
        <w:rPr>
          <w:lang w:val="en-US"/>
        </w:rPr>
      </w:pPr>
      <w:r w:rsidRPr="00AB2630">
        <w:rPr>
          <w:lang w:val="en-US"/>
        </w:rPr>
        <w:t xml:space="preserve">(d) </w:t>
      </w:r>
      <w:r w:rsidR="00D82B4A">
        <w:rPr>
          <w:lang w:val="en-US"/>
        </w:rPr>
        <w:tab/>
      </w:r>
      <w:r w:rsidRPr="00AB2630">
        <w:rPr>
          <w:lang w:val="en-US"/>
        </w:rPr>
        <w:t>review and analysis of raw and processed data from the operation support systems of a licensee or other relevant sources; or</w:t>
      </w:r>
    </w:p>
    <w:p w14:paraId="5E5567D6" w14:textId="77777777" w:rsidR="00D82B4A" w:rsidRDefault="00D82B4A" w:rsidP="00D82B4A">
      <w:pPr>
        <w:pStyle w:val="REG-Pa"/>
        <w:rPr>
          <w:lang w:val="en-US"/>
        </w:rPr>
      </w:pPr>
    </w:p>
    <w:p w14:paraId="3824E111" w14:textId="7D6A221E" w:rsidR="00AB2630" w:rsidRPr="00AB2630" w:rsidRDefault="00AB2630" w:rsidP="00D82B4A">
      <w:pPr>
        <w:pStyle w:val="REG-Pa"/>
        <w:rPr>
          <w:lang w:val="en-US"/>
        </w:rPr>
      </w:pPr>
      <w:r w:rsidRPr="00AB2630">
        <w:rPr>
          <w:lang w:val="en-US"/>
        </w:rPr>
        <w:t xml:space="preserve">(e) </w:t>
      </w:r>
      <w:r w:rsidR="00D82B4A">
        <w:rPr>
          <w:lang w:val="en-US"/>
        </w:rPr>
        <w:tab/>
      </w:r>
      <w:r w:rsidRPr="00AB2630">
        <w:rPr>
          <w:lang w:val="en-US"/>
        </w:rPr>
        <w:t xml:space="preserve">any other generally accepted monitoring method. </w:t>
      </w:r>
    </w:p>
    <w:p w14:paraId="1C1EE76D" w14:textId="77777777" w:rsidR="00D82B4A" w:rsidRDefault="00D82B4A" w:rsidP="00D82B4A">
      <w:pPr>
        <w:pStyle w:val="REG-Pa"/>
        <w:rPr>
          <w:lang w:val="en-US"/>
        </w:rPr>
      </w:pPr>
    </w:p>
    <w:p w14:paraId="79DB2BC7" w14:textId="6BABD6ED" w:rsidR="00AB2630" w:rsidRDefault="00AB2630" w:rsidP="00D82B4A">
      <w:pPr>
        <w:pStyle w:val="REG-P1"/>
        <w:rPr>
          <w:lang w:val="en-US"/>
        </w:rPr>
      </w:pPr>
      <w:r w:rsidRPr="00AB2630">
        <w:rPr>
          <w:lang w:val="en-US"/>
        </w:rPr>
        <w:t xml:space="preserve">(2) </w:t>
      </w:r>
      <w:r w:rsidR="00D82B4A">
        <w:rPr>
          <w:lang w:val="en-US"/>
        </w:rPr>
        <w:tab/>
      </w:r>
      <w:r w:rsidRPr="00AB2630">
        <w:rPr>
          <w:lang w:val="en-US"/>
        </w:rPr>
        <w:t xml:space="preserve">The Authority will notify a licensee, where appropriate, which of the methods referred to in subregulation (1) it will </w:t>
      </w:r>
      <w:r w:rsidRPr="00471FBC">
        <w:rPr>
          <w:lang w:val="en-US"/>
        </w:rPr>
        <w:t>use in in</w:t>
      </w:r>
      <w:r w:rsidRPr="00AB2630">
        <w:rPr>
          <w:lang w:val="en-US"/>
        </w:rPr>
        <w:t xml:space="preserve"> monitoring compliance by a licensee and will also inform such licensee of the standards and processes the Authority will employ in a specific case. </w:t>
      </w:r>
    </w:p>
    <w:p w14:paraId="3EF114B1" w14:textId="77777777" w:rsidR="00471FBC" w:rsidRDefault="00471FBC" w:rsidP="00D82B4A">
      <w:pPr>
        <w:pStyle w:val="REG-P1"/>
        <w:rPr>
          <w:lang w:val="en-US"/>
        </w:rPr>
      </w:pPr>
    </w:p>
    <w:p w14:paraId="24144619" w14:textId="454307EF" w:rsidR="00471FBC" w:rsidRPr="00AB2630" w:rsidRDefault="00471FBC" w:rsidP="00471FBC">
      <w:pPr>
        <w:pStyle w:val="REG-Amend"/>
        <w:rPr>
          <w:lang w:val="en-US"/>
        </w:rPr>
      </w:pPr>
      <w:r>
        <w:rPr>
          <w:lang w:val="en-US"/>
        </w:rPr>
        <w:t xml:space="preserve">[The word “in” is repeated in the </w:t>
      </w:r>
      <w:r w:rsidRPr="00471FBC">
        <w:rPr>
          <w:i/>
          <w:iCs/>
          <w:lang w:val="en-US"/>
        </w:rPr>
        <w:t>Government Gazette</w:t>
      </w:r>
      <w:r>
        <w:rPr>
          <w:lang w:val="en-US"/>
        </w:rPr>
        <w:t>, as reproduced above.]</w:t>
      </w:r>
    </w:p>
    <w:p w14:paraId="491EF654" w14:textId="77777777" w:rsidR="00D82B4A" w:rsidRDefault="00D82B4A" w:rsidP="00AB2630">
      <w:pPr>
        <w:pStyle w:val="REG-P0"/>
        <w:rPr>
          <w:lang w:val="en-US"/>
        </w:rPr>
      </w:pPr>
    </w:p>
    <w:p w14:paraId="682B72FE" w14:textId="7D0BCF5C" w:rsidR="00AB2630" w:rsidRPr="00AB2630" w:rsidRDefault="00AB2630" w:rsidP="00D82B4A">
      <w:pPr>
        <w:pStyle w:val="REG-P0"/>
        <w:jc w:val="center"/>
        <w:rPr>
          <w:lang w:val="en-US"/>
        </w:rPr>
      </w:pPr>
      <w:r w:rsidRPr="00AB2630">
        <w:rPr>
          <w:lang w:val="en-US"/>
        </w:rPr>
        <w:t>PART 5</w:t>
      </w:r>
    </w:p>
    <w:p w14:paraId="65E7644C" w14:textId="77777777" w:rsidR="00AB2630" w:rsidRPr="00AB2630" w:rsidRDefault="00AB2630" w:rsidP="00D82B4A">
      <w:pPr>
        <w:pStyle w:val="REG-P0"/>
        <w:jc w:val="center"/>
        <w:rPr>
          <w:lang w:val="en-US"/>
        </w:rPr>
      </w:pPr>
      <w:r w:rsidRPr="00AB2630">
        <w:rPr>
          <w:lang w:val="en-US"/>
        </w:rPr>
        <w:t>ENFORCEMENT AND SANCTIONS</w:t>
      </w:r>
    </w:p>
    <w:p w14:paraId="0BF3278F" w14:textId="77777777" w:rsidR="00D82B4A" w:rsidRDefault="00D82B4A" w:rsidP="00AB2630">
      <w:pPr>
        <w:pStyle w:val="REG-P0"/>
        <w:rPr>
          <w:b/>
          <w:bCs/>
          <w:lang w:val="en-US"/>
        </w:rPr>
      </w:pPr>
    </w:p>
    <w:p w14:paraId="78FF9245" w14:textId="43DCE2BC" w:rsidR="00AB2630" w:rsidRPr="00AB2630" w:rsidRDefault="00AB2630" w:rsidP="00AB2630">
      <w:pPr>
        <w:pStyle w:val="REG-P0"/>
        <w:rPr>
          <w:lang w:val="en-US"/>
        </w:rPr>
      </w:pPr>
      <w:r w:rsidRPr="00AB2630">
        <w:rPr>
          <w:b/>
          <w:bCs/>
          <w:lang w:val="en-US"/>
        </w:rPr>
        <w:t xml:space="preserve">Assessment of quality-of-service compliance report </w:t>
      </w:r>
    </w:p>
    <w:p w14:paraId="04CA9289" w14:textId="77777777" w:rsidR="00D82B4A" w:rsidRDefault="00D82B4A" w:rsidP="00AB2630">
      <w:pPr>
        <w:pStyle w:val="REG-P0"/>
        <w:rPr>
          <w:b/>
          <w:bCs/>
          <w:lang w:val="en-US"/>
        </w:rPr>
      </w:pPr>
    </w:p>
    <w:p w14:paraId="7F9B5906" w14:textId="0F650D1D" w:rsidR="00AB2630" w:rsidRPr="00AB2630" w:rsidRDefault="00AB2630" w:rsidP="00D82B4A">
      <w:pPr>
        <w:pStyle w:val="REG-P1"/>
        <w:rPr>
          <w:lang w:val="en-US"/>
        </w:rPr>
      </w:pPr>
      <w:r w:rsidRPr="00AB2630">
        <w:rPr>
          <w:b/>
          <w:bCs/>
          <w:lang w:val="en-US"/>
        </w:rPr>
        <w:t>13</w:t>
      </w:r>
      <w:r w:rsidRPr="00AB2630">
        <w:rPr>
          <w:lang w:val="en-US"/>
        </w:rPr>
        <w:t xml:space="preserve">. </w:t>
      </w:r>
      <w:r w:rsidR="00D82B4A">
        <w:rPr>
          <w:lang w:val="en-US"/>
        </w:rPr>
        <w:tab/>
      </w:r>
      <w:r w:rsidRPr="00AB2630">
        <w:rPr>
          <w:lang w:val="en-US"/>
        </w:rPr>
        <w:t xml:space="preserve">(1) </w:t>
      </w:r>
      <w:r w:rsidR="00D82B4A">
        <w:rPr>
          <w:lang w:val="en-US"/>
        </w:rPr>
        <w:tab/>
      </w:r>
      <w:r w:rsidRPr="00AB2630">
        <w:rPr>
          <w:lang w:val="en-US"/>
        </w:rPr>
        <w:t xml:space="preserve">Within 30 days after a licensee submitted a quality-of-service compliance report in terms of regulation 10, the Authority must assess the report for compliance with these Regulations and in writing notify the licensee that the Authority </w:t>
      </w:r>
      <w:r w:rsidR="00B146AE">
        <w:rPr>
          <w:lang w:val="en-US"/>
        </w:rPr>
        <w:t>-</w:t>
      </w:r>
    </w:p>
    <w:p w14:paraId="5CF3CA61" w14:textId="77777777" w:rsidR="00D82B4A" w:rsidRDefault="00D82B4A" w:rsidP="00AB2630">
      <w:pPr>
        <w:pStyle w:val="REG-P0"/>
        <w:rPr>
          <w:lang w:val="en-US"/>
        </w:rPr>
      </w:pPr>
    </w:p>
    <w:p w14:paraId="34E31B03" w14:textId="7D204ABF" w:rsidR="00471FBC" w:rsidRDefault="00471FBC" w:rsidP="00471FBC">
      <w:pPr>
        <w:pStyle w:val="REG-Amend"/>
        <w:rPr>
          <w:lang w:val="en-US"/>
        </w:rPr>
      </w:pPr>
      <w:r>
        <w:rPr>
          <w:lang w:val="en-US"/>
        </w:rPr>
        <w:t>[The word “submitted” should be “submits” to fit the sentence structure.]</w:t>
      </w:r>
    </w:p>
    <w:p w14:paraId="3EEB26DE" w14:textId="77777777" w:rsidR="00471FBC" w:rsidRDefault="00471FBC" w:rsidP="00AB2630">
      <w:pPr>
        <w:pStyle w:val="REG-P0"/>
        <w:rPr>
          <w:lang w:val="en-US"/>
        </w:rPr>
      </w:pPr>
    </w:p>
    <w:p w14:paraId="05B3340B" w14:textId="0D3DC349" w:rsidR="00AB2630" w:rsidRPr="00AB2630" w:rsidRDefault="00AB2630" w:rsidP="00D82B4A">
      <w:pPr>
        <w:pStyle w:val="REG-Pa"/>
        <w:rPr>
          <w:lang w:val="en-US"/>
        </w:rPr>
      </w:pPr>
      <w:r w:rsidRPr="00AB2630">
        <w:rPr>
          <w:lang w:val="en-US"/>
        </w:rPr>
        <w:t xml:space="preserve">(a) </w:t>
      </w:r>
      <w:r w:rsidR="00D82B4A">
        <w:rPr>
          <w:lang w:val="en-US"/>
        </w:rPr>
        <w:tab/>
      </w:r>
      <w:r w:rsidRPr="00AB2630">
        <w:rPr>
          <w:lang w:val="en-US"/>
        </w:rPr>
        <w:t>accepts the quality-of-service compliance report; or</w:t>
      </w:r>
    </w:p>
    <w:p w14:paraId="3553FE81" w14:textId="77777777" w:rsidR="00D82B4A" w:rsidRDefault="00D82B4A" w:rsidP="00D82B4A">
      <w:pPr>
        <w:pStyle w:val="REG-Pa"/>
        <w:rPr>
          <w:lang w:val="en-US"/>
        </w:rPr>
      </w:pPr>
    </w:p>
    <w:p w14:paraId="46E03D06" w14:textId="157974A1" w:rsidR="00AB2630" w:rsidRPr="00AB2630" w:rsidRDefault="00AB2630" w:rsidP="00D82B4A">
      <w:pPr>
        <w:pStyle w:val="REG-Pa"/>
        <w:rPr>
          <w:lang w:val="en-US"/>
        </w:rPr>
      </w:pPr>
      <w:r w:rsidRPr="00AB2630">
        <w:rPr>
          <w:lang w:val="en-US"/>
        </w:rPr>
        <w:t xml:space="preserve">(b) </w:t>
      </w:r>
      <w:r w:rsidR="00D82B4A">
        <w:rPr>
          <w:lang w:val="en-US"/>
        </w:rPr>
        <w:tab/>
      </w:r>
      <w:r w:rsidRPr="00AB2630">
        <w:rPr>
          <w:lang w:val="en-US"/>
        </w:rPr>
        <w:t xml:space="preserve">subject to regulation 14 rejects the quality-of-service compliance report, specifying reasons for such rejection including why the Authority disagrees with the reasons provided by the licensee for any failures to achieve quality-of-service obligations, or with any other matter in the quality-of-service compliance report. </w:t>
      </w:r>
    </w:p>
    <w:p w14:paraId="1D958C8D" w14:textId="77777777" w:rsidR="00D82B4A" w:rsidRDefault="00D82B4A" w:rsidP="00AB2630">
      <w:pPr>
        <w:pStyle w:val="REG-P0"/>
        <w:rPr>
          <w:lang w:val="en-US"/>
        </w:rPr>
      </w:pPr>
    </w:p>
    <w:p w14:paraId="2391DD68" w14:textId="68EC60EA" w:rsidR="00AB2630" w:rsidRPr="00AB2630" w:rsidRDefault="00AB2630" w:rsidP="00052674">
      <w:pPr>
        <w:pStyle w:val="REG-P1"/>
        <w:rPr>
          <w:lang w:val="en-US"/>
        </w:rPr>
      </w:pPr>
      <w:r w:rsidRPr="00AB2630">
        <w:rPr>
          <w:lang w:val="en-US"/>
        </w:rPr>
        <w:t xml:space="preserve">(2) </w:t>
      </w:r>
      <w:r w:rsidR="00052674">
        <w:rPr>
          <w:lang w:val="en-US"/>
        </w:rPr>
        <w:tab/>
      </w:r>
      <w:r w:rsidRPr="00AB2630">
        <w:rPr>
          <w:lang w:val="en-US"/>
        </w:rPr>
        <w:t>If the Authority provides a notice to a licensee under subregulation (1)(b) the licensee must, to the extent and by the date required by the Authority in the notice -</w:t>
      </w:r>
    </w:p>
    <w:p w14:paraId="1F5E000F" w14:textId="77777777" w:rsidR="00052674" w:rsidRDefault="00052674" w:rsidP="00AB2630">
      <w:pPr>
        <w:pStyle w:val="REG-P0"/>
        <w:rPr>
          <w:lang w:val="en-US"/>
        </w:rPr>
      </w:pPr>
    </w:p>
    <w:p w14:paraId="1A191D9B" w14:textId="7434F206" w:rsidR="00AB2630" w:rsidRDefault="00AB2630" w:rsidP="00052674">
      <w:pPr>
        <w:pStyle w:val="REG-Pa"/>
        <w:rPr>
          <w:lang w:val="en-US"/>
        </w:rPr>
      </w:pPr>
      <w:r w:rsidRPr="00AB2630">
        <w:rPr>
          <w:lang w:val="en-US"/>
        </w:rPr>
        <w:t xml:space="preserve">(a) </w:t>
      </w:r>
      <w:r w:rsidR="00052674">
        <w:rPr>
          <w:lang w:val="en-US"/>
        </w:rPr>
        <w:tab/>
      </w:r>
      <w:r w:rsidRPr="00AB2630">
        <w:rPr>
          <w:lang w:val="en-US"/>
        </w:rPr>
        <w:t>resubmit a revised quality-of-service compliance report, whereupon the Authority must assess the report and notify the licensee as set out in subregulation (1); and</w:t>
      </w:r>
    </w:p>
    <w:p w14:paraId="77E174F4" w14:textId="77777777" w:rsidR="00052674" w:rsidRDefault="00052674" w:rsidP="00052674">
      <w:pPr>
        <w:pStyle w:val="REG-Pa"/>
        <w:rPr>
          <w:rFonts w:cs="Times New Roman"/>
          <w:noProof w:val="0"/>
          <w:color w:val="000000"/>
          <w:lang w:val="en-US"/>
        </w:rPr>
      </w:pPr>
    </w:p>
    <w:p w14:paraId="4FB25420" w14:textId="62A53B51" w:rsidR="00AB2630" w:rsidRDefault="00AB2630" w:rsidP="00052674">
      <w:pPr>
        <w:pStyle w:val="REG-Pa"/>
        <w:rPr>
          <w:rFonts w:cs="Times New Roman"/>
          <w:noProof w:val="0"/>
          <w:color w:val="000000"/>
          <w:lang w:val="en-US"/>
        </w:rPr>
      </w:pPr>
      <w:r w:rsidRPr="00AB2630">
        <w:rPr>
          <w:rFonts w:cs="Times New Roman"/>
          <w:noProof w:val="0"/>
          <w:color w:val="000000"/>
          <w:lang w:val="en-US"/>
        </w:rPr>
        <w:t xml:space="preserve">(b) </w:t>
      </w:r>
      <w:r w:rsidR="00052674">
        <w:rPr>
          <w:rFonts w:cs="Times New Roman"/>
          <w:noProof w:val="0"/>
          <w:color w:val="000000"/>
          <w:lang w:val="en-US"/>
        </w:rPr>
        <w:tab/>
      </w:r>
      <w:r w:rsidRPr="00AB2630">
        <w:rPr>
          <w:rFonts w:cs="Times New Roman"/>
          <w:noProof w:val="0"/>
          <w:color w:val="000000"/>
          <w:lang w:val="en-US"/>
        </w:rPr>
        <w:t xml:space="preserve">comply with regulation 17 in respect of any remediation or other action specified by the Authority in the notice. </w:t>
      </w:r>
    </w:p>
    <w:p w14:paraId="7564BDBA" w14:textId="77777777" w:rsidR="00052674" w:rsidRPr="00AB2630" w:rsidRDefault="00052674" w:rsidP="00052674">
      <w:pPr>
        <w:pStyle w:val="REG-Pa"/>
        <w:rPr>
          <w:rFonts w:cs="Times New Roman"/>
          <w:noProof w:val="0"/>
          <w:color w:val="000000"/>
          <w:lang w:val="en-US"/>
        </w:rPr>
      </w:pPr>
    </w:p>
    <w:p w14:paraId="0752409F" w14:textId="34CF9031" w:rsidR="00AB2630" w:rsidRPr="00AB2630" w:rsidRDefault="00AB2630" w:rsidP="00052674">
      <w:pPr>
        <w:pStyle w:val="REG-P1"/>
        <w:rPr>
          <w:lang w:val="en-US"/>
        </w:rPr>
      </w:pPr>
      <w:r w:rsidRPr="00AB2630">
        <w:rPr>
          <w:lang w:val="en-US"/>
        </w:rPr>
        <w:t xml:space="preserve">(3) </w:t>
      </w:r>
      <w:r w:rsidR="00052674">
        <w:rPr>
          <w:lang w:val="en-US"/>
        </w:rPr>
        <w:tab/>
      </w:r>
      <w:r w:rsidRPr="00AB2630">
        <w:rPr>
          <w:lang w:val="en-US"/>
        </w:rPr>
        <w:t xml:space="preserve">If the Authority provides a notice to a licensee under subregulation (1)(a), or the Authority does not respond to a quality-of-service compliance report or a revision thereof within 30 days of its submission by a licensee, such report is deemed to be accepted. </w:t>
      </w:r>
    </w:p>
    <w:p w14:paraId="51A18CA4" w14:textId="77777777" w:rsidR="00052674" w:rsidRDefault="00052674" w:rsidP="00AB2630">
      <w:pPr>
        <w:autoSpaceDE w:val="0"/>
        <w:autoSpaceDN w:val="0"/>
        <w:adjustRightInd w:val="0"/>
        <w:spacing w:line="221" w:lineRule="atLeast"/>
        <w:rPr>
          <w:rFonts w:cs="Times New Roman"/>
          <w:b/>
          <w:bCs/>
          <w:noProof w:val="0"/>
          <w:color w:val="000000"/>
          <w:lang w:val="en-US"/>
        </w:rPr>
      </w:pPr>
    </w:p>
    <w:p w14:paraId="7985C3F0" w14:textId="633A60D4" w:rsidR="00AB2630" w:rsidRPr="00AB2630" w:rsidRDefault="00AB2630" w:rsidP="00AB2630">
      <w:pPr>
        <w:autoSpaceDE w:val="0"/>
        <w:autoSpaceDN w:val="0"/>
        <w:adjustRightInd w:val="0"/>
        <w:spacing w:line="221" w:lineRule="atLeast"/>
        <w:rPr>
          <w:rFonts w:cs="Times New Roman"/>
          <w:noProof w:val="0"/>
          <w:color w:val="000000"/>
          <w:lang w:val="en-US"/>
        </w:rPr>
      </w:pPr>
      <w:r w:rsidRPr="00AB2630">
        <w:rPr>
          <w:rFonts w:cs="Times New Roman"/>
          <w:b/>
          <w:bCs/>
          <w:noProof w:val="0"/>
          <w:color w:val="000000"/>
          <w:lang w:val="en-US"/>
        </w:rPr>
        <w:t xml:space="preserve">Verification of quality-of-service compliance report </w:t>
      </w:r>
    </w:p>
    <w:p w14:paraId="5749F1B4" w14:textId="77777777" w:rsidR="00052674" w:rsidRDefault="00052674" w:rsidP="00AB2630">
      <w:pPr>
        <w:autoSpaceDE w:val="0"/>
        <w:autoSpaceDN w:val="0"/>
        <w:adjustRightInd w:val="0"/>
        <w:spacing w:line="241" w:lineRule="atLeast"/>
        <w:jc w:val="both"/>
        <w:rPr>
          <w:rFonts w:cs="Times New Roman"/>
          <w:b/>
          <w:bCs/>
          <w:noProof w:val="0"/>
          <w:color w:val="000000"/>
          <w:lang w:val="en-US"/>
        </w:rPr>
      </w:pPr>
    </w:p>
    <w:p w14:paraId="1BBAC686" w14:textId="53B1C863" w:rsidR="00AB2630" w:rsidRDefault="00AB2630" w:rsidP="00052674">
      <w:pPr>
        <w:pStyle w:val="REG-P1"/>
        <w:rPr>
          <w:lang w:val="en-US"/>
        </w:rPr>
      </w:pPr>
      <w:r w:rsidRPr="00AB2630">
        <w:rPr>
          <w:b/>
          <w:bCs/>
          <w:lang w:val="en-US"/>
        </w:rPr>
        <w:lastRenderedPageBreak/>
        <w:t>14</w:t>
      </w:r>
      <w:r w:rsidRPr="00AB2630">
        <w:rPr>
          <w:lang w:val="en-US"/>
        </w:rPr>
        <w:t xml:space="preserve">. </w:t>
      </w:r>
      <w:r w:rsidR="00052674">
        <w:rPr>
          <w:lang w:val="en-US"/>
        </w:rPr>
        <w:tab/>
      </w:r>
      <w:r w:rsidRPr="00AB2630">
        <w:rPr>
          <w:lang w:val="en-US"/>
        </w:rPr>
        <w:t xml:space="preserve">(1) </w:t>
      </w:r>
      <w:r w:rsidR="00052674">
        <w:rPr>
          <w:lang w:val="en-US"/>
        </w:rPr>
        <w:tab/>
      </w:r>
      <w:r w:rsidRPr="00AB2630">
        <w:rPr>
          <w:lang w:val="en-US"/>
        </w:rPr>
        <w:t xml:space="preserve">The Authority may take the necessary steps and utilise the necessary methods to verify the accuracy of a quality-of-service compliance report submitted by a licensee under regulation 10(1). </w:t>
      </w:r>
    </w:p>
    <w:p w14:paraId="3E5B780E" w14:textId="77777777" w:rsidR="00052674" w:rsidRPr="00AB2630" w:rsidRDefault="00052674" w:rsidP="00052674">
      <w:pPr>
        <w:pStyle w:val="REG-P1"/>
        <w:rPr>
          <w:lang w:val="en-US"/>
        </w:rPr>
      </w:pPr>
    </w:p>
    <w:p w14:paraId="675ED1BA" w14:textId="56197438" w:rsidR="00AB2630" w:rsidRPr="00AB2630" w:rsidRDefault="00AB2630" w:rsidP="00052674">
      <w:pPr>
        <w:pStyle w:val="REG-P1"/>
        <w:rPr>
          <w:lang w:val="en-US"/>
        </w:rPr>
      </w:pPr>
      <w:r w:rsidRPr="00AB2630">
        <w:rPr>
          <w:lang w:val="en-US"/>
        </w:rPr>
        <w:t xml:space="preserve">(2) </w:t>
      </w:r>
      <w:r w:rsidR="00052674">
        <w:rPr>
          <w:lang w:val="en-US"/>
        </w:rPr>
        <w:tab/>
      </w:r>
      <w:r w:rsidRPr="00AB2630">
        <w:rPr>
          <w:lang w:val="en-US"/>
        </w:rPr>
        <w:t xml:space="preserve">The Authority may direct a licensee in writing to submit additional information or documents to verify the information that the licensee submitted in a quality-of-service compliance report. </w:t>
      </w:r>
    </w:p>
    <w:p w14:paraId="0DEF4517" w14:textId="77777777" w:rsidR="00052674" w:rsidRDefault="00052674" w:rsidP="00052674">
      <w:pPr>
        <w:pStyle w:val="REG-P1"/>
        <w:rPr>
          <w:lang w:val="en-US"/>
        </w:rPr>
      </w:pPr>
    </w:p>
    <w:p w14:paraId="3BA0BE9D" w14:textId="2F3A2CCB" w:rsidR="00AB2630" w:rsidRDefault="00AB2630" w:rsidP="00052674">
      <w:pPr>
        <w:pStyle w:val="REG-P1"/>
        <w:rPr>
          <w:lang w:val="en-US"/>
        </w:rPr>
      </w:pPr>
      <w:r w:rsidRPr="00AB2630">
        <w:rPr>
          <w:lang w:val="en-US"/>
        </w:rPr>
        <w:t xml:space="preserve">(3) </w:t>
      </w:r>
      <w:r w:rsidR="00052674">
        <w:rPr>
          <w:lang w:val="en-US"/>
        </w:rPr>
        <w:tab/>
      </w:r>
      <w:r w:rsidRPr="00AB2630">
        <w:rPr>
          <w:lang w:val="en-US"/>
        </w:rPr>
        <w:t xml:space="preserve">A licensee must, within 14 days of receipt of a written direction from the Authority referred to in subregulation (2), submit the additional information or documents to the Authority in accordance with its directions. </w:t>
      </w:r>
    </w:p>
    <w:p w14:paraId="3E146DC4" w14:textId="77777777" w:rsidR="00052674" w:rsidRPr="00AB2630" w:rsidRDefault="00052674" w:rsidP="00052674">
      <w:pPr>
        <w:pStyle w:val="REG-P1"/>
        <w:rPr>
          <w:lang w:val="en-US"/>
        </w:rPr>
      </w:pPr>
    </w:p>
    <w:p w14:paraId="20BD520C" w14:textId="30C3BA97" w:rsidR="00AB2630" w:rsidRDefault="00AB2630" w:rsidP="00052674">
      <w:pPr>
        <w:pStyle w:val="REG-P1"/>
        <w:rPr>
          <w:lang w:val="en-US"/>
        </w:rPr>
      </w:pPr>
      <w:r w:rsidRPr="00AB2630">
        <w:rPr>
          <w:lang w:val="en-US"/>
        </w:rPr>
        <w:t xml:space="preserve">(4) </w:t>
      </w:r>
      <w:r w:rsidR="00052674">
        <w:rPr>
          <w:lang w:val="en-US"/>
        </w:rPr>
        <w:tab/>
      </w:r>
      <w:r w:rsidRPr="00AB2630">
        <w:rPr>
          <w:lang w:val="en-US"/>
        </w:rPr>
        <w:t xml:space="preserve">The Authority may conduct an investigation to verify the information submitted in a quality-of-service compliance report or any additional information submitted under subregulation (3). </w:t>
      </w:r>
    </w:p>
    <w:p w14:paraId="4AC41EBC" w14:textId="77777777" w:rsidR="00052674" w:rsidRPr="00AB2630" w:rsidRDefault="00052674" w:rsidP="00052674">
      <w:pPr>
        <w:pStyle w:val="REG-P1"/>
        <w:rPr>
          <w:lang w:val="en-US"/>
        </w:rPr>
      </w:pPr>
    </w:p>
    <w:p w14:paraId="1A015501" w14:textId="60DBDE59" w:rsidR="00AB2630" w:rsidRPr="00AB2630" w:rsidRDefault="00AB2630" w:rsidP="00052674">
      <w:pPr>
        <w:pStyle w:val="REG-P1"/>
        <w:rPr>
          <w:lang w:val="en-US"/>
        </w:rPr>
      </w:pPr>
      <w:r w:rsidRPr="00AB2630">
        <w:rPr>
          <w:lang w:val="en-US"/>
        </w:rPr>
        <w:t xml:space="preserve">(5) </w:t>
      </w:r>
      <w:r w:rsidR="00052674">
        <w:rPr>
          <w:lang w:val="en-US"/>
        </w:rPr>
        <w:tab/>
      </w:r>
      <w:r w:rsidRPr="00AB2630">
        <w:rPr>
          <w:lang w:val="en-US"/>
        </w:rPr>
        <w:t xml:space="preserve">An investigation referred to in subregulation (4) may be triggered by </w:t>
      </w:r>
      <w:r w:rsidR="00B146AE">
        <w:rPr>
          <w:lang w:val="en-US"/>
        </w:rPr>
        <w:t>-</w:t>
      </w:r>
    </w:p>
    <w:p w14:paraId="5A57AF79" w14:textId="77777777" w:rsidR="00052674" w:rsidRDefault="00052674" w:rsidP="00052674">
      <w:pPr>
        <w:pStyle w:val="REG-P1"/>
        <w:rPr>
          <w:lang w:val="en-US"/>
        </w:rPr>
      </w:pPr>
    </w:p>
    <w:p w14:paraId="4026B525" w14:textId="70F38B0C" w:rsidR="00AB2630" w:rsidRPr="00052674" w:rsidRDefault="00AB2630" w:rsidP="00052674">
      <w:pPr>
        <w:pStyle w:val="REG-Pa"/>
      </w:pPr>
      <w:r w:rsidRPr="00AB2630">
        <w:rPr>
          <w:lang w:val="en-US"/>
        </w:rPr>
        <w:t xml:space="preserve">(a) </w:t>
      </w:r>
      <w:r w:rsidR="00052674">
        <w:rPr>
          <w:lang w:val="en-US"/>
        </w:rPr>
        <w:tab/>
      </w:r>
      <w:r w:rsidRPr="00052674">
        <w:t>inconsistencies between the measurements reported by a licensee and those measured by the Authority; or</w:t>
      </w:r>
    </w:p>
    <w:p w14:paraId="71DECEFA" w14:textId="77777777" w:rsidR="00052674" w:rsidRPr="00052674" w:rsidRDefault="00052674" w:rsidP="00052674">
      <w:pPr>
        <w:pStyle w:val="REG-Pa"/>
      </w:pPr>
    </w:p>
    <w:p w14:paraId="2800259C" w14:textId="5538749F" w:rsidR="00AB2630" w:rsidRPr="00AB2630" w:rsidRDefault="00AB2630" w:rsidP="00052674">
      <w:pPr>
        <w:pStyle w:val="REG-Pa"/>
        <w:rPr>
          <w:lang w:val="en-US"/>
        </w:rPr>
      </w:pPr>
      <w:r w:rsidRPr="00052674">
        <w:t xml:space="preserve">(b) </w:t>
      </w:r>
      <w:r w:rsidR="00052674" w:rsidRPr="00052674">
        <w:tab/>
      </w:r>
      <w:r w:rsidRPr="00052674">
        <w:t>a licensee’s</w:t>
      </w:r>
      <w:r w:rsidRPr="00AB2630">
        <w:rPr>
          <w:lang w:val="en-US"/>
        </w:rPr>
        <w:t xml:space="preserve"> sustained non-compliance with quality-of-service parameters. </w:t>
      </w:r>
    </w:p>
    <w:p w14:paraId="5C416E7C" w14:textId="77777777" w:rsidR="00052674" w:rsidRDefault="00052674" w:rsidP="00AB2630">
      <w:pPr>
        <w:autoSpaceDE w:val="0"/>
        <w:autoSpaceDN w:val="0"/>
        <w:adjustRightInd w:val="0"/>
        <w:spacing w:line="221" w:lineRule="atLeast"/>
        <w:jc w:val="both"/>
        <w:rPr>
          <w:rFonts w:cs="Times New Roman"/>
          <w:noProof w:val="0"/>
          <w:color w:val="000000"/>
          <w:lang w:val="en-US"/>
        </w:rPr>
      </w:pPr>
    </w:p>
    <w:p w14:paraId="71740A63" w14:textId="2655E627" w:rsidR="00AB2630" w:rsidRPr="00AB2630" w:rsidRDefault="00AB2630" w:rsidP="00052674">
      <w:pPr>
        <w:pStyle w:val="REG-P1"/>
        <w:rPr>
          <w:lang w:val="en-US"/>
        </w:rPr>
      </w:pPr>
      <w:r w:rsidRPr="00AB2630">
        <w:rPr>
          <w:lang w:val="en-US"/>
        </w:rPr>
        <w:t xml:space="preserve">(6) </w:t>
      </w:r>
      <w:r w:rsidR="00052674">
        <w:rPr>
          <w:lang w:val="en-US"/>
        </w:rPr>
        <w:tab/>
      </w:r>
      <w:r w:rsidRPr="00AB2630">
        <w:rPr>
          <w:lang w:val="en-US"/>
        </w:rPr>
        <w:t>Within seven days of receipt of written notification of an investigation by the</w:t>
      </w:r>
      <w:r w:rsidR="00052674">
        <w:rPr>
          <w:lang w:val="en-US"/>
        </w:rPr>
        <w:t xml:space="preserve"> </w:t>
      </w:r>
      <w:r w:rsidRPr="00AB2630">
        <w:rPr>
          <w:lang w:val="en-US"/>
        </w:rPr>
        <w:t>Authority, a licensee must be prepared to demonstrate that -</w:t>
      </w:r>
    </w:p>
    <w:p w14:paraId="4FFD3507" w14:textId="7AA7FF3B" w:rsidR="00052674" w:rsidRDefault="00052674" w:rsidP="00052674">
      <w:pPr>
        <w:autoSpaceDE w:val="0"/>
        <w:autoSpaceDN w:val="0"/>
        <w:adjustRightInd w:val="0"/>
        <w:spacing w:line="241" w:lineRule="atLeast"/>
        <w:jc w:val="both"/>
        <w:rPr>
          <w:rFonts w:cs="Times New Roman"/>
          <w:noProof w:val="0"/>
          <w:color w:val="000000"/>
          <w:lang w:val="en-US"/>
        </w:rPr>
      </w:pPr>
    </w:p>
    <w:p w14:paraId="050EDD6A" w14:textId="0A98F03A" w:rsidR="00471FBC" w:rsidRPr="00471FBC" w:rsidRDefault="00471FBC" w:rsidP="00471FBC">
      <w:pPr>
        <w:pStyle w:val="REG-Pa"/>
      </w:pPr>
      <w:r w:rsidRPr="00471FBC">
        <w:t>(</w:t>
      </w:r>
      <w:r>
        <w:t>a</w:t>
      </w:r>
      <w:r w:rsidRPr="00471FBC">
        <w:t>)</w:t>
      </w:r>
      <w:r w:rsidRPr="00471FBC">
        <w:tab/>
      </w:r>
      <w:r w:rsidR="00AB2630" w:rsidRPr="00471FBC">
        <w:t>the licensee’s measurements and reporting requirements have been complied with;</w:t>
      </w:r>
    </w:p>
    <w:p w14:paraId="741E4593" w14:textId="2650E50E" w:rsidR="00052674" w:rsidRPr="00471FBC" w:rsidRDefault="00052674" w:rsidP="00471FBC">
      <w:pPr>
        <w:pStyle w:val="REG-Pa"/>
      </w:pPr>
    </w:p>
    <w:p w14:paraId="4932F53C" w14:textId="26B0BF35" w:rsidR="00AB2630" w:rsidRPr="00471FBC" w:rsidRDefault="00052674" w:rsidP="00471FBC">
      <w:pPr>
        <w:pStyle w:val="REG-Pa"/>
      </w:pPr>
      <w:r w:rsidRPr="00471FBC">
        <w:t>(b)</w:t>
      </w:r>
      <w:r w:rsidRPr="00471FBC">
        <w:tab/>
      </w:r>
      <w:r w:rsidR="00AB2630" w:rsidRPr="00471FBC">
        <w:t>the quality-of-service parameters are calculated in accordance with the methodology set out in the Schedules, as applicable;</w:t>
      </w:r>
    </w:p>
    <w:p w14:paraId="33D47705" w14:textId="77777777" w:rsidR="00052674" w:rsidRPr="00471FBC" w:rsidRDefault="00052674" w:rsidP="00471FBC">
      <w:pPr>
        <w:pStyle w:val="REG-Pa"/>
      </w:pPr>
    </w:p>
    <w:p w14:paraId="42F6CB60" w14:textId="6A12FC0A" w:rsidR="00AB2630" w:rsidRPr="00471FBC" w:rsidRDefault="00471FBC" w:rsidP="00471FBC">
      <w:pPr>
        <w:pStyle w:val="REG-Pa"/>
      </w:pPr>
      <w:r w:rsidRPr="00471FBC">
        <w:t>(</w:t>
      </w:r>
      <w:r>
        <w:t>c</w:t>
      </w:r>
      <w:r w:rsidRPr="00471FBC">
        <w:t>)</w:t>
      </w:r>
      <w:r w:rsidRPr="00471FBC">
        <w:tab/>
      </w:r>
      <w:r w:rsidR="00AB2630" w:rsidRPr="00471FBC">
        <w:t>its support systems involved in making, processing and reporting the quality-of-service measurements do so accurately; and</w:t>
      </w:r>
    </w:p>
    <w:p w14:paraId="2440B2D3" w14:textId="77777777" w:rsidR="00052674" w:rsidRPr="00471FBC" w:rsidRDefault="00052674" w:rsidP="00471FBC">
      <w:pPr>
        <w:pStyle w:val="REG-Pa"/>
      </w:pPr>
    </w:p>
    <w:p w14:paraId="10E4EDC8" w14:textId="2084D422" w:rsidR="00AB2630" w:rsidRPr="00471FBC" w:rsidRDefault="00052674" w:rsidP="00471FBC">
      <w:pPr>
        <w:pStyle w:val="REG-Pa"/>
      </w:pPr>
      <w:r w:rsidRPr="00471FBC">
        <w:t>(d)</w:t>
      </w:r>
      <w:r w:rsidRPr="00471FBC">
        <w:tab/>
      </w:r>
      <w:r w:rsidR="00AB2630" w:rsidRPr="00471FBC">
        <w:t xml:space="preserve">the operations of the licensee has performed in making, processing and reporting the quality-of-service measurements can be traced back for individual measurements. </w:t>
      </w:r>
    </w:p>
    <w:p w14:paraId="61161D8D" w14:textId="77777777" w:rsidR="00052674" w:rsidRDefault="00052674" w:rsidP="00471FBC">
      <w:pPr>
        <w:pStyle w:val="REG-P0"/>
      </w:pPr>
    </w:p>
    <w:p w14:paraId="3F7B3017" w14:textId="3238ACEE" w:rsidR="00471FBC" w:rsidRDefault="00471FBC" w:rsidP="00471FBC">
      <w:pPr>
        <w:pStyle w:val="REG-Amend"/>
      </w:pPr>
      <w:r>
        <w:t>[The word “of” in paragraph (d) is superfluous.]</w:t>
      </w:r>
    </w:p>
    <w:p w14:paraId="7598DA06" w14:textId="77777777" w:rsidR="00471FBC" w:rsidRPr="00471FBC" w:rsidRDefault="00471FBC" w:rsidP="00471FBC">
      <w:pPr>
        <w:pStyle w:val="REG-P0"/>
      </w:pPr>
    </w:p>
    <w:p w14:paraId="3982C535" w14:textId="28792429" w:rsidR="00AB2630" w:rsidRPr="00AB2630" w:rsidRDefault="00AB2630" w:rsidP="00052674">
      <w:pPr>
        <w:pStyle w:val="REG-P1"/>
        <w:rPr>
          <w:lang w:val="en-US"/>
        </w:rPr>
      </w:pPr>
      <w:r w:rsidRPr="00AB2630">
        <w:rPr>
          <w:lang w:val="en-US"/>
        </w:rPr>
        <w:t xml:space="preserve">(7) </w:t>
      </w:r>
      <w:r w:rsidR="00052674">
        <w:rPr>
          <w:lang w:val="en-US"/>
        </w:rPr>
        <w:tab/>
      </w:r>
      <w:r w:rsidRPr="00AB2630">
        <w:rPr>
          <w:lang w:val="en-US"/>
        </w:rPr>
        <w:t xml:space="preserve">If the Authority is dissatisfied with the outcome of an investigation under subregulation (4), the Authority may require the licensee concerned to carry out any remediation or other action under regulation 17 to ensure that a licensee complies with these Regulations, failing which the Authority may seek the imposition of a penalty under regulation 16. </w:t>
      </w:r>
    </w:p>
    <w:p w14:paraId="444FEFC9" w14:textId="77777777" w:rsidR="00052674" w:rsidRDefault="00052674" w:rsidP="00AB2630">
      <w:pPr>
        <w:pStyle w:val="REG-P0"/>
        <w:rPr>
          <w:rFonts w:eastAsiaTheme="minorHAnsi"/>
          <w:noProof w:val="0"/>
          <w:color w:val="000000"/>
          <w:lang w:val="en-US"/>
        </w:rPr>
      </w:pPr>
    </w:p>
    <w:p w14:paraId="6F6A03DA" w14:textId="7DE48F07" w:rsidR="00AB2630" w:rsidRDefault="00AB2630" w:rsidP="00052674">
      <w:pPr>
        <w:pStyle w:val="REG-P1"/>
        <w:rPr>
          <w:rFonts w:eastAsiaTheme="minorHAnsi"/>
          <w:lang w:val="en-US"/>
        </w:rPr>
      </w:pPr>
      <w:r w:rsidRPr="00AB2630">
        <w:rPr>
          <w:rFonts w:eastAsiaTheme="minorHAnsi"/>
          <w:lang w:val="en-US"/>
        </w:rPr>
        <w:t xml:space="preserve">(8) </w:t>
      </w:r>
      <w:r w:rsidR="00052674">
        <w:rPr>
          <w:rFonts w:eastAsiaTheme="minorHAnsi"/>
          <w:lang w:val="en-US"/>
        </w:rPr>
        <w:tab/>
      </w:r>
      <w:r w:rsidRPr="00AB2630">
        <w:rPr>
          <w:rFonts w:eastAsiaTheme="minorHAnsi"/>
          <w:lang w:val="en-US"/>
        </w:rPr>
        <w:t xml:space="preserve">On completion of the verification process set out in this regulation, the Authority may </w:t>
      </w:r>
      <w:r w:rsidR="00B146AE">
        <w:rPr>
          <w:rFonts w:eastAsiaTheme="minorHAnsi"/>
          <w:lang w:val="en-US"/>
        </w:rPr>
        <w:t>-</w:t>
      </w:r>
    </w:p>
    <w:p w14:paraId="70C5CDD1" w14:textId="77777777" w:rsidR="00052674" w:rsidRDefault="00052674" w:rsidP="00B146AE">
      <w:pPr>
        <w:autoSpaceDE w:val="0"/>
        <w:autoSpaceDN w:val="0"/>
        <w:adjustRightInd w:val="0"/>
        <w:spacing w:line="241" w:lineRule="atLeast"/>
        <w:ind w:left="1380" w:hanging="720"/>
        <w:jc w:val="both"/>
        <w:rPr>
          <w:rFonts w:cs="Times New Roman"/>
          <w:noProof w:val="0"/>
          <w:color w:val="000000"/>
          <w:lang w:val="en-US"/>
        </w:rPr>
      </w:pPr>
    </w:p>
    <w:p w14:paraId="466ECCAC" w14:textId="714FCDB9" w:rsidR="00B146AE" w:rsidRPr="00B146AE" w:rsidRDefault="00B146AE" w:rsidP="00052674">
      <w:pPr>
        <w:pStyle w:val="REG-Pa"/>
        <w:rPr>
          <w:lang w:val="en-US"/>
        </w:rPr>
      </w:pPr>
      <w:r w:rsidRPr="00B146AE">
        <w:rPr>
          <w:lang w:val="en-US"/>
        </w:rPr>
        <w:t xml:space="preserve">(a) </w:t>
      </w:r>
      <w:r w:rsidR="00052674">
        <w:rPr>
          <w:lang w:val="en-US"/>
        </w:rPr>
        <w:tab/>
      </w:r>
      <w:r w:rsidRPr="00B146AE">
        <w:rPr>
          <w:lang w:val="en-US"/>
        </w:rPr>
        <w:t>approve a licensee’s quality-of-service compliance report for publication in accordance with regulation 18(2); or</w:t>
      </w:r>
    </w:p>
    <w:p w14:paraId="14468B04" w14:textId="77777777" w:rsidR="00052674" w:rsidRDefault="00052674" w:rsidP="00052674">
      <w:pPr>
        <w:pStyle w:val="REG-Pa"/>
        <w:rPr>
          <w:lang w:val="en-US"/>
        </w:rPr>
      </w:pPr>
    </w:p>
    <w:p w14:paraId="23AECA56" w14:textId="1D943808" w:rsidR="00B146AE" w:rsidRPr="00B146AE" w:rsidRDefault="00B146AE" w:rsidP="00052674">
      <w:pPr>
        <w:pStyle w:val="REG-Pa"/>
        <w:rPr>
          <w:lang w:val="en-US"/>
        </w:rPr>
      </w:pPr>
      <w:r w:rsidRPr="00B146AE">
        <w:rPr>
          <w:lang w:val="en-US"/>
        </w:rPr>
        <w:t xml:space="preserve">(b) </w:t>
      </w:r>
      <w:r w:rsidR="00052674">
        <w:rPr>
          <w:lang w:val="en-US"/>
        </w:rPr>
        <w:tab/>
      </w:r>
      <w:r w:rsidRPr="00B146AE">
        <w:rPr>
          <w:lang w:val="en-US"/>
        </w:rPr>
        <w:t>rejects such quality-of-service compliance report whereupon regulation 13(1)(b) and 13(2) apply.</w:t>
      </w:r>
    </w:p>
    <w:p w14:paraId="0087C71B" w14:textId="77777777" w:rsidR="00052674" w:rsidRDefault="00052674" w:rsidP="00B146AE">
      <w:pPr>
        <w:autoSpaceDE w:val="0"/>
        <w:autoSpaceDN w:val="0"/>
        <w:adjustRightInd w:val="0"/>
        <w:spacing w:line="221" w:lineRule="atLeast"/>
        <w:jc w:val="both"/>
        <w:rPr>
          <w:rFonts w:cs="Times New Roman"/>
          <w:b/>
          <w:bCs/>
          <w:noProof w:val="0"/>
          <w:color w:val="000000"/>
          <w:lang w:val="en-US"/>
        </w:rPr>
      </w:pPr>
    </w:p>
    <w:p w14:paraId="039515A5" w14:textId="71846E48" w:rsidR="00B146AE" w:rsidRPr="00B146AE" w:rsidRDefault="00B146AE" w:rsidP="00B146AE">
      <w:pPr>
        <w:autoSpaceDE w:val="0"/>
        <w:autoSpaceDN w:val="0"/>
        <w:adjustRightInd w:val="0"/>
        <w:spacing w:line="221" w:lineRule="atLeast"/>
        <w:jc w:val="both"/>
        <w:rPr>
          <w:rFonts w:cs="Times New Roman"/>
          <w:noProof w:val="0"/>
          <w:color w:val="000000"/>
          <w:lang w:val="en-US"/>
        </w:rPr>
      </w:pPr>
      <w:r w:rsidRPr="00B146AE">
        <w:rPr>
          <w:rFonts w:cs="Times New Roman"/>
          <w:b/>
          <w:bCs/>
          <w:noProof w:val="0"/>
          <w:color w:val="000000"/>
          <w:lang w:val="en-US"/>
        </w:rPr>
        <w:lastRenderedPageBreak/>
        <w:t xml:space="preserve">Audits </w:t>
      </w:r>
    </w:p>
    <w:p w14:paraId="2A3C4869" w14:textId="77777777" w:rsidR="00052674" w:rsidRDefault="00052674" w:rsidP="00052674">
      <w:pPr>
        <w:pStyle w:val="REG-P1"/>
        <w:rPr>
          <w:b/>
          <w:bCs/>
          <w:lang w:val="en-US"/>
        </w:rPr>
      </w:pPr>
    </w:p>
    <w:p w14:paraId="096C0A99" w14:textId="100AB974" w:rsidR="00B146AE" w:rsidRDefault="00B146AE" w:rsidP="00052674">
      <w:pPr>
        <w:pStyle w:val="REG-P1"/>
        <w:rPr>
          <w:lang w:val="en-US"/>
        </w:rPr>
      </w:pPr>
      <w:r w:rsidRPr="00B146AE">
        <w:rPr>
          <w:b/>
          <w:bCs/>
          <w:lang w:val="en-US"/>
        </w:rPr>
        <w:t>15</w:t>
      </w:r>
      <w:r w:rsidRPr="00B146AE">
        <w:rPr>
          <w:lang w:val="en-US"/>
        </w:rPr>
        <w:t xml:space="preserve">. </w:t>
      </w:r>
      <w:r w:rsidR="00052674">
        <w:rPr>
          <w:lang w:val="en-US"/>
        </w:rPr>
        <w:tab/>
      </w:r>
      <w:r w:rsidRPr="00B146AE">
        <w:rPr>
          <w:lang w:val="en-US"/>
        </w:rPr>
        <w:t xml:space="preserve">(1) </w:t>
      </w:r>
      <w:r w:rsidR="00052674">
        <w:rPr>
          <w:lang w:val="en-US"/>
        </w:rPr>
        <w:tab/>
      </w:r>
      <w:r w:rsidRPr="00B146AE">
        <w:rPr>
          <w:lang w:val="en-US"/>
        </w:rPr>
        <w:t xml:space="preserve">The Authority may conduct audits and may for that purpose contract a third party with the necessary expertise to assess a licensee’s compliance with these Regulations. </w:t>
      </w:r>
    </w:p>
    <w:p w14:paraId="774454A7" w14:textId="77777777" w:rsidR="00052674" w:rsidRPr="00B146AE" w:rsidRDefault="00052674" w:rsidP="00052674">
      <w:pPr>
        <w:pStyle w:val="REG-P1"/>
        <w:rPr>
          <w:lang w:val="en-US"/>
        </w:rPr>
      </w:pPr>
    </w:p>
    <w:p w14:paraId="10DF5724" w14:textId="13707E6F" w:rsidR="00B146AE" w:rsidRPr="00B146AE" w:rsidRDefault="00B146AE" w:rsidP="00052674">
      <w:pPr>
        <w:pStyle w:val="REG-P1"/>
        <w:rPr>
          <w:lang w:val="en-US"/>
        </w:rPr>
      </w:pPr>
      <w:r w:rsidRPr="00B146AE">
        <w:rPr>
          <w:lang w:val="en-US"/>
        </w:rPr>
        <w:t xml:space="preserve">(2) </w:t>
      </w:r>
      <w:r w:rsidR="00052674">
        <w:rPr>
          <w:lang w:val="en-US"/>
        </w:rPr>
        <w:tab/>
      </w:r>
      <w:r w:rsidRPr="00B146AE">
        <w:rPr>
          <w:lang w:val="en-US"/>
        </w:rPr>
        <w:t xml:space="preserve">In conducting an audit, the Authority may perform validity controls </w:t>
      </w:r>
      <w:r>
        <w:rPr>
          <w:lang w:val="en-US"/>
        </w:rPr>
        <w:t>-</w:t>
      </w:r>
    </w:p>
    <w:p w14:paraId="25736EFC" w14:textId="77777777" w:rsidR="00052674" w:rsidRDefault="00052674" w:rsidP="00B146AE">
      <w:pPr>
        <w:autoSpaceDE w:val="0"/>
        <w:autoSpaceDN w:val="0"/>
        <w:adjustRightInd w:val="0"/>
        <w:spacing w:line="241" w:lineRule="atLeast"/>
        <w:ind w:left="1400" w:hanging="720"/>
        <w:jc w:val="both"/>
        <w:rPr>
          <w:rFonts w:cs="Times New Roman"/>
          <w:noProof w:val="0"/>
          <w:color w:val="000000"/>
          <w:lang w:val="en-US"/>
        </w:rPr>
      </w:pPr>
    </w:p>
    <w:p w14:paraId="631EC576" w14:textId="3145CBCC" w:rsidR="00B146AE" w:rsidRPr="00471FBC" w:rsidRDefault="00471FBC" w:rsidP="00471FBC">
      <w:pPr>
        <w:pStyle w:val="REG-Pa"/>
      </w:pPr>
      <w:r>
        <w:rPr>
          <w:lang w:val="en-US"/>
        </w:rPr>
        <w:t>(a)</w:t>
      </w:r>
      <w:r>
        <w:rPr>
          <w:lang w:val="en-US"/>
        </w:rPr>
        <w:tab/>
      </w:r>
      <w:r w:rsidR="00B146AE" w:rsidRPr="00471FBC">
        <w:t>to verify the accuracy and sufficiency of a licensee’s quality-of-service results;</w:t>
      </w:r>
    </w:p>
    <w:p w14:paraId="196BBE5B" w14:textId="242955E9" w:rsidR="00052674" w:rsidRPr="00471FBC" w:rsidRDefault="00052674" w:rsidP="00471FBC">
      <w:pPr>
        <w:pStyle w:val="REG-Pa"/>
      </w:pPr>
    </w:p>
    <w:p w14:paraId="2E8A215A" w14:textId="17705EDB" w:rsidR="00B146AE" w:rsidRPr="00471FBC" w:rsidRDefault="00471FBC" w:rsidP="00471FBC">
      <w:pPr>
        <w:pStyle w:val="REG-Pa"/>
      </w:pPr>
      <w:r>
        <w:rPr>
          <w:lang w:val="en-US"/>
        </w:rPr>
        <w:t>(b)</w:t>
      </w:r>
      <w:r>
        <w:rPr>
          <w:lang w:val="en-US"/>
        </w:rPr>
        <w:tab/>
      </w:r>
      <w:r w:rsidR="00B146AE" w:rsidRPr="00471FBC">
        <w:t>to verify the internal procedures and methodologies used by the licensee to collect quality-of-service measurements, including interviews with its staff members to verify that its internal procedures have been correctly followed; or</w:t>
      </w:r>
    </w:p>
    <w:p w14:paraId="4428D243" w14:textId="77777777" w:rsidR="00052674" w:rsidRPr="00471FBC" w:rsidRDefault="00052674" w:rsidP="00471FBC">
      <w:pPr>
        <w:pStyle w:val="REG-Pa"/>
      </w:pPr>
    </w:p>
    <w:p w14:paraId="042E393D" w14:textId="3F36B8ED" w:rsidR="00B146AE" w:rsidRPr="00B146AE" w:rsidRDefault="00052674" w:rsidP="00471FBC">
      <w:pPr>
        <w:pStyle w:val="REG-Pa"/>
        <w:rPr>
          <w:lang w:val="en-US"/>
        </w:rPr>
      </w:pPr>
      <w:r>
        <w:rPr>
          <w:lang w:val="en-US"/>
        </w:rPr>
        <w:t>(</w:t>
      </w:r>
      <w:r w:rsidR="00471FBC">
        <w:rPr>
          <w:lang w:val="en-US"/>
        </w:rPr>
        <w:t>c</w:t>
      </w:r>
      <w:r>
        <w:rPr>
          <w:lang w:val="en-US"/>
        </w:rPr>
        <w:t>)</w:t>
      </w:r>
      <w:r>
        <w:rPr>
          <w:lang w:val="en-US"/>
        </w:rPr>
        <w:tab/>
      </w:r>
      <w:r w:rsidR="00B146AE" w:rsidRPr="00B146AE">
        <w:rPr>
          <w:lang w:val="en-US"/>
        </w:rPr>
        <w:t xml:space="preserve">by launching queries on the licensee’s system to obtain relevant raw data. </w:t>
      </w:r>
    </w:p>
    <w:p w14:paraId="7A3BDBD1" w14:textId="77777777" w:rsidR="00052674" w:rsidRDefault="00052674" w:rsidP="00471FBC">
      <w:pPr>
        <w:pStyle w:val="REG-Pa"/>
        <w:rPr>
          <w:lang w:val="en-US"/>
        </w:rPr>
      </w:pPr>
    </w:p>
    <w:p w14:paraId="7C568DD5" w14:textId="656CE699" w:rsidR="00B146AE" w:rsidRPr="00B146AE" w:rsidRDefault="00B146AE" w:rsidP="00471FBC">
      <w:pPr>
        <w:pStyle w:val="REG-Pa"/>
        <w:rPr>
          <w:lang w:val="en-US"/>
        </w:rPr>
      </w:pPr>
      <w:r w:rsidRPr="00B146AE">
        <w:rPr>
          <w:lang w:val="en-US"/>
        </w:rPr>
        <w:t xml:space="preserve">(3) </w:t>
      </w:r>
      <w:r w:rsidR="00052674">
        <w:rPr>
          <w:lang w:val="en-US"/>
        </w:rPr>
        <w:tab/>
      </w:r>
      <w:r w:rsidRPr="00B146AE">
        <w:rPr>
          <w:lang w:val="en-US"/>
        </w:rPr>
        <w:t>The purpose of an audit conducted under this regulation is to -</w:t>
      </w:r>
    </w:p>
    <w:p w14:paraId="6939DECD" w14:textId="77777777" w:rsidR="00052674" w:rsidRDefault="00052674" w:rsidP="00052674">
      <w:pPr>
        <w:pStyle w:val="REG-P0"/>
        <w:rPr>
          <w:lang w:val="en-US"/>
        </w:rPr>
      </w:pPr>
    </w:p>
    <w:p w14:paraId="1F8C18D2" w14:textId="02904D7C" w:rsidR="00B146AE" w:rsidRPr="00B146AE" w:rsidRDefault="00B146AE" w:rsidP="00052674">
      <w:pPr>
        <w:pStyle w:val="REG-Pa"/>
        <w:rPr>
          <w:lang w:val="en-US"/>
        </w:rPr>
      </w:pPr>
      <w:r w:rsidRPr="00B146AE">
        <w:rPr>
          <w:lang w:val="en-US"/>
        </w:rPr>
        <w:t xml:space="preserve"> </w:t>
      </w:r>
      <w:r w:rsidR="00471FBC">
        <w:rPr>
          <w:lang w:val="en-US"/>
        </w:rPr>
        <w:t>(a)</w:t>
      </w:r>
      <w:r w:rsidR="00471FBC">
        <w:rPr>
          <w:lang w:val="en-US"/>
        </w:rPr>
        <w:tab/>
      </w:r>
      <w:r w:rsidRPr="00B146AE">
        <w:rPr>
          <w:lang w:val="en-US"/>
        </w:rPr>
        <w:t>verify if the licensee has accurately and sufficiently measured and reported quality-of-service results; and</w:t>
      </w:r>
    </w:p>
    <w:p w14:paraId="6D49CB93" w14:textId="77777777" w:rsidR="00052674" w:rsidRDefault="00052674" w:rsidP="00052674">
      <w:pPr>
        <w:pStyle w:val="REG-Pa"/>
        <w:rPr>
          <w:lang w:val="en-US"/>
        </w:rPr>
      </w:pPr>
    </w:p>
    <w:p w14:paraId="5CA0EE41" w14:textId="73CA309E" w:rsidR="00B146AE" w:rsidRPr="00B146AE" w:rsidRDefault="00B146AE" w:rsidP="00052674">
      <w:pPr>
        <w:pStyle w:val="REG-Pa"/>
        <w:rPr>
          <w:lang w:val="en-US"/>
        </w:rPr>
      </w:pPr>
      <w:r w:rsidRPr="00B146AE">
        <w:rPr>
          <w:lang w:val="en-US"/>
        </w:rPr>
        <w:t xml:space="preserve"> </w:t>
      </w:r>
      <w:r w:rsidR="00471FBC">
        <w:rPr>
          <w:lang w:val="en-US"/>
        </w:rPr>
        <w:t>(b)</w:t>
      </w:r>
      <w:r w:rsidR="00471FBC">
        <w:rPr>
          <w:lang w:val="en-US"/>
        </w:rPr>
        <w:tab/>
      </w:r>
      <w:r w:rsidRPr="00B146AE">
        <w:rPr>
          <w:lang w:val="en-US"/>
        </w:rPr>
        <w:t xml:space="preserve">determine if any remediation or other action is necessary under regulation 17 or if an investigation will be required under regulation 14(4). </w:t>
      </w:r>
    </w:p>
    <w:p w14:paraId="656F9FD1" w14:textId="77777777" w:rsidR="00052674" w:rsidRDefault="00052674" w:rsidP="00052674">
      <w:pPr>
        <w:pStyle w:val="REG-P0"/>
        <w:rPr>
          <w:lang w:val="en-US"/>
        </w:rPr>
      </w:pPr>
    </w:p>
    <w:p w14:paraId="24E115C5" w14:textId="2AF1D774" w:rsidR="00B146AE" w:rsidRPr="00B146AE" w:rsidRDefault="00B146AE" w:rsidP="00052674">
      <w:pPr>
        <w:pStyle w:val="REG-P1"/>
        <w:rPr>
          <w:lang w:val="en-US"/>
        </w:rPr>
      </w:pPr>
      <w:r w:rsidRPr="00B146AE">
        <w:rPr>
          <w:lang w:val="en-US"/>
        </w:rPr>
        <w:t xml:space="preserve">(4) </w:t>
      </w:r>
      <w:r w:rsidR="00052674">
        <w:rPr>
          <w:lang w:val="en-US"/>
        </w:rPr>
        <w:tab/>
      </w:r>
      <w:r w:rsidRPr="00B146AE">
        <w:rPr>
          <w:lang w:val="en-US"/>
        </w:rPr>
        <w:t>The Authority must provide to a licensee who has been subjected to an audit with an audit report within 30 days of concluding such audit, containing -</w:t>
      </w:r>
    </w:p>
    <w:p w14:paraId="2DDE2115" w14:textId="77777777" w:rsidR="00052674" w:rsidRPr="00052674" w:rsidRDefault="00052674" w:rsidP="00052674">
      <w:pPr>
        <w:pStyle w:val="REG-Pa"/>
      </w:pPr>
    </w:p>
    <w:p w14:paraId="6A0CFE74" w14:textId="4BB8C114" w:rsidR="00B146AE" w:rsidRPr="00052674" w:rsidRDefault="00471FBC" w:rsidP="00471FBC">
      <w:pPr>
        <w:pStyle w:val="REG-Pa"/>
      </w:pPr>
      <w:r w:rsidRPr="00052674">
        <w:t>(</w:t>
      </w:r>
      <w:r>
        <w:t>a</w:t>
      </w:r>
      <w:r w:rsidRPr="00052674">
        <w:t xml:space="preserve">) </w:t>
      </w:r>
      <w:r>
        <w:tab/>
      </w:r>
      <w:r w:rsidR="00B146AE" w:rsidRPr="00052674">
        <w:t>the results of the audit;</w:t>
      </w:r>
    </w:p>
    <w:p w14:paraId="6A502179" w14:textId="77777777" w:rsidR="00052674" w:rsidRPr="00052674" w:rsidRDefault="00052674" w:rsidP="00471FBC">
      <w:pPr>
        <w:pStyle w:val="REG-Pa"/>
      </w:pPr>
    </w:p>
    <w:p w14:paraId="0F8AAAD2" w14:textId="213FD888" w:rsidR="00B146AE" w:rsidRPr="00B146AE" w:rsidRDefault="00B146AE" w:rsidP="00471FBC">
      <w:pPr>
        <w:pStyle w:val="REG-Pa"/>
        <w:rPr>
          <w:lang w:val="en-US"/>
        </w:rPr>
      </w:pPr>
      <w:r w:rsidRPr="00052674">
        <w:t xml:space="preserve">(b) </w:t>
      </w:r>
      <w:r w:rsidR="00052674">
        <w:tab/>
      </w:r>
      <w:r w:rsidRPr="00052674">
        <w:t>the Authority’s determinations</w:t>
      </w:r>
      <w:r w:rsidRPr="00B146AE">
        <w:rPr>
          <w:lang w:val="en-US"/>
        </w:rPr>
        <w:t xml:space="preserve"> and conclusions from the audit;</w:t>
      </w:r>
    </w:p>
    <w:p w14:paraId="666604EF" w14:textId="77777777" w:rsidR="00471FBC" w:rsidRDefault="00471FBC" w:rsidP="00471FBC">
      <w:pPr>
        <w:pStyle w:val="REG-Pa"/>
        <w:rPr>
          <w:lang w:val="en-US"/>
        </w:rPr>
      </w:pPr>
    </w:p>
    <w:p w14:paraId="55C7E55F" w14:textId="2EB810B7" w:rsidR="00B146AE" w:rsidRPr="00052674" w:rsidRDefault="00B146AE" w:rsidP="00471FBC">
      <w:pPr>
        <w:pStyle w:val="REG-Pa"/>
      </w:pPr>
      <w:r w:rsidRPr="00B146AE">
        <w:rPr>
          <w:lang w:val="en-US"/>
        </w:rPr>
        <w:t>(</w:t>
      </w:r>
      <w:r w:rsidRPr="00052674">
        <w:t xml:space="preserve">c) </w:t>
      </w:r>
      <w:r w:rsidR="00052674" w:rsidRPr="00052674">
        <w:tab/>
      </w:r>
      <w:r w:rsidRPr="00052674">
        <w:t>directions to the licensee to furnish the Authority with written explanations regarding any issue identified during the audit, including reasons for any failure to accurately or sufficiently measure and report quality-of-service results;</w:t>
      </w:r>
    </w:p>
    <w:p w14:paraId="6935A569" w14:textId="77777777" w:rsidR="00052674" w:rsidRPr="00052674" w:rsidRDefault="00052674" w:rsidP="00471FBC">
      <w:pPr>
        <w:pStyle w:val="REG-Pa"/>
      </w:pPr>
    </w:p>
    <w:p w14:paraId="70B7585B" w14:textId="34AD4629" w:rsidR="00B146AE" w:rsidRDefault="00471FBC" w:rsidP="00471FBC">
      <w:pPr>
        <w:pStyle w:val="REG-Pa"/>
        <w:rPr>
          <w:lang w:val="en-US"/>
        </w:rPr>
      </w:pPr>
      <w:r w:rsidRPr="00052674">
        <w:t>(</w:t>
      </w:r>
      <w:r>
        <w:t>d</w:t>
      </w:r>
      <w:r w:rsidRPr="00052674">
        <w:t xml:space="preserve">) </w:t>
      </w:r>
      <w:r>
        <w:tab/>
      </w:r>
      <w:r w:rsidR="00B146AE" w:rsidRPr="00052674">
        <w:t>any</w:t>
      </w:r>
      <w:r w:rsidR="00B146AE" w:rsidRPr="00B146AE">
        <w:rPr>
          <w:lang w:val="en-US"/>
        </w:rPr>
        <w:t xml:space="preserve"> remediation that the licensee is required to carry out. </w:t>
      </w:r>
    </w:p>
    <w:p w14:paraId="08484DAE" w14:textId="77777777" w:rsidR="00052674" w:rsidRPr="00052674" w:rsidRDefault="00052674" w:rsidP="00052674">
      <w:pPr>
        <w:pStyle w:val="REG-Pa"/>
      </w:pPr>
    </w:p>
    <w:p w14:paraId="44C59C03" w14:textId="07CDA5E3" w:rsidR="00B146AE" w:rsidRPr="00B146AE" w:rsidRDefault="00B146AE" w:rsidP="00052674">
      <w:pPr>
        <w:pStyle w:val="REG-P1"/>
        <w:rPr>
          <w:lang w:val="en-US"/>
        </w:rPr>
      </w:pPr>
      <w:r w:rsidRPr="00B146AE">
        <w:rPr>
          <w:lang w:val="en-US"/>
        </w:rPr>
        <w:t xml:space="preserve">(5) </w:t>
      </w:r>
      <w:r w:rsidR="00052674">
        <w:rPr>
          <w:lang w:val="en-US"/>
        </w:rPr>
        <w:tab/>
      </w:r>
      <w:r w:rsidRPr="00B146AE">
        <w:rPr>
          <w:lang w:val="en-US"/>
        </w:rPr>
        <w:t xml:space="preserve">A licensee must respond to any determination, conclusion or request for explanation in an audit report within 30 days of receipt thereof, failing which any </w:t>
      </w:r>
      <w:bookmarkStart w:id="1" w:name="_Hlk195124305"/>
      <w:r w:rsidRPr="00B146AE">
        <w:rPr>
          <w:lang w:val="en-US"/>
        </w:rPr>
        <w:t xml:space="preserve">determinations or conclusions </w:t>
      </w:r>
      <w:bookmarkEnd w:id="1"/>
      <w:r w:rsidRPr="00B146AE">
        <w:rPr>
          <w:lang w:val="en-US"/>
        </w:rPr>
        <w:t xml:space="preserve">contained in the audit report is deemed to be correct. </w:t>
      </w:r>
    </w:p>
    <w:p w14:paraId="45F5E001" w14:textId="77777777" w:rsidR="00052674" w:rsidRDefault="00052674" w:rsidP="00052674">
      <w:pPr>
        <w:pStyle w:val="REG-P1"/>
        <w:rPr>
          <w:lang w:val="en-US"/>
        </w:rPr>
      </w:pPr>
    </w:p>
    <w:p w14:paraId="41F6A294" w14:textId="12EA1904" w:rsidR="00471FBC" w:rsidRDefault="00471FBC" w:rsidP="00471FBC">
      <w:pPr>
        <w:pStyle w:val="REG-Amend"/>
        <w:rPr>
          <w:lang w:val="en-US"/>
        </w:rPr>
      </w:pPr>
      <w:r>
        <w:rPr>
          <w:lang w:val="en-US"/>
        </w:rPr>
        <w:t>[The verb “is” should be “a</w:t>
      </w:r>
      <w:r w:rsidR="002D203A">
        <w:rPr>
          <w:lang w:val="en-US"/>
        </w:rPr>
        <w:t>r</w:t>
      </w:r>
      <w:r>
        <w:rPr>
          <w:lang w:val="en-US"/>
        </w:rPr>
        <w:t>e” to accord with the subject “</w:t>
      </w:r>
      <w:r w:rsidRPr="00471FBC">
        <w:rPr>
          <w:lang w:val="en-US"/>
        </w:rPr>
        <w:t>determinations or conclusions</w:t>
      </w:r>
      <w:r>
        <w:rPr>
          <w:lang w:val="en-US"/>
        </w:rPr>
        <w:t>”.]</w:t>
      </w:r>
    </w:p>
    <w:p w14:paraId="6688DB9A" w14:textId="77777777" w:rsidR="00471FBC" w:rsidRDefault="00471FBC" w:rsidP="00052674">
      <w:pPr>
        <w:pStyle w:val="REG-P1"/>
        <w:rPr>
          <w:lang w:val="en-US"/>
        </w:rPr>
      </w:pPr>
    </w:p>
    <w:p w14:paraId="6BFEE9CA" w14:textId="336F0A96" w:rsidR="00B146AE" w:rsidRPr="00B146AE" w:rsidRDefault="00B146AE" w:rsidP="00052674">
      <w:pPr>
        <w:pStyle w:val="REG-P1"/>
        <w:rPr>
          <w:lang w:val="en-US"/>
        </w:rPr>
      </w:pPr>
      <w:r w:rsidRPr="00B146AE">
        <w:rPr>
          <w:lang w:val="en-US"/>
        </w:rPr>
        <w:t xml:space="preserve">(6) </w:t>
      </w:r>
      <w:r w:rsidR="00052674">
        <w:rPr>
          <w:lang w:val="en-US"/>
        </w:rPr>
        <w:tab/>
      </w:r>
      <w:r w:rsidRPr="00B146AE">
        <w:rPr>
          <w:lang w:val="en-US"/>
        </w:rPr>
        <w:t>If an audit report requires a licensee to carry out any remediation or other action under regulation 17, it will constitute a notice to the licensee under that regulation.</w:t>
      </w:r>
    </w:p>
    <w:p w14:paraId="6F437331" w14:textId="77777777" w:rsidR="00052674" w:rsidRDefault="00052674" w:rsidP="00B146AE">
      <w:pPr>
        <w:autoSpaceDE w:val="0"/>
        <w:autoSpaceDN w:val="0"/>
        <w:adjustRightInd w:val="0"/>
        <w:spacing w:line="221" w:lineRule="atLeast"/>
        <w:jc w:val="both"/>
        <w:rPr>
          <w:rFonts w:cs="Times New Roman"/>
          <w:b/>
          <w:bCs/>
          <w:noProof w:val="0"/>
          <w:color w:val="000000"/>
          <w:lang w:val="en-US"/>
        </w:rPr>
      </w:pPr>
    </w:p>
    <w:p w14:paraId="2D5BEE42" w14:textId="049F5318" w:rsidR="00B146AE" w:rsidRPr="00B146AE" w:rsidRDefault="00B146AE" w:rsidP="00B146AE">
      <w:pPr>
        <w:autoSpaceDE w:val="0"/>
        <w:autoSpaceDN w:val="0"/>
        <w:adjustRightInd w:val="0"/>
        <w:spacing w:line="221" w:lineRule="atLeast"/>
        <w:jc w:val="both"/>
        <w:rPr>
          <w:rFonts w:cs="Times New Roman"/>
          <w:noProof w:val="0"/>
          <w:color w:val="000000"/>
          <w:lang w:val="en-US"/>
        </w:rPr>
      </w:pPr>
      <w:r w:rsidRPr="00B146AE">
        <w:rPr>
          <w:rFonts w:cs="Times New Roman"/>
          <w:b/>
          <w:bCs/>
          <w:noProof w:val="0"/>
          <w:color w:val="000000"/>
          <w:lang w:val="en-US"/>
        </w:rPr>
        <w:t xml:space="preserve">Offences and penalties for non-compliance </w:t>
      </w:r>
    </w:p>
    <w:p w14:paraId="6A23E947" w14:textId="77777777" w:rsidR="00052674" w:rsidRDefault="00052674" w:rsidP="00B146AE">
      <w:pPr>
        <w:autoSpaceDE w:val="0"/>
        <w:autoSpaceDN w:val="0"/>
        <w:adjustRightInd w:val="0"/>
        <w:spacing w:line="241" w:lineRule="atLeast"/>
        <w:jc w:val="both"/>
        <w:rPr>
          <w:rFonts w:cs="Times New Roman"/>
          <w:b/>
          <w:bCs/>
          <w:noProof w:val="0"/>
          <w:color w:val="000000"/>
          <w:lang w:val="en-US"/>
        </w:rPr>
      </w:pPr>
    </w:p>
    <w:p w14:paraId="3AD027D4" w14:textId="258B4C4D" w:rsidR="00B146AE" w:rsidRPr="00B146AE" w:rsidRDefault="00B146AE" w:rsidP="00052674">
      <w:pPr>
        <w:pStyle w:val="REG-P1"/>
        <w:rPr>
          <w:lang w:val="en-US"/>
        </w:rPr>
      </w:pPr>
      <w:r w:rsidRPr="00B146AE">
        <w:rPr>
          <w:b/>
          <w:bCs/>
          <w:lang w:val="en-US"/>
        </w:rPr>
        <w:t>16</w:t>
      </w:r>
      <w:r w:rsidRPr="00B146AE">
        <w:rPr>
          <w:lang w:val="en-US"/>
        </w:rPr>
        <w:t xml:space="preserve">. </w:t>
      </w:r>
      <w:r w:rsidR="00052674">
        <w:rPr>
          <w:lang w:val="en-US"/>
        </w:rPr>
        <w:tab/>
      </w:r>
      <w:r w:rsidRPr="00B146AE">
        <w:rPr>
          <w:lang w:val="en-US"/>
        </w:rPr>
        <w:t xml:space="preserve">(1) </w:t>
      </w:r>
      <w:r w:rsidR="00052674">
        <w:rPr>
          <w:lang w:val="en-US"/>
        </w:rPr>
        <w:tab/>
      </w:r>
      <w:r w:rsidRPr="00B146AE">
        <w:rPr>
          <w:lang w:val="en-US"/>
        </w:rPr>
        <w:t xml:space="preserve">A licensee must comply with the obligations provided for in these Regulations. </w:t>
      </w:r>
    </w:p>
    <w:p w14:paraId="154076BD" w14:textId="77777777" w:rsidR="00052674" w:rsidRDefault="00052674" w:rsidP="00052674">
      <w:pPr>
        <w:pStyle w:val="REG-P1"/>
        <w:rPr>
          <w:rFonts w:eastAsiaTheme="minorHAnsi"/>
          <w:lang w:val="en-US"/>
        </w:rPr>
      </w:pPr>
    </w:p>
    <w:p w14:paraId="02232531" w14:textId="6517FE36" w:rsidR="00B146AE" w:rsidRDefault="00B146AE" w:rsidP="00052674">
      <w:pPr>
        <w:pStyle w:val="REG-P1"/>
        <w:rPr>
          <w:rFonts w:eastAsiaTheme="minorHAnsi"/>
          <w:lang w:val="en-US"/>
        </w:rPr>
      </w:pPr>
      <w:r w:rsidRPr="00B146AE">
        <w:rPr>
          <w:rFonts w:eastAsiaTheme="minorHAnsi"/>
          <w:lang w:val="en-US"/>
        </w:rPr>
        <w:t xml:space="preserve">(2) </w:t>
      </w:r>
      <w:r w:rsidR="00052674">
        <w:rPr>
          <w:rFonts w:eastAsiaTheme="minorHAnsi"/>
          <w:lang w:val="en-US"/>
        </w:rPr>
        <w:tab/>
      </w:r>
      <w:r w:rsidRPr="00B146AE">
        <w:rPr>
          <w:rFonts w:eastAsiaTheme="minorHAnsi"/>
          <w:lang w:val="en-US"/>
        </w:rPr>
        <w:t xml:space="preserve">A licensee commits an offence if it </w:t>
      </w:r>
      <w:r>
        <w:rPr>
          <w:rFonts w:eastAsiaTheme="minorHAnsi"/>
          <w:lang w:val="en-US"/>
        </w:rPr>
        <w:t>-</w:t>
      </w:r>
    </w:p>
    <w:p w14:paraId="647D4854" w14:textId="77777777" w:rsidR="00052674" w:rsidRDefault="00052674" w:rsidP="00052674">
      <w:pPr>
        <w:pStyle w:val="REG-Pa"/>
        <w:rPr>
          <w:lang w:val="en-US"/>
        </w:rPr>
      </w:pPr>
    </w:p>
    <w:p w14:paraId="722AD158" w14:textId="0FA26805" w:rsidR="00B146AE" w:rsidRPr="00B146AE" w:rsidRDefault="00B146AE" w:rsidP="00052674">
      <w:pPr>
        <w:pStyle w:val="REG-Pa"/>
        <w:rPr>
          <w:lang w:val="en-US"/>
        </w:rPr>
      </w:pPr>
      <w:r w:rsidRPr="00B146AE">
        <w:rPr>
          <w:lang w:val="en-US"/>
        </w:rPr>
        <w:t xml:space="preserve">(a) </w:t>
      </w:r>
      <w:r w:rsidR="00052674">
        <w:rPr>
          <w:lang w:val="en-US"/>
        </w:rPr>
        <w:tab/>
      </w:r>
      <w:r w:rsidRPr="00B146AE">
        <w:rPr>
          <w:lang w:val="en-US"/>
        </w:rPr>
        <w:t>fails to comply with subregulation (1);</w:t>
      </w:r>
    </w:p>
    <w:p w14:paraId="58BF72BC" w14:textId="77777777" w:rsidR="00052674" w:rsidRDefault="00052674" w:rsidP="00052674">
      <w:pPr>
        <w:pStyle w:val="REG-Pa"/>
        <w:rPr>
          <w:lang w:val="en-US"/>
        </w:rPr>
      </w:pPr>
    </w:p>
    <w:p w14:paraId="6FAE069D" w14:textId="354CA76B" w:rsidR="00B146AE" w:rsidRPr="00B146AE" w:rsidRDefault="00B146AE" w:rsidP="00052674">
      <w:pPr>
        <w:pStyle w:val="REG-Pa"/>
        <w:rPr>
          <w:lang w:val="en-US"/>
        </w:rPr>
      </w:pPr>
      <w:r w:rsidRPr="00B146AE">
        <w:rPr>
          <w:lang w:val="en-US"/>
        </w:rPr>
        <w:t xml:space="preserve">(b) </w:t>
      </w:r>
      <w:r w:rsidR="00052674">
        <w:rPr>
          <w:lang w:val="en-US"/>
        </w:rPr>
        <w:tab/>
      </w:r>
      <w:r w:rsidRPr="00B146AE">
        <w:rPr>
          <w:lang w:val="en-US"/>
        </w:rPr>
        <w:t>fails to submit during a time period specified in these Regulations or by the Authority, information required under these Regulations;</w:t>
      </w:r>
    </w:p>
    <w:p w14:paraId="259F4623" w14:textId="77777777" w:rsidR="00052674" w:rsidRDefault="00052674" w:rsidP="00052674">
      <w:pPr>
        <w:pStyle w:val="REG-Pa"/>
        <w:rPr>
          <w:lang w:val="en-US"/>
        </w:rPr>
      </w:pPr>
    </w:p>
    <w:p w14:paraId="0240B9BD" w14:textId="43A17F59" w:rsidR="00B146AE" w:rsidRPr="00B146AE" w:rsidRDefault="00B146AE" w:rsidP="00052674">
      <w:pPr>
        <w:pStyle w:val="REG-Pa"/>
        <w:rPr>
          <w:lang w:val="en-US"/>
        </w:rPr>
      </w:pPr>
      <w:r w:rsidRPr="00B146AE">
        <w:rPr>
          <w:lang w:val="en-US"/>
        </w:rPr>
        <w:t xml:space="preserve">(c) </w:t>
      </w:r>
      <w:r w:rsidR="00052674">
        <w:rPr>
          <w:lang w:val="en-US"/>
        </w:rPr>
        <w:tab/>
      </w:r>
      <w:r w:rsidRPr="00B146AE">
        <w:rPr>
          <w:lang w:val="en-US"/>
        </w:rPr>
        <w:t>submits or publishes false or misleading information relating to quality of service; or</w:t>
      </w:r>
    </w:p>
    <w:p w14:paraId="764C5D71" w14:textId="77777777" w:rsidR="00052674" w:rsidRDefault="00052674" w:rsidP="00052674">
      <w:pPr>
        <w:pStyle w:val="REG-Pa"/>
        <w:rPr>
          <w:lang w:val="en-US"/>
        </w:rPr>
      </w:pPr>
    </w:p>
    <w:p w14:paraId="08222F27" w14:textId="6A526728" w:rsidR="00B146AE" w:rsidRPr="00B146AE" w:rsidRDefault="00B146AE" w:rsidP="00052674">
      <w:pPr>
        <w:pStyle w:val="REG-Pa"/>
        <w:rPr>
          <w:lang w:val="en-US"/>
        </w:rPr>
      </w:pPr>
      <w:r w:rsidRPr="00B146AE">
        <w:rPr>
          <w:lang w:val="en-US"/>
        </w:rPr>
        <w:t xml:space="preserve">(d) </w:t>
      </w:r>
      <w:r w:rsidR="00052674">
        <w:rPr>
          <w:lang w:val="en-US"/>
        </w:rPr>
        <w:tab/>
      </w:r>
      <w:r w:rsidRPr="00B146AE">
        <w:rPr>
          <w:lang w:val="en-US"/>
        </w:rPr>
        <w:t xml:space="preserve">obstructs or prevents an investigation by the Authority on the quality-of-service measurement, reporting or record keeping procedures. </w:t>
      </w:r>
    </w:p>
    <w:p w14:paraId="38087FFB" w14:textId="77777777" w:rsidR="00471FBC" w:rsidRDefault="00471FBC" w:rsidP="00052674">
      <w:pPr>
        <w:pStyle w:val="REG-P1"/>
        <w:rPr>
          <w:lang w:val="en-US"/>
        </w:rPr>
      </w:pPr>
    </w:p>
    <w:p w14:paraId="22779415" w14:textId="126B437B" w:rsidR="00B146AE" w:rsidRPr="00B146AE" w:rsidRDefault="00B146AE" w:rsidP="00052674">
      <w:pPr>
        <w:pStyle w:val="REG-P1"/>
        <w:rPr>
          <w:lang w:val="en-US"/>
        </w:rPr>
      </w:pPr>
      <w:r w:rsidRPr="00B146AE">
        <w:rPr>
          <w:lang w:val="en-US"/>
        </w:rPr>
        <w:t xml:space="preserve">(3) </w:t>
      </w:r>
      <w:r w:rsidR="00052674">
        <w:rPr>
          <w:lang w:val="en-US"/>
        </w:rPr>
        <w:tab/>
      </w:r>
      <w:r w:rsidRPr="00B146AE">
        <w:rPr>
          <w:lang w:val="en-US"/>
        </w:rPr>
        <w:t xml:space="preserve">If a licensee fails to comply with subregulation (1), the Authority may direct the licensee to remedy its breach of these Regulations in accordance with regulation 17. </w:t>
      </w:r>
    </w:p>
    <w:p w14:paraId="716497C7" w14:textId="77777777" w:rsidR="00052674" w:rsidRDefault="00052674" w:rsidP="00052674">
      <w:pPr>
        <w:pStyle w:val="REG-P1"/>
        <w:rPr>
          <w:lang w:val="en-US"/>
        </w:rPr>
      </w:pPr>
    </w:p>
    <w:p w14:paraId="6078BAD7" w14:textId="3B1F95AB" w:rsidR="00B146AE" w:rsidRDefault="00B146AE" w:rsidP="00052674">
      <w:pPr>
        <w:pStyle w:val="REG-P1"/>
        <w:rPr>
          <w:lang w:val="en-US"/>
        </w:rPr>
      </w:pPr>
      <w:r w:rsidRPr="00B146AE">
        <w:rPr>
          <w:lang w:val="en-US"/>
        </w:rPr>
        <w:t xml:space="preserve">(4) </w:t>
      </w:r>
      <w:r w:rsidR="00052674">
        <w:rPr>
          <w:lang w:val="en-US"/>
        </w:rPr>
        <w:tab/>
      </w:r>
      <w:r w:rsidRPr="00B146AE">
        <w:rPr>
          <w:lang w:val="en-US"/>
        </w:rPr>
        <w:t xml:space="preserve">If a licensee commits an offence referred to subregulation (2), the Authority may deal with the matter as contemplated by Chapter X of the Act. </w:t>
      </w:r>
    </w:p>
    <w:p w14:paraId="1616DF3B" w14:textId="77777777" w:rsidR="00052674" w:rsidRPr="00B146AE" w:rsidRDefault="00052674" w:rsidP="00052674">
      <w:pPr>
        <w:pStyle w:val="REG-P1"/>
        <w:rPr>
          <w:lang w:val="en-US"/>
        </w:rPr>
      </w:pPr>
    </w:p>
    <w:p w14:paraId="12A4B72B" w14:textId="200492B4" w:rsidR="00B146AE" w:rsidRPr="00B146AE" w:rsidRDefault="00B146AE" w:rsidP="00052674">
      <w:pPr>
        <w:pStyle w:val="REG-P1"/>
        <w:rPr>
          <w:lang w:val="en-US"/>
        </w:rPr>
      </w:pPr>
      <w:r w:rsidRPr="00B146AE">
        <w:rPr>
          <w:lang w:val="en-US"/>
        </w:rPr>
        <w:t xml:space="preserve">(5) </w:t>
      </w:r>
      <w:r w:rsidR="00052674">
        <w:rPr>
          <w:lang w:val="en-US"/>
        </w:rPr>
        <w:tab/>
      </w:r>
      <w:r w:rsidRPr="00B146AE">
        <w:rPr>
          <w:lang w:val="en-US"/>
        </w:rPr>
        <w:t>Upon conviction for an offence referred to in subregulation (2) a licensee is liable to</w:t>
      </w:r>
      <w:r w:rsidR="00052674">
        <w:rPr>
          <w:lang w:val="en-US"/>
        </w:rPr>
        <w:t> </w:t>
      </w:r>
      <w:r>
        <w:rPr>
          <w:lang w:val="en-US"/>
        </w:rPr>
        <w:t>-</w:t>
      </w:r>
      <w:r w:rsidRPr="00B146AE">
        <w:rPr>
          <w:lang w:val="en-US"/>
        </w:rPr>
        <w:t xml:space="preserve"> </w:t>
      </w:r>
    </w:p>
    <w:p w14:paraId="4E2F8C6E" w14:textId="77777777" w:rsidR="00052674" w:rsidRDefault="00052674" w:rsidP="00AE7358">
      <w:pPr>
        <w:pStyle w:val="REG-P0"/>
        <w:rPr>
          <w:lang w:val="en-US"/>
        </w:rPr>
      </w:pPr>
    </w:p>
    <w:p w14:paraId="1261F048" w14:textId="438789CA" w:rsidR="00AE7358" w:rsidRPr="00AE7358" w:rsidRDefault="00AE7358" w:rsidP="00AE7358">
      <w:pPr>
        <w:pStyle w:val="REG-Pa"/>
      </w:pPr>
      <w:r>
        <w:t>(a)</w:t>
      </w:r>
      <w:r>
        <w:tab/>
      </w:r>
      <w:r w:rsidR="00B146AE" w:rsidRPr="00AE7358">
        <w:t>a fine not exceeding N$250,000; or</w:t>
      </w:r>
    </w:p>
    <w:p w14:paraId="6CCC3D72" w14:textId="524BBD24" w:rsidR="00052674" w:rsidRPr="00AE7358" w:rsidRDefault="00052674" w:rsidP="00AE7358">
      <w:pPr>
        <w:pStyle w:val="REG-Pa"/>
      </w:pPr>
    </w:p>
    <w:p w14:paraId="0F3C98E8" w14:textId="58D8EE6B" w:rsidR="00B146AE" w:rsidRPr="00AE7358" w:rsidRDefault="00AE7358" w:rsidP="00AE7358">
      <w:pPr>
        <w:pStyle w:val="REG-Pa"/>
      </w:pPr>
      <w:r>
        <w:t>(b)</w:t>
      </w:r>
      <w:r>
        <w:tab/>
      </w:r>
      <w:r w:rsidR="00B146AE" w:rsidRPr="00AE7358">
        <w:t xml:space="preserve">if the offence is a continuing offence, a further fine not exceeding N$10,000 for every day that the offence continues after conviction; or </w:t>
      </w:r>
    </w:p>
    <w:p w14:paraId="4A839C08" w14:textId="77777777" w:rsidR="00AE7358" w:rsidRPr="00AE7358" w:rsidRDefault="00AE7358" w:rsidP="00AE7358">
      <w:pPr>
        <w:pStyle w:val="REG-Pa"/>
      </w:pPr>
    </w:p>
    <w:p w14:paraId="22C2A665" w14:textId="5B2230EE" w:rsidR="00B146AE" w:rsidRPr="00AE7358" w:rsidRDefault="00AE7358" w:rsidP="00AE7358">
      <w:pPr>
        <w:pStyle w:val="REG-Pa"/>
      </w:pPr>
      <w:r>
        <w:t>(c)</w:t>
      </w:r>
      <w:r>
        <w:tab/>
      </w:r>
      <w:r w:rsidR="00B146AE" w:rsidRPr="00AE7358">
        <w:t>amendment or withdrawal of its licence as provided for in section 115(4)(c) of the Act.</w:t>
      </w:r>
    </w:p>
    <w:p w14:paraId="5EBA43A6" w14:textId="77777777" w:rsidR="00AE7358" w:rsidRPr="00B146AE" w:rsidRDefault="00AE7358" w:rsidP="00AE7358">
      <w:pPr>
        <w:pStyle w:val="REG-Pa"/>
        <w:ind w:left="927" w:firstLine="0"/>
        <w:rPr>
          <w:lang w:val="en-US"/>
        </w:rPr>
      </w:pPr>
    </w:p>
    <w:p w14:paraId="20762751" w14:textId="77777777" w:rsidR="00B146AE" w:rsidRPr="00B146AE" w:rsidRDefault="00B146AE" w:rsidP="00B146AE">
      <w:pPr>
        <w:autoSpaceDE w:val="0"/>
        <w:autoSpaceDN w:val="0"/>
        <w:adjustRightInd w:val="0"/>
        <w:spacing w:line="221" w:lineRule="atLeast"/>
        <w:jc w:val="both"/>
        <w:rPr>
          <w:rFonts w:cs="Times New Roman"/>
          <w:noProof w:val="0"/>
          <w:color w:val="000000"/>
          <w:lang w:val="en-US"/>
        </w:rPr>
      </w:pPr>
      <w:r w:rsidRPr="00B146AE">
        <w:rPr>
          <w:rFonts w:cs="Times New Roman"/>
          <w:b/>
          <w:bCs/>
          <w:noProof w:val="0"/>
          <w:color w:val="000000"/>
          <w:lang w:val="en-US"/>
        </w:rPr>
        <w:t xml:space="preserve">Remediation required by Authority </w:t>
      </w:r>
    </w:p>
    <w:p w14:paraId="56463550" w14:textId="77777777" w:rsidR="00D17D16" w:rsidRDefault="00D17D16" w:rsidP="00B146AE">
      <w:pPr>
        <w:autoSpaceDE w:val="0"/>
        <w:autoSpaceDN w:val="0"/>
        <w:adjustRightInd w:val="0"/>
        <w:spacing w:line="241" w:lineRule="atLeast"/>
        <w:jc w:val="both"/>
        <w:rPr>
          <w:rFonts w:cs="Times New Roman"/>
          <w:b/>
          <w:bCs/>
          <w:noProof w:val="0"/>
          <w:color w:val="000000"/>
          <w:lang w:val="en-US"/>
        </w:rPr>
      </w:pPr>
    </w:p>
    <w:p w14:paraId="6FCF11DC" w14:textId="4441BC29" w:rsidR="00B146AE" w:rsidRPr="00B146AE" w:rsidRDefault="00B146AE" w:rsidP="00D17D16">
      <w:pPr>
        <w:pStyle w:val="REG-P1"/>
        <w:rPr>
          <w:lang w:val="en-US"/>
        </w:rPr>
      </w:pPr>
      <w:r w:rsidRPr="00B146AE">
        <w:rPr>
          <w:b/>
          <w:bCs/>
          <w:lang w:val="en-US"/>
        </w:rPr>
        <w:t>17</w:t>
      </w:r>
      <w:r w:rsidRPr="00B146AE">
        <w:rPr>
          <w:lang w:val="en-US"/>
        </w:rPr>
        <w:t xml:space="preserve">. </w:t>
      </w:r>
      <w:r w:rsidR="00D17D16">
        <w:rPr>
          <w:lang w:val="en-US"/>
        </w:rPr>
        <w:tab/>
      </w:r>
      <w:r w:rsidRPr="00B146AE">
        <w:rPr>
          <w:lang w:val="en-US"/>
        </w:rPr>
        <w:t xml:space="preserve">(1) </w:t>
      </w:r>
      <w:r w:rsidR="00D17D16">
        <w:rPr>
          <w:lang w:val="en-US"/>
        </w:rPr>
        <w:tab/>
      </w:r>
      <w:r w:rsidRPr="00B146AE">
        <w:rPr>
          <w:lang w:val="en-US"/>
        </w:rPr>
        <w:t xml:space="preserve">Within 30 days of receipt of a written notice by the Authority requiring remediation within the period stated in the notice, or the carrying out of any other action in connection with </w:t>
      </w:r>
      <w:r>
        <w:rPr>
          <w:lang w:val="en-US"/>
        </w:rPr>
        <w:t>-</w:t>
      </w:r>
    </w:p>
    <w:p w14:paraId="289BA3E8" w14:textId="77777777" w:rsidR="00D17D16" w:rsidRDefault="00D17D16" w:rsidP="00B146AE">
      <w:pPr>
        <w:autoSpaceDE w:val="0"/>
        <w:autoSpaceDN w:val="0"/>
        <w:adjustRightInd w:val="0"/>
        <w:spacing w:line="241" w:lineRule="atLeast"/>
        <w:ind w:left="1380" w:hanging="720"/>
        <w:jc w:val="both"/>
        <w:rPr>
          <w:rFonts w:cs="Times New Roman"/>
          <w:noProof w:val="0"/>
          <w:color w:val="000000"/>
          <w:lang w:val="en-US"/>
        </w:rPr>
      </w:pPr>
    </w:p>
    <w:p w14:paraId="75ED110A" w14:textId="75EBC8C1" w:rsidR="00B146AE" w:rsidRPr="00B146AE" w:rsidRDefault="00B146AE" w:rsidP="00D17D16">
      <w:pPr>
        <w:pStyle w:val="REG-Pa"/>
        <w:rPr>
          <w:lang w:val="en-US"/>
        </w:rPr>
      </w:pPr>
      <w:r w:rsidRPr="00B146AE">
        <w:rPr>
          <w:lang w:val="en-US"/>
        </w:rPr>
        <w:t xml:space="preserve">(a) </w:t>
      </w:r>
      <w:r w:rsidR="00D17D16">
        <w:rPr>
          <w:lang w:val="en-US"/>
        </w:rPr>
        <w:tab/>
      </w:r>
      <w:r w:rsidRPr="00B146AE">
        <w:rPr>
          <w:lang w:val="en-US"/>
        </w:rPr>
        <w:t>an assessment of quality-of-service compliance report under regulation 13;</w:t>
      </w:r>
    </w:p>
    <w:p w14:paraId="0C9B3FE3" w14:textId="77777777" w:rsidR="00D17D16" w:rsidRDefault="00D17D16" w:rsidP="00D17D16">
      <w:pPr>
        <w:pStyle w:val="REG-Pa"/>
        <w:rPr>
          <w:lang w:val="en-US"/>
        </w:rPr>
      </w:pPr>
    </w:p>
    <w:p w14:paraId="22B3B109" w14:textId="32872E57" w:rsidR="00B146AE" w:rsidRPr="00D17D16" w:rsidRDefault="00D17D16" w:rsidP="00D17D16">
      <w:pPr>
        <w:pStyle w:val="REG-Pa"/>
        <w:rPr>
          <w:lang w:val="en-US"/>
        </w:rPr>
      </w:pPr>
      <w:r w:rsidRPr="00B146AE">
        <w:rPr>
          <w:lang w:val="en-US"/>
        </w:rPr>
        <w:t>(</w:t>
      </w:r>
      <w:r>
        <w:rPr>
          <w:lang w:val="en-US"/>
        </w:rPr>
        <w:t>b</w:t>
      </w:r>
      <w:r w:rsidRPr="00B146AE">
        <w:rPr>
          <w:lang w:val="en-US"/>
        </w:rPr>
        <w:t xml:space="preserve">) </w:t>
      </w:r>
      <w:r>
        <w:rPr>
          <w:lang w:val="en-US"/>
        </w:rPr>
        <w:tab/>
      </w:r>
      <w:r w:rsidR="00B146AE" w:rsidRPr="00D17D16">
        <w:rPr>
          <w:lang w:val="en-US"/>
        </w:rPr>
        <w:t>a verification of quality-of-service compliance report under regulation 14;</w:t>
      </w:r>
    </w:p>
    <w:p w14:paraId="12158555" w14:textId="77777777" w:rsidR="00D17D16" w:rsidRDefault="00D17D16" w:rsidP="00D17D16">
      <w:pPr>
        <w:pStyle w:val="REG-Pa"/>
        <w:rPr>
          <w:lang w:val="en-US"/>
        </w:rPr>
      </w:pPr>
    </w:p>
    <w:p w14:paraId="629B583F" w14:textId="11C73056" w:rsidR="00B146AE" w:rsidRPr="00D17D16" w:rsidRDefault="00D17D16" w:rsidP="00D17D16">
      <w:pPr>
        <w:pStyle w:val="REG-Pa"/>
        <w:rPr>
          <w:lang w:val="en-US"/>
        </w:rPr>
      </w:pPr>
      <w:r w:rsidRPr="00B146AE">
        <w:rPr>
          <w:lang w:val="en-US"/>
        </w:rPr>
        <w:t>(</w:t>
      </w:r>
      <w:r>
        <w:rPr>
          <w:lang w:val="en-US"/>
        </w:rPr>
        <w:t>c</w:t>
      </w:r>
      <w:r w:rsidRPr="00B146AE">
        <w:rPr>
          <w:lang w:val="en-US"/>
        </w:rPr>
        <w:t xml:space="preserve">) </w:t>
      </w:r>
      <w:r>
        <w:rPr>
          <w:lang w:val="en-US"/>
        </w:rPr>
        <w:tab/>
      </w:r>
      <w:r w:rsidR="00B146AE" w:rsidRPr="00D17D16">
        <w:rPr>
          <w:lang w:val="en-US"/>
        </w:rPr>
        <w:t>an audit under regulation 15;</w:t>
      </w:r>
    </w:p>
    <w:p w14:paraId="6300B4E0" w14:textId="77777777" w:rsidR="00D17D16" w:rsidRPr="00D17D16" w:rsidRDefault="00D17D16" w:rsidP="00D17D16">
      <w:pPr>
        <w:pStyle w:val="REG-Pa"/>
        <w:rPr>
          <w:lang w:val="en-US"/>
        </w:rPr>
      </w:pPr>
    </w:p>
    <w:p w14:paraId="7C9548A4" w14:textId="15C5B8E9" w:rsidR="00B146AE" w:rsidRPr="00D17D16" w:rsidRDefault="00D17D16" w:rsidP="00D17D16">
      <w:pPr>
        <w:pStyle w:val="REG-Pa"/>
        <w:rPr>
          <w:lang w:val="en-US"/>
        </w:rPr>
      </w:pPr>
      <w:r w:rsidRPr="00B146AE">
        <w:rPr>
          <w:lang w:val="en-US"/>
        </w:rPr>
        <w:t>(</w:t>
      </w:r>
      <w:r>
        <w:rPr>
          <w:lang w:val="en-US"/>
        </w:rPr>
        <w:t>d</w:t>
      </w:r>
      <w:r w:rsidRPr="00B146AE">
        <w:rPr>
          <w:lang w:val="en-US"/>
        </w:rPr>
        <w:t xml:space="preserve">) </w:t>
      </w:r>
      <w:r>
        <w:rPr>
          <w:lang w:val="en-US"/>
        </w:rPr>
        <w:tab/>
      </w:r>
      <w:r w:rsidR="00B146AE" w:rsidRPr="00D17D16">
        <w:rPr>
          <w:lang w:val="en-US"/>
        </w:rPr>
        <w:t>an investigation under regulation 14(4);</w:t>
      </w:r>
    </w:p>
    <w:p w14:paraId="410DEF2A" w14:textId="77777777" w:rsidR="00D17D16" w:rsidRPr="00D17D16" w:rsidRDefault="00D17D16" w:rsidP="00D17D16">
      <w:pPr>
        <w:pStyle w:val="REG-Pa"/>
        <w:rPr>
          <w:lang w:val="en-US"/>
        </w:rPr>
      </w:pPr>
    </w:p>
    <w:p w14:paraId="0610C107" w14:textId="795EE8A8" w:rsidR="00B146AE" w:rsidRDefault="00D17D16" w:rsidP="00D17D16">
      <w:pPr>
        <w:pStyle w:val="REG-Pa"/>
        <w:rPr>
          <w:lang w:val="en-US"/>
        </w:rPr>
      </w:pPr>
      <w:r w:rsidRPr="00B146AE">
        <w:rPr>
          <w:lang w:val="en-US"/>
        </w:rPr>
        <w:t>(</w:t>
      </w:r>
      <w:r>
        <w:rPr>
          <w:lang w:val="en-US"/>
        </w:rPr>
        <w:t>e</w:t>
      </w:r>
      <w:r w:rsidRPr="00B146AE">
        <w:rPr>
          <w:lang w:val="en-US"/>
        </w:rPr>
        <w:t xml:space="preserve">) </w:t>
      </w:r>
      <w:r>
        <w:rPr>
          <w:lang w:val="en-US"/>
        </w:rPr>
        <w:tab/>
      </w:r>
      <w:r w:rsidR="00B146AE" w:rsidRPr="00D17D16">
        <w:rPr>
          <w:lang w:val="en-US"/>
        </w:rPr>
        <w:t>a complaint or series of complaints,</w:t>
      </w:r>
    </w:p>
    <w:p w14:paraId="5A9B8EED" w14:textId="77777777" w:rsidR="00D17D16" w:rsidRPr="00D17D16" w:rsidRDefault="00D17D16" w:rsidP="00D17D16">
      <w:pPr>
        <w:pStyle w:val="REG-P0"/>
        <w:rPr>
          <w:lang w:val="en-US"/>
        </w:rPr>
      </w:pPr>
    </w:p>
    <w:p w14:paraId="4BC9F05A" w14:textId="77777777" w:rsidR="00B146AE" w:rsidRPr="00B146AE" w:rsidRDefault="00B146AE" w:rsidP="00B146AE">
      <w:pPr>
        <w:autoSpaceDE w:val="0"/>
        <w:autoSpaceDN w:val="0"/>
        <w:adjustRightInd w:val="0"/>
        <w:spacing w:line="241" w:lineRule="atLeast"/>
        <w:jc w:val="both"/>
        <w:rPr>
          <w:rFonts w:cs="Times New Roman"/>
          <w:noProof w:val="0"/>
          <w:color w:val="000000"/>
          <w:lang w:val="en-US"/>
        </w:rPr>
      </w:pPr>
      <w:r w:rsidRPr="00B146AE">
        <w:rPr>
          <w:rFonts w:cs="Times New Roman"/>
          <w:noProof w:val="0"/>
          <w:color w:val="000000"/>
          <w:lang w:val="en-US"/>
        </w:rPr>
        <w:t xml:space="preserve">the licensee must carry out the remediation or other action as required by the notice. </w:t>
      </w:r>
    </w:p>
    <w:p w14:paraId="49E3F4DE" w14:textId="77777777" w:rsidR="00D17D16" w:rsidRDefault="00D17D16" w:rsidP="00B146AE">
      <w:pPr>
        <w:autoSpaceDE w:val="0"/>
        <w:autoSpaceDN w:val="0"/>
        <w:adjustRightInd w:val="0"/>
        <w:spacing w:line="221" w:lineRule="atLeast"/>
        <w:jc w:val="both"/>
        <w:rPr>
          <w:rFonts w:cs="Times New Roman"/>
          <w:noProof w:val="0"/>
          <w:color w:val="000000"/>
          <w:lang w:val="en-US"/>
        </w:rPr>
      </w:pPr>
    </w:p>
    <w:p w14:paraId="1D167920" w14:textId="4935C509" w:rsidR="00B146AE" w:rsidRPr="00B146AE" w:rsidRDefault="00B146AE" w:rsidP="00D17D16">
      <w:pPr>
        <w:pStyle w:val="REG-P1"/>
        <w:rPr>
          <w:lang w:val="en-US"/>
        </w:rPr>
      </w:pPr>
      <w:r w:rsidRPr="00B146AE">
        <w:rPr>
          <w:lang w:val="en-US"/>
        </w:rPr>
        <w:t xml:space="preserve">(2) </w:t>
      </w:r>
      <w:r w:rsidR="00D17D16">
        <w:rPr>
          <w:lang w:val="en-US"/>
        </w:rPr>
        <w:tab/>
      </w:r>
      <w:r w:rsidRPr="00B146AE">
        <w:rPr>
          <w:lang w:val="en-US"/>
        </w:rPr>
        <w:t xml:space="preserve">If a licensee fails to carry out the remediation or other action as required by the notice referred to in subregulation (1), the Authority may deal with the matter as contemplated by Chapter X of the Act. </w:t>
      </w:r>
    </w:p>
    <w:p w14:paraId="2FFA7667" w14:textId="77777777" w:rsidR="00D17D16" w:rsidRDefault="00D17D16" w:rsidP="00B146AE">
      <w:pPr>
        <w:autoSpaceDE w:val="0"/>
        <w:autoSpaceDN w:val="0"/>
        <w:adjustRightInd w:val="0"/>
        <w:spacing w:line="221" w:lineRule="atLeast"/>
        <w:jc w:val="center"/>
        <w:rPr>
          <w:rFonts w:cs="Times New Roman"/>
          <w:noProof w:val="0"/>
          <w:color w:val="000000"/>
          <w:lang w:val="en-US"/>
        </w:rPr>
      </w:pPr>
    </w:p>
    <w:p w14:paraId="02317E98" w14:textId="18167104" w:rsidR="00B146AE" w:rsidRPr="00B146AE" w:rsidRDefault="00B146AE" w:rsidP="00B146AE">
      <w:pPr>
        <w:autoSpaceDE w:val="0"/>
        <w:autoSpaceDN w:val="0"/>
        <w:adjustRightInd w:val="0"/>
        <w:spacing w:line="221" w:lineRule="atLeast"/>
        <w:jc w:val="center"/>
        <w:rPr>
          <w:rFonts w:cs="Times New Roman"/>
          <w:noProof w:val="0"/>
          <w:color w:val="000000"/>
          <w:lang w:val="en-US"/>
        </w:rPr>
      </w:pPr>
      <w:r w:rsidRPr="00B146AE">
        <w:rPr>
          <w:rFonts w:cs="Times New Roman"/>
          <w:noProof w:val="0"/>
          <w:color w:val="000000"/>
          <w:lang w:val="en-US"/>
        </w:rPr>
        <w:t>PART 6</w:t>
      </w:r>
    </w:p>
    <w:p w14:paraId="3FD24903" w14:textId="77777777" w:rsidR="00B146AE" w:rsidRPr="00B146AE" w:rsidRDefault="00B146AE" w:rsidP="00B146AE">
      <w:pPr>
        <w:autoSpaceDE w:val="0"/>
        <w:autoSpaceDN w:val="0"/>
        <w:adjustRightInd w:val="0"/>
        <w:spacing w:line="221" w:lineRule="atLeast"/>
        <w:jc w:val="center"/>
        <w:rPr>
          <w:rFonts w:cs="Times New Roman"/>
          <w:noProof w:val="0"/>
          <w:color w:val="000000"/>
          <w:lang w:val="en-US"/>
        </w:rPr>
      </w:pPr>
      <w:r w:rsidRPr="00B146AE">
        <w:rPr>
          <w:rFonts w:cs="Times New Roman"/>
          <w:noProof w:val="0"/>
          <w:color w:val="000000"/>
          <w:lang w:val="en-US"/>
        </w:rPr>
        <w:t>GENERAL</w:t>
      </w:r>
    </w:p>
    <w:p w14:paraId="44E10D31" w14:textId="77777777" w:rsidR="00D17D16" w:rsidRDefault="00D17D16" w:rsidP="00B146AE">
      <w:pPr>
        <w:autoSpaceDE w:val="0"/>
        <w:autoSpaceDN w:val="0"/>
        <w:adjustRightInd w:val="0"/>
        <w:spacing w:line="221" w:lineRule="atLeast"/>
        <w:rPr>
          <w:rFonts w:cs="Times New Roman"/>
          <w:b/>
          <w:bCs/>
          <w:noProof w:val="0"/>
          <w:color w:val="000000"/>
          <w:lang w:val="en-US"/>
        </w:rPr>
      </w:pPr>
    </w:p>
    <w:p w14:paraId="0147CFFD" w14:textId="369D1FFD" w:rsidR="00B146AE" w:rsidRPr="00B146AE" w:rsidRDefault="00B146AE" w:rsidP="00B146AE">
      <w:pPr>
        <w:autoSpaceDE w:val="0"/>
        <w:autoSpaceDN w:val="0"/>
        <w:adjustRightInd w:val="0"/>
        <w:spacing w:line="221" w:lineRule="atLeast"/>
        <w:rPr>
          <w:rFonts w:cs="Times New Roman"/>
          <w:noProof w:val="0"/>
          <w:color w:val="000000"/>
          <w:lang w:val="en-US"/>
        </w:rPr>
      </w:pPr>
      <w:r w:rsidRPr="00B146AE">
        <w:rPr>
          <w:rFonts w:cs="Times New Roman"/>
          <w:b/>
          <w:bCs/>
          <w:noProof w:val="0"/>
          <w:color w:val="000000"/>
          <w:lang w:val="en-US"/>
        </w:rPr>
        <w:t xml:space="preserve">Publication of quality-of-service information </w:t>
      </w:r>
    </w:p>
    <w:p w14:paraId="61662C38" w14:textId="77777777" w:rsidR="00D17D16" w:rsidRDefault="00D17D16" w:rsidP="00B146AE">
      <w:pPr>
        <w:pStyle w:val="REG-P0"/>
        <w:rPr>
          <w:rFonts w:eastAsiaTheme="minorHAnsi"/>
          <w:b/>
          <w:bCs/>
          <w:noProof w:val="0"/>
          <w:color w:val="000000"/>
          <w:lang w:val="en-US"/>
        </w:rPr>
      </w:pPr>
    </w:p>
    <w:p w14:paraId="09C73E0A" w14:textId="58622A1F" w:rsidR="00B146AE" w:rsidRDefault="00B146AE" w:rsidP="00D17D16">
      <w:pPr>
        <w:pStyle w:val="REG-P1"/>
        <w:rPr>
          <w:rFonts w:eastAsiaTheme="minorHAnsi"/>
          <w:lang w:val="en-US"/>
        </w:rPr>
      </w:pPr>
      <w:r w:rsidRPr="00B146AE">
        <w:rPr>
          <w:rFonts w:eastAsiaTheme="minorHAnsi"/>
          <w:b/>
          <w:bCs/>
          <w:lang w:val="en-US"/>
        </w:rPr>
        <w:t>18</w:t>
      </w:r>
      <w:r w:rsidRPr="00B146AE">
        <w:rPr>
          <w:rFonts w:eastAsiaTheme="minorHAnsi"/>
          <w:lang w:val="en-US"/>
        </w:rPr>
        <w:t xml:space="preserve">. </w:t>
      </w:r>
      <w:r w:rsidR="00DF354A">
        <w:rPr>
          <w:rFonts w:eastAsiaTheme="minorHAnsi"/>
          <w:lang w:val="en-US"/>
        </w:rPr>
        <w:tab/>
      </w:r>
      <w:r w:rsidRPr="00B146AE">
        <w:rPr>
          <w:rFonts w:eastAsiaTheme="minorHAnsi"/>
          <w:lang w:val="en-US"/>
        </w:rPr>
        <w:t xml:space="preserve">(1) </w:t>
      </w:r>
      <w:r w:rsidR="00DF354A">
        <w:rPr>
          <w:rFonts w:eastAsiaTheme="minorHAnsi"/>
          <w:lang w:val="en-US"/>
        </w:rPr>
        <w:tab/>
      </w:r>
      <w:r w:rsidRPr="00B146AE">
        <w:rPr>
          <w:rFonts w:eastAsiaTheme="minorHAnsi"/>
          <w:lang w:val="en-US"/>
        </w:rPr>
        <w:t xml:space="preserve">Without limiting the Authority’s power to publish quality-of-service information, the Authority may publish on its website or in any other manner </w:t>
      </w:r>
      <w:r>
        <w:rPr>
          <w:rFonts w:eastAsiaTheme="minorHAnsi"/>
          <w:lang w:val="en-US"/>
        </w:rPr>
        <w:t>-</w:t>
      </w:r>
    </w:p>
    <w:p w14:paraId="6ED80B64" w14:textId="77777777" w:rsidR="00D17D16" w:rsidRPr="00D17D16" w:rsidRDefault="00D17D16" w:rsidP="00D17D16">
      <w:pPr>
        <w:pStyle w:val="REG-Pa"/>
      </w:pPr>
    </w:p>
    <w:p w14:paraId="5BB4B561" w14:textId="30B72EEC" w:rsidR="00B146AE" w:rsidRPr="00D17D16" w:rsidRDefault="00D17D16" w:rsidP="00D17D16">
      <w:pPr>
        <w:pStyle w:val="REG-Pa"/>
      </w:pPr>
      <w:r w:rsidRPr="00D17D16">
        <w:t>(</w:t>
      </w:r>
      <w:r>
        <w:t>a</w:t>
      </w:r>
      <w:r w:rsidRPr="00D17D16">
        <w:t xml:space="preserve">) </w:t>
      </w:r>
      <w:r w:rsidRPr="00D17D16">
        <w:tab/>
      </w:r>
      <w:r w:rsidR="00B146AE" w:rsidRPr="00D17D16">
        <w:t>a licensee’s quality-of-service results;</w:t>
      </w:r>
    </w:p>
    <w:p w14:paraId="6D7DE31E" w14:textId="77777777" w:rsidR="00D17D16" w:rsidRPr="00D17D16" w:rsidRDefault="00D17D16" w:rsidP="00D17D16">
      <w:pPr>
        <w:pStyle w:val="REG-Pa"/>
      </w:pPr>
    </w:p>
    <w:p w14:paraId="3E9F3443" w14:textId="16049ABE" w:rsidR="00B146AE" w:rsidRPr="00D17D16" w:rsidRDefault="00B146AE" w:rsidP="00D17D16">
      <w:pPr>
        <w:pStyle w:val="REG-Pa"/>
      </w:pPr>
      <w:r w:rsidRPr="00D17D16">
        <w:t xml:space="preserve">(b) </w:t>
      </w:r>
      <w:r w:rsidR="00D17D16" w:rsidRPr="00D17D16">
        <w:tab/>
      </w:r>
      <w:r w:rsidRPr="00D17D16">
        <w:t>comments on a licensee’s quality-of-service results which the Authority considers necessary to better explain the results in order to assist end users to understand the licensee’s quality-of-service results or to put such results in context;</w:t>
      </w:r>
    </w:p>
    <w:p w14:paraId="2EB1BAB8" w14:textId="77777777" w:rsidR="00D17D16" w:rsidRPr="00D17D16" w:rsidRDefault="00D17D16" w:rsidP="00D17D16">
      <w:pPr>
        <w:pStyle w:val="REG-Pa"/>
      </w:pPr>
    </w:p>
    <w:p w14:paraId="7CA4C900" w14:textId="701BCEC8" w:rsidR="00B146AE" w:rsidRPr="00D17D16" w:rsidRDefault="00D17D16" w:rsidP="00D17D16">
      <w:pPr>
        <w:pStyle w:val="REG-Pa"/>
      </w:pPr>
      <w:r w:rsidRPr="00D17D16">
        <w:t>(</w:t>
      </w:r>
      <w:r>
        <w:t>c</w:t>
      </w:r>
      <w:r w:rsidRPr="00D17D16">
        <w:t xml:space="preserve">) </w:t>
      </w:r>
      <w:r w:rsidRPr="00D17D16">
        <w:tab/>
      </w:r>
      <w:r w:rsidR="00B146AE" w:rsidRPr="00D17D16">
        <w:t xml:space="preserve">comparisons between the quality-of-service results of all licensees within the same sector; </w:t>
      </w:r>
    </w:p>
    <w:p w14:paraId="504E612E" w14:textId="77777777" w:rsidR="00D17D16" w:rsidRPr="00D17D16" w:rsidRDefault="00D17D16" w:rsidP="00D17D16">
      <w:pPr>
        <w:pStyle w:val="REG-Pa"/>
      </w:pPr>
    </w:p>
    <w:p w14:paraId="58BFFCF6" w14:textId="18932A89" w:rsidR="00B146AE" w:rsidRDefault="00D17D16" w:rsidP="00D17D16">
      <w:pPr>
        <w:pStyle w:val="REG-Pa"/>
        <w:rPr>
          <w:lang w:val="en-US"/>
        </w:rPr>
      </w:pPr>
      <w:r w:rsidRPr="00D17D16">
        <w:t>(</w:t>
      </w:r>
      <w:r>
        <w:t>d</w:t>
      </w:r>
      <w:r w:rsidRPr="00D17D16">
        <w:t xml:space="preserve">) </w:t>
      </w:r>
      <w:r w:rsidRPr="00D17D16">
        <w:tab/>
      </w:r>
      <w:r w:rsidR="00B146AE" w:rsidRPr="00D17D16">
        <w:t>international</w:t>
      </w:r>
      <w:r w:rsidR="00B146AE" w:rsidRPr="00B146AE">
        <w:rPr>
          <w:lang w:val="en-US"/>
        </w:rPr>
        <w:t xml:space="preserve"> quality-of-service benchmarks. </w:t>
      </w:r>
    </w:p>
    <w:p w14:paraId="4C988EFF" w14:textId="77777777" w:rsidR="00D17D16" w:rsidRPr="00B146AE" w:rsidRDefault="00D17D16" w:rsidP="00D17D16">
      <w:pPr>
        <w:pStyle w:val="REG-Pa"/>
        <w:ind w:left="0" w:firstLine="0"/>
        <w:rPr>
          <w:lang w:val="en-US"/>
        </w:rPr>
      </w:pPr>
    </w:p>
    <w:p w14:paraId="58583BDD" w14:textId="60D384BD" w:rsidR="00B146AE" w:rsidRPr="00B146AE" w:rsidRDefault="00B146AE" w:rsidP="00D17D16">
      <w:pPr>
        <w:pStyle w:val="REG-P1"/>
        <w:rPr>
          <w:lang w:val="en-US"/>
        </w:rPr>
      </w:pPr>
      <w:r w:rsidRPr="00B146AE">
        <w:rPr>
          <w:lang w:val="en-US"/>
        </w:rPr>
        <w:t xml:space="preserve">(2) </w:t>
      </w:r>
      <w:r w:rsidR="00D17D16">
        <w:rPr>
          <w:lang w:val="en-US"/>
        </w:rPr>
        <w:tab/>
      </w:r>
      <w:r w:rsidRPr="00B146AE">
        <w:rPr>
          <w:lang w:val="en-US"/>
        </w:rPr>
        <w:t xml:space="preserve">The Authority may include in its annual report referred to in section 26 of the Act a report on the state of quality of service in Namibia pertaining to licensees, based on their quality-of-service results for the preceding year as approved, measured, audited or otherwise determined by the Authority. </w:t>
      </w:r>
    </w:p>
    <w:p w14:paraId="023B198F" w14:textId="77777777" w:rsidR="00D17D16" w:rsidRDefault="00D17D16" w:rsidP="00B146AE">
      <w:pPr>
        <w:autoSpaceDE w:val="0"/>
        <w:autoSpaceDN w:val="0"/>
        <w:adjustRightInd w:val="0"/>
        <w:spacing w:line="221" w:lineRule="atLeast"/>
        <w:rPr>
          <w:rFonts w:cs="Times New Roman"/>
          <w:b/>
          <w:bCs/>
          <w:noProof w:val="0"/>
          <w:color w:val="000000"/>
          <w:lang w:val="en-US"/>
        </w:rPr>
      </w:pPr>
    </w:p>
    <w:p w14:paraId="4BFD6699" w14:textId="117297B2" w:rsidR="00B146AE" w:rsidRPr="00B146AE" w:rsidRDefault="00B146AE" w:rsidP="00B146AE">
      <w:pPr>
        <w:autoSpaceDE w:val="0"/>
        <w:autoSpaceDN w:val="0"/>
        <w:adjustRightInd w:val="0"/>
        <w:spacing w:line="221" w:lineRule="atLeast"/>
        <w:rPr>
          <w:rFonts w:cs="Times New Roman"/>
          <w:noProof w:val="0"/>
          <w:color w:val="000000"/>
          <w:lang w:val="en-US"/>
        </w:rPr>
      </w:pPr>
      <w:r w:rsidRPr="00B146AE">
        <w:rPr>
          <w:rFonts w:cs="Times New Roman"/>
          <w:b/>
          <w:bCs/>
          <w:noProof w:val="0"/>
          <w:color w:val="000000"/>
          <w:lang w:val="en-US"/>
        </w:rPr>
        <w:t xml:space="preserve">Record keeping </w:t>
      </w:r>
    </w:p>
    <w:p w14:paraId="29C9DB7F" w14:textId="77777777" w:rsidR="00DF354A" w:rsidRDefault="00DF354A" w:rsidP="00DF354A">
      <w:pPr>
        <w:pStyle w:val="REG-P1"/>
        <w:rPr>
          <w:b/>
          <w:bCs/>
          <w:lang w:val="en-US"/>
        </w:rPr>
      </w:pPr>
    </w:p>
    <w:p w14:paraId="5355E934" w14:textId="7596806D" w:rsidR="00B146AE" w:rsidRPr="00B146AE" w:rsidRDefault="00B146AE" w:rsidP="00DF354A">
      <w:pPr>
        <w:pStyle w:val="REG-P1"/>
        <w:rPr>
          <w:lang w:val="en-US"/>
        </w:rPr>
      </w:pPr>
      <w:r w:rsidRPr="00B146AE">
        <w:rPr>
          <w:b/>
          <w:bCs/>
          <w:lang w:val="en-US"/>
        </w:rPr>
        <w:t>19</w:t>
      </w:r>
      <w:r w:rsidRPr="00B146AE">
        <w:rPr>
          <w:lang w:val="en-US"/>
        </w:rPr>
        <w:t xml:space="preserve">. </w:t>
      </w:r>
      <w:r w:rsidR="00DF354A">
        <w:rPr>
          <w:lang w:val="en-US"/>
        </w:rPr>
        <w:tab/>
      </w:r>
      <w:r w:rsidRPr="00B146AE">
        <w:rPr>
          <w:lang w:val="en-US"/>
        </w:rPr>
        <w:t xml:space="preserve">(1) </w:t>
      </w:r>
      <w:r w:rsidR="00DF354A">
        <w:rPr>
          <w:lang w:val="en-US"/>
        </w:rPr>
        <w:tab/>
      </w:r>
      <w:r w:rsidRPr="00B146AE">
        <w:rPr>
          <w:lang w:val="en-US"/>
        </w:rPr>
        <w:t xml:space="preserve">A licensee must retain quality-of-service records in English for a minimum period of five years after the end of the reporting period or until such time as the Authority may direct. </w:t>
      </w:r>
    </w:p>
    <w:p w14:paraId="6A031364" w14:textId="77777777" w:rsidR="00DF354A" w:rsidRDefault="00DF354A" w:rsidP="00DF354A">
      <w:pPr>
        <w:pStyle w:val="REG-P1"/>
        <w:rPr>
          <w:lang w:val="en-US"/>
        </w:rPr>
      </w:pPr>
    </w:p>
    <w:p w14:paraId="21E03FC4" w14:textId="3FF66164" w:rsidR="00B146AE" w:rsidRPr="00B146AE" w:rsidRDefault="00B146AE" w:rsidP="00DF354A">
      <w:pPr>
        <w:pStyle w:val="REG-P1"/>
        <w:rPr>
          <w:lang w:val="en-US"/>
        </w:rPr>
      </w:pPr>
      <w:r w:rsidRPr="00B146AE">
        <w:rPr>
          <w:lang w:val="en-US"/>
        </w:rPr>
        <w:t xml:space="preserve">(2) </w:t>
      </w:r>
      <w:r w:rsidR="00DF354A">
        <w:rPr>
          <w:lang w:val="en-US"/>
        </w:rPr>
        <w:tab/>
      </w:r>
      <w:r w:rsidRPr="00B146AE">
        <w:rPr>
          <w:lang w:val="en-US"/>
        </w:rPr>
        <w:t xml:space="preserve">For purposes of this regulation, “quality-of-service records” include any quality-of-service data, all measurements and any other document relating to the quality-of-service standards of a licensee. </w:t>
      </w:r>
    </w:p>
    <w:p w14:paraId="464D964F" w14:textId="77777777" w:rsidR="00DF354A" w:rsidRDefault="00DF354A" w:rsidP="00DF354A">
      <w:pPr>
        <w:pStyle w:val="REG-P1"/>
        <w:rPr>
          <w:lang w:val="en-US"/>
        </w:rPr>
      </w:pPr>
    </w:p>
    <w:p w14:paraId="32FB0DCF" w14:textId="130BC9E8" w:rsidR="00B146AE" w:rsidRPr="00B146AE" w:rsidRDefault="00B146AE" w:rsidP="00DF354A">
      <w:pPr>
        <w:pStyle w:val="REG-P1"/>
        <w:rPr>
          <w:lang w:val="en-US"/>
        </w:rPr>
      </w:pPr>
      <w:r w:rsidRPr="00B146AE">
        <w:rPr>
          <w:lang w:val="en-US"/>
        </w:rPr>
        <w:t xml:space="preserve">(3) </w:t>
      </w:r>
      <w:r w:rsidR="00DF354A">
        <w:rPr>
          <w:lang w:val="en-US"/>
        </w:rPr>
        <w:tab/>
      </w:r>
      <w:r w:rsidRPr="00B146AE">
        <w:rPr>
          <w:lang w:val="en-US"/>
        </w:rPr>
        <w:t xml:space="preserve">A licensee that contravenes or fails to comply with subsection (1) commits an offence is liable on conviction to a penalty provided for in regulation 16. </w:t>
      </w:r>
    </w:p>
    <w:p w14:paraId="004FC7EA" w14:textId="77777777" w:rsidR="00DF354A" w:rsidRDefault="00DF354A" w:rsidP="00B146AE">
      <w:pPr>
        <w:autoSpaceDE w:val="0"/>
        <w:autoSpaceDN w:val="0"/>
        <w:adjustRightInd w:val="0"/>
        <w:spacing w:line="221" w:lineRule="atLeast"/>
        <w:jc w:val="both"/>
        <w:rPr>
          <w:rFonts w:cs="Times New Roman"/>
          <w:b/>
          <w:bCs/>
          <w:noProof w:val="0"/>
          <w:color w:val="000000"/>
          <w:lang w:val="en-US"/>
        </w:rPr>
      </w:pPr>
    </w:p>
    <w:p w14:paraId="644D7C3D" w14:textId="298C240D" w:rsidR="00B146AE" w:rsidRPr="00B146AE" w:rsidRDefault="00B146AE" w:rsidP="00B146AE">
      <w:pPr>
        <w:autoSpaceDE w:val="0"/>
        <w:autoSpaceDN w:val="0"/>
        <w:adjustRightInd w:val="0"/>
        <w:spacing w:line="221" w:lineRule="atLeast"/>
        <w:jc w:val="both"/>
        <w:rPr>
          <w:rFonts w:cs="Times New Roman"/>
          <w:noProof w:val="0"/>
          <w:color w:val="000000"/>
          <w:lang w:val="en-US"/>
        </w:rPr>
      </w:pPr>
      <w:r w:rsidRPr="00B146AE">
        <w:rPr>
          <w:rFonts w:cs="Times New Roman"/>
          <w:b/>
          <w:bCs/>
          <w:noProof w:val="0"/>
          <w:color w:val="000000"/>
          <w:lang w:val="en-US"/>
        </w:rPr>
        <w:t xml:space="preserve">Extension of time </w:t>
      </w:r>
    </w:p>
    <w:p w14:paraId="48D65B68" w14:textId="77777777" w:rsidR="00DF354A" w:rsidRDefault="00DF354A" w:rsidP="00DF354A">
      <w:pPr>
        <w:pStyle w:val="REG-P1"/>
        <w:rPr>
          <w:b/>
          <w:bCs/>
          <w:lang w:val="en-US"/>
        </w:rPr>
      </w:pPr>
    </w:p>
    <w:p w14:paraId="0BA4194A" w14:textId="055255B6" w:rsidR="00B146AE" w:rsidRPr="00B146AE" w:rsidRDefault="00B146AE" w:rsidP="00DF354A">
      <w:pPr>
        <w:pStyle w:val="REG-P1"/>
        <w:rPr>
          <w:lang w:val="en-US"/>
        </w:rPr>
      </w:pPr>
      <w:r w:rsidRPr="00B146AE">
        <w:rPr>
          <w:b/>
          <w:bCs/>
          <w:lang w:val="en-US"/>
        </w:rPr>
        <w:t>20</w:t>
      </w:r>
      <w:r w:rsidRPr="00B146AE">
        <w:rPr>
          <w:lang w:val="en-US"/>
        </w:rPr>
        <w:t xml:space="preserve">. </w:t>
      </w:r>
      <w:r w:rsidR="00DF354A">
        <w:rPr>
          <w:lang w:val="en-US"/>
        </w:rPr>
        <w:tab/>
      </w:r>
      <w:r w:rsidRPr="00B146AE">
        <w:rPr>
          <w:lang w:val="en-US"/>
        </w:rPr>
        <w:t xml:space="preserve">(1) </w:t>
      </w:r>
      <w:r w:rsidR="00DF354A">
        <w:rPr>
          <w:lang w:val="en-US"/>
        </w:rPr>
        <w:tab/>
      </w:r>
      <w:r w:rsidRPr="00B146AE">
        <w:rPr>
          <w:lang w:val="en-US"/>
        </w:rPr>
        <w:t xml:space="preserve">If a licensee is unable to comply with any period set out in these Regulations, it may request the Authority in writing for an extension of at least seven days prior to the time set out or within any other time agreed by the Authority upon good cause shown. </w:t>
      </w:r>
    </w:p>
    <w:p w14:paraId="48AE8EC5" w14:textId="77777777" w:rsidR="00DF354A" w:rsidRDefault="00DF354A" w:rsidP="00DF354A">
      <w:pPr>
        <w:pStyle w:val="REG-P1"/>
        <w:rPr>
          <w:rFonts w:eastAsiaTheme="minorHAnsi"/>
          <w:lang w:val="en-US"/>
        </w:rPr>
      </w:pPr>
    </w:p>
    <w:p w14:paraId="1C48CA6A" w14:textId="6BA7FD7F" w:rsidR="00B146AE" w:rsidRDefault="00B146AE" w:rsidP="00DF354A">
      <w:pPr>
        <w:pStyle w:val="REG-P1"/>
        <w:rPr>
          <w:rFonts w:eastAsiaTheme="minorHAnsi"/>
          <w:lang w:val="en-US"/>
        </w:rPr>
      </w:pPr>
      <w:r w:rsidRPr="00B146AE">
        <w:rPr>
          <w:rFonts w:eastAsiaTheme="minorHAnsi"/>
          <w:lang w:val="en-US"/>
        </w:rPr>
        <w:t xml:space="preserve">(2) </w:t>
      </w:r>
      <w:r w:rsidR="00DF354A">
        <w:rPr>
          <w:rFonts w:eastAsiaTheme="minorHAnsi"/>
          <w:lang w:val="en-US"/>
        </w:rPr>
        <w:tab/>
      </w:r>
      <w:r w:rsidRPr="00B146AE">
        <w:rPr>
          <w:rFonts w:eastAsiaTheme="minorHAnsi"/>
          <w:lang w:val="en-US"/>
        </w:rPr>
        <w:t>The Authority must respond to the request for condonation as soon as practicable and may in its sole discretion either grant or deny the request taking into account the nature and the reasons for non–compliance with the time set out.</w:t>
      </w:r>
    </w:p>
    <w:p w14:paraId="0F4767FC" w14:textId="77777777" w:rsidR="00B146AE" w:rsidRDefault="00B146AE" w:rsidP="00B146AE">
      <w:pPr>
        <w:pStyle w:val="REG-P0"/>
        <w:rPr>
          <w:b/>
          <w:bCs/>
          <w:color w:val="000000"/>
        </w:rPr>
      </w:pPr>
    </w:p>
    <w:p w14:paraId="03CD0D66" w14:textId="5D7DCF00" w:rsidR="00DC2E20" w:rsidRPr="00E803EB" w:rsidRDefault="00E803EB" w:rsidP="00E803EB">
      <w:pPr>
        <w:pStyle w:val="REG-P0"/>
        <w:jc w:val="center"/>
        <w:rPr>
          <w:b/>
          <w:bCs/>
        </w:rPr>
      </w:pPr>
      <w:r>
        <w:rPr>
          <w:b/>
          <w:bCs/>
        </w:rPr>
        <w:br w:type="column"/>
      </w:r>
      <w:r w:rsidR="00DC2E20" w:rsidRPr="00E803EB">
        <w:rPr>
          <w:b/>
          <w:bCs/>
        </w:rPr>
        <w:lastRenderedPageBreak/>
        <w:t>ANNEXURE</w:t>
      </w:r>
    </w:p>
    <w:p w14:paraId="216D9C23" w14:textId="77777777" w:rsidR="00DC2E20" w:rsidRPr="00DC2E20" w:rsidRDefault="00DC2E20" w:rsidP="00DC2E20">
      <w:pPr>
        <w:rPr>
          <w:lang w:val="en-US"/>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57" w:type="dxa"/>
        </w:tblCellMar>
        <w:tblLook w:val="0000" w:firstRow="0" w:lastRow="0" w:firstColumn="0" w:lastColumn="0" w:noHBand="0" w:noVBand="0"/>
      </w:tblPr>
      <w:tblGrid>
        <w:gridCol w:w="5306"/>
        <w:gridCol w:w="2882"/>
      </w:tblGrid>
      <w:tr w:rsidR="00DC2E20" w14:paraId="2E8DE598" w14:textId="77777777" w:rsidTr="000C480D">
        <w:trPr>
          <w:trHeight w:val="119"/>
        </w:trPr>
        <w:tc>
          <w:tcPr>
            <w:tcW w:w="8188" w:type="dxa"/>
            <w:gridSpan w:val="2"/>
          </w:tcPr>
          <w:p w14:paraId="6C87BDEC" w14:textId="77777777" w:rsidR="00DC2E20" w:rsidRPr="00471FBC" w:rsidRDefault="00DC2E20" w:rsidP="00E803EB">
            <w:pPr>
              <w:pStyle w:val="Pa23"/>
              <w:jc w:val="center"/>
              <w:rPr>
                <w:color w:val="000000"/>
                <w:sz w:val="18"/>
                <w:szCs w:val="18"/>
              </w:rPr>
            </w:pPr>
            <w:r w:rsidRPr="00471FBC">
              <w:rPr>
                <w:rStyle w:val="A4"/>
                <w:b/>
                <w:bCs/>
              </w:rPr>
              <w:t>NETWORK OUTAGE REPORT FORM</w:t>
            </w:r>
          </w:p>
        </w:tc>
      </w:tr>
      <w:tr w:rsidR="00DC2E20" w14:paraId="6B26DDB5" w14:textId="77777777" w:rsidTr="000C480D">
        <w:trPr>
          <w:trHeight w:val="119"/>
        </w:trPr>
        <w:tc>
          <w:tcPr>
            <w:tcW w:w="8188" w:type="dxa"/>
            <w:gridSpan w:val="2"/>
          </w:tcPr>
          <w:p w14:paraId="14ADD090" w14:textId="77777777" w:rsidR="00DC2E20" w:rsidRPr="00471FBC" w:rsidRDefault="00DC2E20">
            <w:pPr>
              <w:pStyle w:val="Pa4"/>
              <w:rPr>
                <w:color w:val="000000"/>
                <w:sz w:val="18"/>
                <w:szCs w:val="18"/>
              </w:rPr>
            </w:pPr>
            <w:r w:rsidRPr="00471FBC">
              <w:rPr>
                <w:rStyle w:val="A4"/>
                <w:b/>
                <w:bCs/>
              </w:rPr>
              <w:t>CONTACT INFORMATION</w:t>
            </w:r>
          </w:p>
        </w:tc>
      </w:tr>
      <w:tr w:rsidR="00DC2E20" w14:paraId="1E92E270" w14:textId="77777777" w:rsidTr="000C480D">
        <w:trPr>
          <w:trHeight w:val="118"/>
        </w:trPr>
        <w:tc>
          <w:tcPr>
            <w:tcW w:w="5306" w:type="dxa"/>
          </w:tcPr>
          <w:p w14:paraId="4D1447D6" w14:textId="77777777" w:rsidR="00DC2E20" w:rsidRPr="00471FBC" w:rsidRDefault="00DC2E20">
            <w:pPr>
              <w:pStyle w:val="Pa4"/>
              <w:rPr>
                <w:color w:val="000000"/>
                <w:sz w:val="18"/>
                <w:szCs w:val="18"/>
              </w:rPr>
            </w:pPr>
            <w:r w:rsidRPr="00471FBC">
              <w:rPr>
                <w:rStyle w:val="A4"/>
              </w:rPr>
              <w:t xml:space="preserve">Name of Reporting Licensee: </w:t>
            </w:r>
          </w:p>
        </w:tc>
        <w:tc>
          <w:tcPr>
            <w:tcW w:w="2882" w:type="dxa"/>
          </w:tcPr>
          <w:p w14:paraId="1E14C9EA" w14:textId="77777777" w:rsidR="00DC2E20" w:rsidRPr="00471FBC" w:rsidRDefault="00DC2E20">
            <w:pPr>
              <w:pStyle w:val="Pa4"/>
              <w:rPr>
                <w:color w:val="000000"/>
                <w:sz w:val="18"/>
                <w:szCs w:val="18"/>
              </w:rPr>
            </w:pPr>
            <w:r w:rsidRPr="00471FBC">
              <w:rPr>
                <w:rStyle w:val="A4"/>
              </w:rPr>
              <w:t>License No.</w:t>
            </w:r>
          </w:p>
        </w:tc>
      </w:tr>
      <w:tr w:rsidR="00DC2E20" w14:paraId="51F3D6CF" w14:textId="77777777" w:rsidTr="000C480D">
        <w:trPr>
          <w:trHeight w:val="221"/>
        </w:trPr>
        <w:tc>
          <w:tcPr>
            <w:tcW w:w="5306" w:type="dxa"/>
          </w:tcPr>
          <w:p w14:paraId="0405A0A8" w14:textId="77777777" w:rsidR="00DC2E20" w:rsidRPr="00471FBC" w:rsidRDefault="00DC2E20">
            <w:pPr>
              <w:pStyle w:val="Pa4"/>
              <w:rPr>
                <w:color w:val="000000"/>
                <w:sz w:val="18"/>
                <w:szCs w:val="18"/>
              </w:rPr>
            </w:pPr>
            <w:r w:rsidRPr="00471FBC">
              <w:rPr>
                <w:rStyle w:val="A4"/>
              </w:rPr>
              <w:t xml:space="preserve">Name of Primary Contact Person: </w:t>
            </w:r>
          </w:p>
        </w:tc>
        <w:tc>
          <w:tcPr>
            <w:tcW w:w="2882" w:type="dxa"/>
          </w:tcPr>
          <w:p w14:paraId="66F108D2" w14:textId="77777777" w:rsidR="00DC2E20" w:rsidRPr="00471FBC" w:rsidRDefault="00DC2E20">
            <w:pPr>
              <w:pStyle w:val="Pa4"/>
              <w:rPr>
                <w:color w:val="000000"/>
                <w:sz w:val="18"/>
                <w:szCs w:val="18"/>
              </w:rPr>
            </w:pPr>
            <w:r w:rsidRPr="00471FBC">
              <w:rPr>
                <w:rStyle w:val="A4"/>
              </w:rPr>
              <w:t>E-Mail Address:</w:t>
            </w:r>
          </w:p>
          <w:p w14:paraId="47EC5E8B" w14:textId="77777777" w:rsidR="00DC2E20" w:rsidRPr="00471FBC" w:rsidRDefault="00DC2E20">
            <w:pPr>
              <w:pStyle w:val="Pa4"/>
              <w:rPr>
                <w:color w:val="000000"/>
                <w:sz w:val="18"/>
                <w:szCs w:val="18"/>
              </w:rPr>
            </w:pPr>
            <w:r w:rsidRPr="00471FBC">
              <w:rPr>
                <w:rStyle w:val="A4"/>
              </w:rPr>
              <w:t xml:space="preserve">Contact No.: </w:t>
            </w:r>
          </w:p>
        </w:tc>
      </w:tr>
      <w:tr w:rsidR="00DC2E20" w14:paraId="034768CB" w14:textId="77777777" w:rsidTr="000C480D">
        <w:trPr>
          <w:trHeight w:val="119"/>
        </w:trPr>
        <w:tc>
          <w:tcPr>
            <w:tcW w:w="8188" w:type="dxa"/>
            <w:gridSpan w:val="2"/>
          </w:tcPr>
          <w:p w14:paraId="128494A6" w14:textId="77777777" w:rsidR="00DC2E20" w:rsidRPr="00471FBC" w:rsidRDefault="00DC2E20">
            <w:pPr>
              <w:pStyle w:val="Pa4"/>
              <w:rPr>
                <w:color w:val="000000"/>
                <w:sz w:val="18"/>
                <w:szCs w:val="18"/>
              </w:rPr>
            </w:pPr>
            <w:r w:rsidRPr="00471FBC">
              <w:rPr>
                <w:rStyle w:val="A4"/>
                <w:b/>
                <w:bCs/>
              </w:rPr>
              <w:t>OUTAGE INFORMATION:</w:t>
            </w:r>
          </w:p>
        </w:tc>
      </w:tr>
      <w:tr w:rsidR="00DC2E20" w14:paraId="6BE4AD1A" w14:textId="77777777" w:rsidTr="000C480D">
        <w:trPr>
          <w:trHeight w:val="1568"/>
        </w:trPr>
        <w:tc>
          <w:tcPr>
            <w:tcW w:w="8188" w:type="dxa"/>
            <w:gridSpan w:val="2"/>
          </w:tcPr>
          <w:p w14:paraId="658BE7F8" w14:textId="77777777" w:rsidR="00DC2E20" w:rsidRPr="00471FBC" w:rsidRDefault="00DC2E20">
            <w:pPr>
              <w:pStyle w:val="Pa4"/>
              <w:rPr>
                <w:color w:val="000000"/>
                <w:sz w:val="18"/>
                <w:szCs w:val="18"/>
              </w:rPr>
            </w:pPr>
            <w:r w:rsidRPr="00471FBC">
              <w:rPr>
                <w:rStyle w:val="A4"/>
                <w:b/>
                <w:bCs/>
              </w:rPr>
              <w:t xml:space="preserve">TYPE OF OUTAGE: </w:t>
            </w:r>
          </w:p>
          <w:p w14:paraId="434F0617" w14:textId="77777777" w:rsidR="00DC2E20" w:rsidRPr="00471FBC" w:rsidRDefault="00DC2E20">
            <w:pPr>
              <w:pStyle w:val="Pa4"/>
              <w:rPr>
                <w:color w:val="000000"/>
                <w:sz w:val="18"/>
                <w:szCs w:val="18"/>
              </w:rPr>
            </w:pPr>
            <w:r w:rsidRPr="00471FBC">
              <w:rPr>
                <w:rStyle w:val="A4"/>
                <w:rFonts w:ascii="Segoe UI Symbol" w:hAnsi="Segoe UI Symbol" w:cs="Segoe UI Symbol"/>
              </w:rPr>
              <w:t>☐</w:t>
            </w:r>
            <w:r w:rsidRPr="00471FBC">
              <w:rPr>
                <w:rStyle w:val="A4"/>
              </w:rPr>
              <w:t xml:space="preserve"> Unplanned</w:t>
            </w:r>
          </w:p>
          <w:p w14:paraId="49A96789" w14:textId="77777777" w:rsidR="00DC2E20" w:rsidRPr="00471FBC" w:rsidRDefault="00DC2E20">
            <w:pPr>
              <w:pStyle w:val="Pa4"/>
              <w:rPr>
                <w:color w:val="000000"/>
                <w:sz w:val="18"/>
                <w:szCs w:val="18"/>
              </w:rPr>
            </w:pPr>
            <w:r w:rsidRPr="00471FBC">
              <w:rPr>
                <w:rStyle w:val="A4"/>
                <w:rFonts w:ascii="Segoe UI Symbol" w:hAnsi="Segoe UI Symbol" w:cs="Segoe UI Symbol"/>
              </w:rPr>
              <w:t>☐</w:t>
            </w:r>
            <w:r w:rsidRPr="00471FBC">
              <w:rPr>
                <w:rStyle w:val="A4"/>
              </w:rPr>
              <w:t xml:space="preserve"> Planned</w:t>
            </w:r>
          </w:p>
          <w:p w14:paraId="02F5E20B" w14:textId="77777777" w:rsidR="00DC2E20" w:rsidRPr="00471FBC" w:rsidRDefault="00DC2E20">
            <w:pPr>
              <w:pStyle w:val="Pa4"/>
              <w:rPr>
                <w:color w:val="000000"/>
                <w:sz w:val="18"/>
                <w:szCs w:val="18"/>
              </w:rPr>
            </w:pPr>
            <w:r w:rsidRPr="00471FBC">
              <w:rPr>
                <w:rStyle w:val="A4"/>
              </w:rPr>
              <w:t>Date of Incident (dd/mm/</w:t>
            </w:r>
            <w:proofErr w:type="spellStart"/>
            <w:r w:rsidRPr="00471FBC">
              <w:rPr>
                <w:rStyle w:val="A4"/>
              </w:rPr>
              <w:t>yyyy</w:t>
            </w:r>
            <w:proofErr w:type="spellEnd"/>
            <w:r w:rsidRPr="00471FBC">
              <w:rPr>
                <w:rStyle w:val="A4"/>
              </w:rPr>
              <w:t>): ______________________________________________________________</w:t>
            </w:r>
          </w:p>
          <w:p w14:paraId="2DED695C" w14:textId="77777777" w:rsidR="00DC2E20" w:rsidRPr="00471FBC" w:rsidRDefault="00DC2E20">
            <w:pPr>
              <w:pStyle w:val="Pa4"/>
              <w:rPr>
                <w:color w:val="000000"/>
                <w:sz w:val="18"/>
                <w:szCs w:val="18"/>
              </w:rPr>
            </w:pPr>
            <w:r w:rsidRPr="00471FBC">
              <w:rPr>
                <w:rStyle w:val="A4"/>
              </w:rPr>
              <w:t xml:space="preserve">Local Time Outage Began (24-hr </w:t>
            </w:r>
            <w:proofErr w:type="spellStart"/>
            <w:r w:rsidRPr="00471FBC">
              <w:rPr>
                <w:rStyle w:val="A4"/>
              </w:rPr>
              <w:t>hh:mm</w:t>
            </w:r>
            <w:proofErr w:type="spellEnd"/>
            <w:r w:rsidRPr="00471FBC">
              <w:rPr>
                <w:rStyle w:val="A4"/>
              </w:rPr>
              <w:t>): ______________________________________________________</w:t>
            </w:r>
          </w:p>
          <w:p w14:paraId="07EFAC18" w14:textId="77777777" w:rsidR="00DC2E20" w:rsidRPr="00471FBC" w:rsidRDefault="00DC2E20">
            <w:pPr>
              <w:pStyle w:val="Pa4"/>
              <w:rPr>
                <w:color w:val="000000"/>
                <w:sz w:val="18"/>
                <w:szCs w:val="18"/>
              </w:rPr>
            </w:pPr>
            <w:r w:rsidRPr="00471FBC">
              <w:rPr>
                <w:rStyle w:val="A4"/>
              </w:rPr>
              <w:t xml:space="preserve">Outage Duration: ____ </w:t>
            </w:r>
            <w:proofErr w:type="spellStart"/>
            <w:r w:rsidRPr="00471FBC">
              <w:rPr>
                <w:rStyle w:val="A4"/>
              </w:rPr>
              <w:t>hrs</w:t>
            </w:r>
            <w:proofErr w:type="spellEnd"/>
            <w:r w:rsidRPr="00471FBC">
              <w:rPr>
                <w:rStyle w:val="A4"/>
              </w:rPr>
              <w:t>____ min</w:t>
            </w:r>
          </w:p>
          <w:p w14:paraId="10A9CBA5" w14:textId="77777777" w:rsidR="00DC2E20" w:rsidRPr="00471FBC" w:rsidRDefault="00DC2E20">
            <w:pPr>
              <w:pStyle w:val="Pa4"/>
              <w:rPr>
                <w:color w:val="000000"/>
                <w:sz w:val="18"/>
                <w:szCs w:val="18"/>
              </w:rPr>
            </w:pPr>
            <w:r w:rsidRPr="00471FBC">
              <w:rPr>
                <w:rStyle w:val="A4"/>
              </w:rPr>
              <w:t>Outage status when filling this report: _________________________________________________________</w:t>
            </w:r>
          </w:p>
          <w:p w14:paraId="5CF631E3" w14:textId="77777777" w:rsidR="00DC2E20" w:rsidRPr="00471FBC" w:rsidRDefault="00DC2E20">
            <w:pPr>
              <w:pStyle w:val="Pa4"/>
              <w:rPr>
                <w:color w:val="000000"/>
                <w:sz w:val="18"/>
                <w:szCs w:val="18"/>
              </w:rPr>
            </w:pPr>
            <w:r w:rsidRPr="00471FBC">
              <w:rPr>
                <w:rStyle w:val="A4"/>
              </w:rPr>
              <w:t xml:space="preserve">Local Time Outage Resolved (24-hr </w:t>
            </w:r>
            <w:proofErr w:type="spellStart"/>
            <w:r w:rsidRPr="00471FBC">
              <w:rPr>
                <w:rStyle w:val="A4"/>
              </w:rPr>
              <w:t>hh:mm</w:t>
            </w:r>
            <w:proofErr w:type="spellEnd"/>
            <w:r w:rsidRPr="00471FBC">
              <w:rPr>
                <w:rStyle w:val="A4"/>
              </w:rPr>
              <w:t>): ___________________________________________________</w:t>
            </w:r>
          </w:p>
        </w:tc>
      </w:tr>
      <w:tr w:rsidR="00DC2E20" w14:paraId="03D408C7" w14:textId="77777777" w:rsidTr="000C480D">
        <w:trPr>
          <w:trHeight w:val="1154"/>
        </w:trPr>
        <w:tc>
          <w:tcPr>
            <w:tcW w:w="8188" w:type="dxa"/>
            <w:gridSpan w:val="2"/>
          </w:tcPr>
          <w:p w14:paraId="3ED19DE8" w14:textId="77777777" w:rsidR="00DC2E20" w:rsidRPr="00471FBC" w:rsidRDefault="00DC2E20">
            <w:pPr>
              <w:pStyle w:val="Pa4"/>
              <w:rPr>
                <w:color w:val="000000"/>
                <w:sz w:val="18"/>
                <w:szCs w:val="18"/>
              </w:rPr>
            </w:pPr>
            <w:r w:rsidRPr="00471FBC">
              <w:rPr>
                <w:rStyle w:val="A4"/>
                <w:b/>
                <w:bCs/>
              </w:rPr>
              <w:t>EFFECT OF OUTAGE:</w:t>
            </w:r>
          </w:p>
          <w:p w14:paraId="0AA390A5" w14:textId="77777777" w:rsidR="00DC2E20" w:rsidRPr="00471FBC" w:rsidRDefault="00DC2E20">
            <w:pPr>
              <w:pStyle w:val="Pa4"/>
              <w:rPr>
                <w:color w:val="000000"/>
                <w:sz w:val="18"/>
                <w:szCs w:val="18"/>
              </w:rPr>
            </w:pPr>
            <w:r w:rsidRPr="00471FBC">
              <w:rPr>
                <w:rStyle w:val="A4"/>
              </w:rPr>
              <w:t>Network Element(s) Affected: _______________________________________________________________</w:t>
            </w:r>
          </w:p>
          <w:p w14:paraId="3FF0C8BB" w14:textId="77777777" w:rsidR="00DC2E20" w:rsidRPr="00471FBC" w:rsidRDefault="00DC2E20">
            <w:pPr>
              <w:pStyle w:val="Pa4"/>
              <w:rPr>
                <w:color w:val="000000"/>
                <w:sz w:val="18"/>
                <w:szCs w:val="18"/>
              </w:rPr>
            </w:pPr>
            <w:r w:rsidRPr="00471FBC">
              <w:rPr>
                <w:rStyle w:val="A4"/>
              </w:rPr>
              <w:t>Percentage of Traffic Affected (If known): _____________________________________________________</w:t>
            </w:r>
          </w:p>
          <w:p w14:paraId="13519005" w14:textId="77777777" w:rsidR="00DC2E20" w:rsidRPr="00471FBC" w:rsidRDefault="00DC2E20">
            <w:pPr>
              <w:pStyle w:val="Pa4"/>
              <w:rPr>
                <w:color w:val="000000"/>
                <w:sz w:val="18"/>
                <w:szCs w:val="18"/>
              </w:rPr>
            </w:pPr>
            <w:r w:rsidRPr="00471FBC">
              <w:rPr>
                <w:rStyle w:val="A4"/>
              </w:rPr>
              <w:t>Geographical Area Affected:</w:t>
            </w:r>
          </w:p>
          <w:p w14:paraId="3B0EBA60" w14:textId="77777777" w:rsidR="00DC2E20" w:rsidRPr="00471FBC" w:rsidRDefault="00DC2E20">
            <w:pPr>
              <w:pStyle w:val="Pa4"/>
              <w:rPr>
                <w:color w:val="000000"/>
                <w:sz w:val="18"/>
                <w:szCs w:val="18"/>
              </w:rPr>
            </w:pPr>
            <w:r w:rsidRPr="00471FBC">
              <w:rPr>
                <w:rStyle w:val="A4"/>
                <w:rFonts w:ascii="Segoe UI Symbol" w:hAnsi="Segoe UI Symbol" w:cs="Segoe UI Symbol"/>
              </w:rPr>
              <w:t>☐</w:t>
            </w:r>
            <w:r w:rsidRPr="00471FBC">
              <w:rPr>
                <w:rStyle w:val="A4"/>
              </w:rPr>
              <w:t xml:space="preserve"> Cities: ________________________________________________________________________________ </w:t>
            </w:r>
          </w:p>
          <w:p w14:paraId="3F10D54F" w14:textId="77777777" w:rsidR="00DC2E20" w:rsidRPr="00471FBC" w:rsidRDefault="00DC2E20">
            <w:pPr>
              <w:pStyle w:val="Pa4"/>
              <w:rPr>
                <w:color w:val="000000"/>
                <w:sz w:val="18"/>
                <w:szCs w:val="18"/>
              </w:rPr>
            </w:pPr>
            <w:r w:rsidRPr="00471FBC">
              <w:rPr>
                <w:rStyle w:val="A4"/>
                <w:rFonts w:ascii="Segoe UI Symbol" w:hAnsi="Segoe UI Symbol" w:cs="Segoe UI Symbol"/>
              </w:rPr>
              <w:t>☐</w:t>
            </w:r>
            <w:r w:rsidRPr="00471FBC">
              <w:rPr>
                <w:rStyle w:val="A4"/>
              </w:rPr>
              <w:t xml:space="preserve"> Affected Sites: _________________________________________________________________________</w:t>
            </w:r>
          </w:p>
        </w:tc>
      </w:tr>
      <w:tr w:rsidR="00DC2E20" w14:paraId="3007A405" w14:textId="77777777" w:rsidTr="000C480D">
        <w:trPr>
          <w:trHeight w:val="637"/>
        </w:trPr>
        <w:tc>
          <w:tcPr>
            <w:tcW w:w="8188" w:type="dxa"/>
            <w:gridSpan w:val="2"/>
          </w:tcPr>
          <w:p w14:paraId="78615BEF" w14:textId="77777777" w:rsidR="00DC2E20" w:rsidRPr="00471FBC" w:rsidRDefault="00DC2E20">
            <w:pPr>
              <w:pStyle w:val="Pa4"/>
              <w:rPr>
                <w:color w:val="000000"/>
                <w:sz w:val="18"/>
                <w:szCs w:val="18"/>
              </w:rPr>
            </w:pPr>
            <w:r w:rsidRPr="00471FBC">
              <w:rPr>
                <w:rStyle w:val="A4"/>
                <w:b/>
                <w:bCs/>
              </w:rPr>
              <w:t>DESCRIPTION OF THE OUTAGE:</w:t>
            </w:r>
          </w:p>
          <w:p w14:paraId="4A10CF04" w14:textId="2E74F949"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01E2BB93" w14:textId="1747DF85"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7242B830" w14:textId="06F6E62C"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04A0F5B7" w14:textId="25DD4D35" w:rsidR="00DC2E20" w:rsidRPr="00471FBC" w:rsidRDefault="00DC2E20" w:rsidP="006B1BD0">
            <w:pPr>
              <w:pStyle w:val="Pa4"/>
              <w:rPr>
                <w:color w:val="000000"/>
                <w:sz w:val="18"/>
                <w:szCs w:val="18"/>
              </w:rPr>
            </w:pPr>
            <w:r w:rsidRPr="00471FBC">
              <w:rPr>
                <w:rStyle w:val="A4"/>
              </w:rPr>
              <w:t>______________________________________________________________________________________</w:t>
            </w:r>
          </w:p>
          <w:p w14:paraId="2DFF23A8" w14:textId="155255CD" w:rsidR="006B1BD0" w:rsidRPr="00471FBC" w:rsidRDefault="006B1BD0" w:rsidP="006B1BD0">
            <w:pPr>
              <w:rPr>
                <w:lang w:val="en-US"/>
              </w:rPr>
            </w:pPr>
          </w:p>
        </w:tc>
      </w:tr>
      <w:tr w:rsidR="00DC2E20" w14:paraId="5972A56B" w14:textId="77777777" w:rsidTr="000C480D">
        <w:trPr>
          <w:trHeight w:val="448"/>
        </w:trPr>
        <w:tc>
          <w:tcPr>
            <w:tcW w:w="8188" w:type="dxa"/>
            <w:gridSpan w:val="2"/>
          </w:tcPr>
          <w:p w14:paraId="302C324D" w14:textId="77777777" w:rsidR="00DC2E20" w:rsidRPr="00471FBC" w:rsidRDefault="00DC2E20">
            <w:pPr>
              <w:pStyle w:val="Pa4"/>
              <w:rPr>
                <w:color w:val="000000"/>
                <w:sz w:val="18"/>
                <w:szCs w:val="18"/>
              </w:rPr>
            </w:pPr>
            <w:r w:rsidRPr="00471FBC">
              <w:rPr>
                <w:rStyle w:val="A4"/>
                <w:b/>
                <w:bCs/>
              </w:rPr>
              <w:t>EXPLANATION OF OUTAGE DURATION:</w:t>
            </w:r>
          </w:p>
          <w:p w14:paraId="2A928FB0" w14:textId="5FBA1B5E"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539F1300" w14:textId="28F0D129"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18A8CC75" w14:textId="1D617F4C"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1EB855BC" w14:textId="57C8BEC7"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20BDCDBD" w14:textId="3430FAAD"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2C8A873B" w14:textId="4474AEA4" w:rsidR="00DC2E20" w:rsidRPr="00471FBC" w:rsidRDefault="00DC2E20">
            <w:pPr>
              <w:pStyle w:val="Pa4"/>
              <w:rPr>
                <w:color w:val="000000"/>
                <w:sz w:val="18"/>
                <w:szCs w:val="18"/>
              </w:rPr>
            </w:pPr>
          </w:p>
        </w:tc>
      </w:tr>
      <w:tr w:rsidR="00DC2E20" w14:paraId="03C6339B" w14:textId="77777777" w:rsidTr="000C480D">
        <w:trPr>
          <w:trHeight w:val="637"/>
        </w:trPr>
        <w:tc>
          <w:tcPr>
            <w:tcW w:w="8188" w:type="dxa"/>
            <w:gridSpan w:val="2"/>
          </w:tcPr>
          <w:p w14:paraId="1E40E28C" w14:textId="77777777" w:rsidR="00DC2E20" w:rsidRPr="00471FBC" w:rsidRDefault="00DC2E20">
            <w:pPr>
              <w:pStyle w:val="Pa4"/>
              <w:rPr>
                <w:color w:val="000000"/>
                <w:sz w:val="18"/>
                <w:szCs w:val="18"/>
              </w:rPr>
            </w:pPr>
            <w:r w:rsidRPr="00471FBC">
              <w:rPr>
                <w:rStyle w:val="A4"/>
                <w:b/>
                <w:bCs/>
              </w:rPr>
              <w:t>CAUSE:</w:t>
            </w:r>
          </w:p>
          <w:p w14:paraId="3A3FE52F" w14:textId="6245AE01"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40480B20" w14:textId="4CA81025"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26DF964E" w14:textId="5E1EAD1F"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6A95F358" w14:textId="2B170C76"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7C4474ED" w14:textId="77777777" w:rsidR="00DC2E20" w:rsidRPr="00471FBC" w:rsidRDefault="00DC2E20">
            <w:pPr>
              <w:pStyle w:val="Pa4"/>
              <w:rPr>
                <w:rStyle w:val="A4"/>
              </w:rPr>
            </w:pPr>
            <w:r w:rsidRPr="00471FBC">
              <w:rPr>
                <w:rStyle w:val="A4"/>
              </w:rPr>
              <w:t>______________________________________________________________________________________</w:t>
            </w:r>
          </w:p>
          <w:p w14:paraId="15A55BFA" w14:textId="45C93A73" w:rsidR="00DC2E20" w:rsidRPr="00471FBC" w:rsidRDefault="00DC2E20" w:rsidP="00DC2E20">
            <w:pPr>
              <w:rPr>
                <w:lang w:val="en-US"/>
              </w:rPr>
            </w:pPr>
          </w:p>
        </w:tc>
      </w:tr>
      <w:tr w:rsidR="00DC2E20" w14:paraId="4E71885E" w14:textId="77777777" w:rsidTr="000C480D">
        <w:trPr>
          <w:trHeight w:val="740"/>
        </w:trPr>
        <w:tc>
          <w:tcPr>
            <w:tcW w:w="8188" w:type="dxa"/>
            <w:gridSpan w:val="2"/>
          </w:tcPr>
          <w:p w14:paraId="65B6741C" w14:textId="77777777" w:rsidR="00DC2E20" w:rsidRPr="00471FBC" w:rsidRDefault="00DC2E20">
            <w:pPr>
              <w:pStyle w:val="Pa4"/>
              <w:rPr>
                <w:color w:val="000000"/>
                <w:sz w:val="18"/>
                <w:szCs w:val="18"/>
              </w:rPr>
            </w:pPr>
            <w:r w:rsidRPr="00471FBC">
              <w:rPr>
                <w:rStyle w:val="A4"/>
                <w:b/>
                <w:bCs/>
              </w:rPr>
              <w:t>ACTIONS:</w:t>
            </w:r>
          </w:p>
          <w:p w14:paraId="239135DB" w14:textId="0D2EA801"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14CBEAAD" w14:textId="70E31BCC"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6DF6B9B3" w14:textId="62653C91"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2D3EF37A" w14:textId="5CA40BC9" w:rsidR="00DC2E20" w:rsidRPr="00471FBC" w:rsidRDefault="00DC2E20">
            <w:pPr>
              <w:pStyle w:val="Pa4"/>
              <w:rPr>
                <w:color w:val="000000"/>
                <w:sz w:val="18"/>
                <w:szCs w:val="18"/>
              </w:rPr>
            </w:pPr>
            <w:r w:rsidRPr="00471FBC">
              <w:rPr>
                <w:rStyle w:val="A4"/>
              </w:rPr>
              <w:t>______________________________________________________________________________________</w:t>
            </w:r>
          </w:p>
          <w:p w14:paraId="7166F722" w14:textId="77777777" w:rsidR="00782723" w:rsidRPr="00471FBC" w:rsidRDefault="00782723" w:rsidP="00782723">
            <w:pPr>
              <w:pStyle w:val="Pa4"/>
              <w:rPr>
                <w:color w:val="000000"/>
                <w:sz w:val="18"/>
                <w:szCs w:val="18"/>
              </w:rPr>
            </w:pPr>
            <w:r w:rsidRPr="00471FBC">
              <w:rPr>
                <w:rStyle w:val="A4"/>
              </w:rPr>
              <w:t>______________________________________________________________________________________</w:t>
            </w:r>
          </w:p>
          <w:p w14:paraId="5E3FBE39" w14:textId="6908B55D" w:rsidR="00DC2E20" w:rsidRPr="00471FBC" w:rsidRDefault="00DC2E20">
            <w:pPr>
              <w:pStyle w:val="Pa4"/>
              <w:rPr>
                <w:color w:val="000000"/>
                <w:sz w:val="18"/>
                <w:szCs w:val="18"/>
              </w:rPr>
            </w:pPr>
          </w:p>
        </w:tc>
      </w:tr>
    </w:tbl>
    <w:p w14:paraId="63C2D0EC" w14:textId="77777777" w:rsidR="00DC2E20" w:rsidRDefault="00DC2E20" w:rsidP="00B146AE">
      <w:pPr>
        <w:pStyle w:val="REG-P0"/>
      </w:pPr>
    </w:p>
    <w:p w14:paraId="03A1767F" w14:textId="6DF2F07D" w:rsidR="006B1BD0" w:rsidRDefault="00782723" w:rsidP="00782723">
      <w:pPr>
        <w:pStyle w:val="REG-P0"/>
        <w:jc w:val="center"/>
        <w:rPr>
          <w:b/>
          <w:bCs/>
          <w:lang w:val="en-US"/>
        </w:rPr>
      </w:pPr>
      <w:r>
        <w:rPr>
          <w:b/>
          <w:bCs/>
          <w:lang w:val="en-US"/>
        </w:rPr>
        <w:br w:type="column"/>
      </w:r>
      <w:r w:rsidR="006B1BD0" w:rsidRPr="006B1BD0">
        <w:rPr>
          <w:b/>
          <w:bCs/>
          <w:lang w:val="en-US"/>
        </w:rPr>
        <w:lastRenderedPageBreak/>
        <w:t>SCHEDULE 1</w:t>
      </w:r>
    </w:p>
    <w:p w14:paraId="73E5A975" w14:textId="77777777" w:rsidR="00782723" w:rsidRPr="006B1BD0" w:rsidRDefault="00782723" w:rsidP="006B1BD0">
      <w:pPr>
        <w:pStyle w:val="REG-P0"/>
        <w:rPr>
          <w:lang w:val="en-US"/>
        </w:rPr>
      </w:pPr>
    </w:p>
    <w:p w14:paraId="644B927E" w14:textId="1C00D297" w:rsidR="006B1BD0" w:rsidRPr="006B1BD0" w:rsidRDefault="006B1BD0" w:rsidP="00782723">
      <w:pPr>
        <w:pStyle w:val="REG-P0"/>
        <w:jc w:val="center"/>
        <w:rPr>
          <w:lang w:val="en-US"/>
        </w:rPr>
      </w:pPr>
      <w:r w:rsidRPr="006B1BD0">
        <w:rPr>
          <w:lang w:val="en-US"/>
        </w:rPr>
        <w:t xml:space="preserve">Non-Technical Key Quality-of-Service Performance Indicators </w:t>
      </w:r>
      <w:r w:rsidR="00782723">
        <w:rPr>
          <w:lang w:val="en-US"/>
        </w:rPr>
        <w:br/>
      </w:r>
      <w:r w:rsidRPr="006B1BD0">
        <w:rPr>
          <w:lang w:val="en-US"/>
        </w:rPr>
        <w:t>and Quality-of-Service Parameters</w:t>
      </w:r>
    </w:p>
    <w:p w14:paraId="1DAC16C9" w14:textId="77777777" w:rsidR="00782723" w:rsidRDefault="00782723" w:rsidP="006B1BD0">
      <w:pPr>
        <w:pStyle w:val="REG-P0"/>
        <w:rPr>
          <w:lang w:val="en-US"/>
        </w:rPr>
      </w:pPr>
    </w:p>
    <w:p w14:paraId="423FD9FE" w14:textId="24AA656C" w:rsidR="006B1BD0" w:rsidRPr="006B1BD0" w:rsidRDefault="006B1BD0" w:rsidP="006B1BD0">
      <w:pPr>
        <w:pStyle w:val="REG-P0"/>
        <w:rPr>
          <w:lang w:val="en-US"/>
        </w:rPr>
      </w:pPr>
      <w:r w:rsidRPr="006B1BD0">
        <w:rPr>
          <w:lang w:val="en-US"/>
        </w:rPr>
        <w:t xml:space="preserve">For purposes of this Schedule </w:t>
      </w:r>
      <w:r w:rsidR="004A4289">
        <w:rPr>
          <w:lang w:val="en-US"/>
        </w:rPr>
        <w:t>-</w:t>
      </w:r>
    </w:p>
    <w:p w14:paraId="7BC82C87" w14:textId="77777777" w:rsidR="00782723" w:rsidRDefault="00782723" w:rsidP="006B1BD0">
      <w:pPr>
        <w:pStyle w:val="REG-P0"/>
        <w:rPr>
          <w:lang w:val="en-US"/>
        </w:rPr>
      </w:pPr>
    </w:p>
    <w:p w14:paraId="269AC688" w14:textId="3E7E70B8" w:rsidR="006B1BD0" w:rsidRDefault="006B1BD0" w:rsidP="006B1BD0">
      <w:pPr>
        <w:pStyle w:val="REG-P0"/>
        <w:rPr>
          <w:lang w:val="en-US"/>
        </w:rPr>
      </w:pPr>
      <w:r w:rsidRPr="006B1BD0">
        <w:rPr>
          <w:lang w:val="en-US"/>
        </w:rPr>
        <w:t>“</w:t>
      </w:r>
      <w:r w:rsidRPr="006B1BD0">
        <w:rPr>
          <w:b/>
          <w:bCs/>
          <w:lang w:val="en-US"/>
        </w:rPr>
        <w:t>fault</w:t>
      </w:r>
      <w:r w:rsidRPr="006B1BD0">
        <w:rPr>
          <w:lang w:val="en-US"/>
        </w:rPr>
        <w:t>” means the failure of a service to the extent that the service or some aspects of the service is unavailable.</w:t>
      </w:r>
      <w:r w:rsidR="00CE22C9">
        <w:rPr>
          <w:lang w:val="en-US"/>
        </w:rPr>
        <w:tab/>
      </w:r>
    </w:p>
    <w:p w14:paraId="337427E8" w14:textId="77777777" w:rsidR="00782723" w:rsidRPr="006B1BD0" w:rsidRDefault="00782723" w:rsidP="006B1BD0">
      <w:pPr>
        <w:pStyle w:val="REG-P0"/>
        <w:rPr>
          <w:lang w:val="en-US"/>
        </w:rPr>
      </w:pPr>
    </w:p>
    <w:tbl>
      <w:tblPr>
        <w:tblW w:w="862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25"/>
        <w:gridCol w:w="1725"/>
        <w:gridCol w:w="2045"/>
        <w:gridCol w:w="1559"/>
        <w:gridCol w:w="1571"/>
      </w:tblGrid>
      <w:tr w:rsidR="006B1BD0" w:rsidRPr="006B1BD0" w14:paraId="2B4E915F" w14:textId="77777777" w:rsidTr="00FD5E23">
        <w:trPr>
          <w:trHeight w:val="119"/>
        </w:trPr>
        <w:tc>
          <w:tcPr>
            <w:tcW w:w="1725" w:type="dxa"/>
          </w:tcPr>
          <w:p w14:paraId="1ABF2068" w14:textId="77777777" w:rsidR="006B1BD0" w:rsidRPr="00077911" w:rsidRDefault="006B1BD0" w:rsidP="006B1BD0">
            <w:pPr>
              <w:pStyle w:val="REG-P0"/>
              <w:rPr>
                <w:sz w:val="16"/>
                <w:szCs w:val="16"/>
                <w:lang w:val="en-US"/>
              </w:rPr>
            </w:pPr>
            <w:r w:rsidRPr="00077911">
              <w:rPr>
                <w:b/>
                <w:bCs/>
                <w:sz w:val="16"/>
                <w:szCs w:val="16"/>
                <w:lang w:val="en-US"/>
              </w:rPr>
              <w:t>QoS KPI</w:t>
            </w:r>
          </w:p>
        </w:tc>
        <w:tc>
          <w:tcPr>
            <w:tcW w:w="1725" w:type="dxa"/>
          </w:tcPr>
          <w:p w14:paraId="314AF6D2" w14:textId="77777777" w:rsidR="006B1BD0" w:rsidRPr="00077911" w:rsidRDefault="006B1BD0" w:rsidP="006B1BD0">
            <w:pPr>
              <w:pStyle w:val="REG-P0"/>
              <w:rPr>
                <w:sz w:val="16"/>
                <w:szCs w:val="16"/>
                <w:lang w:val="en-US"/>
              </w:rPr>
            </w:pPr>
            <w:r w:rsidRPr="00077911">
              <w:rPr>
                <w:b/>
                <w:bCs/>
                <w:sz w:val="16"/>
                <w:szCs w:val="16"/>
                <w:lang w:val="en-US"/>
              </w:rPr>
              <w:t>Definition</w:t>
            </w:r>
          </w:p>
        </w:tc>
        <w:tc>
          <w:tcPr>
            <w:tcW w:w="2045" w:type="dxa"/>
          </w:tcPr>
          <w:p w14:paraId="23EBA33E" w14:textId="77777777" w:rsidR="006B1BD0" w:rsidRPr="00077911" w:rsidRDefault="006B1BD0" w:rsidP="006B1BD0">
            <w:pPr>
              <w:pStyle w:val="REG-P0"/>
              <w:rPr>
                <w:sz w:val="16"/>
                <w:szCs w:val="16"/>
                <w:lang w:val="en-US"/>
              </w:rPr>
            </w:pPr>
            <w:r w:rsidRPr="00077911">
              <w:rPr>
                <w:b/>
                <w:bCs/>
                <w:sz w:val="16"/>
                <w:szCs w:val="16"/>
                <w:lang w:val="en-US"/>
              </w:rPr>
              <w:t>Measurement Method</w:t>
            </w:r>
          </w:p>
        </w:tc>
        <w:tc>
          <w:tcPr>
            <w:tcW w:w="1559" w:type="dxa"/>
          </w:tcPr>
          <w:p w14:paraId="21E249E8" w14:textId="77777777" w:rsidR="006B1BD0" w:rsidRPr="00077911" w:rsidRDefault="006B1BD0" w:rsidP="006B1BD0">
            <w:pPr>
              <w:pStyle w:val="REG-P0"/>
              <w:rPr>
                <w:sz w:val="16"/>
                <w:szCs w:val="16"/>
                <w:lang w:val="en-US"/>
              </w:rPr>
            </w:pPr>
            <w:r w:rsidRPr="00077911">
              <w:rPr>
                <w:b/>
                <w:bCs/>
                <w:sz w:val="16"/>
                <w:szCs w:val="16"/>
                <w:lang w:val="en-US"/>
              </w:rPr>
              <w:t>Parameter</w:t>
            </w:r>
          </w:p>
        </w:tc>
        <w:tc>
          <w:tcPr>
            <w:tcW w:w="1571" w:type="dxa"/>
          </w:tcPr>
          <w:p w14:paraId="013A0E98" w14:textId="77777777" w:rsidR="006B1BD0" w:rsidRPr="00077911" w:rsidRDefault="006B1BD0" w:rsidP="006B1BD0">
            <w:pPr>
              <w:pStyle w:val="REG-P0"/>
              <w:rPr>
                <w:sz w:val="16"/>
                <w:szCs w:val="16"/>
                <w:lang w:val="en-US"/>
              </w:rPr>
            </w:pPr>
            <w:r w:rsidRPr="00077911">
              <w:rPr>
                <w:b/>
                <w:bCs/>
                <w:sz w:val="16"/>
                <w:szCs w:val="16"/>
                <w:lang w:val="en-US"/>
              </w:rPr>
              <w:t>Applicability</w:t>
            </w:r>
          </w:p>
        </w:tc>
      </w:tr>
      <w:tr w:rsidR="006B1BD0" w:rsidRPr="006B1BD0" w14:paraId="0A8DE8B2" w14:textId="77777777" w:rsidTr="00FD5E23">
        <w:trPr>
          <w:trHeight w:val="2621"/>
        </w:trPr>
        <w:tc>
          <w:tcPr>
            <w:tcW w:w="1725" w:type="dxa"/>
          </w:tcPr>
          <w:p w14:paraId="002BAD2D" w14:textId="77777777" w:rsidR="006B1BD0" w:rsidRPr="00077911" w:rsidRDefault="006B1BD0" w:rsidP="00782723">
            <w:pPr>
              <w:pStyle w:val="REG-P0"/>
              <w:jc w:val="left"/>
              <w:rPr>
                <w:sz w:val="16"/>
                <w:szCs w:val="16"/>
                <w:lang w:val="en-US"/>
              </w:rPr>
            </w:pPr>
            <w:r w:rsidRPr="00077911">
              <w:rPr>
                <w:b/>
                <w:bCs/>
                <w:sz w:val="16"/>
                <w:szCs w:val="16"/>
                <w:lang w:val="en-US"/>
              </w:rPr>
              <w:t>Supply time for initial fixed line service connection-post-paid and prepaid</w:t>
            </w:r>
          </w:p>
          <w:p w14:paraId="269F5727" w14:textId="77777777" w:rsidR="006B1BD0" w:rsidRPr="00077911" w:rsidRDefault="006B1BD0" w:rsidP="00782723">
            <w:pPr>
              <w:pStyle w:val="REG-P0"/>
              <w:jc w:val="left"/>
              <w:rPr>
                <w:sz w:val="16"/>
                <w:szCs w:val="16"/>
                <w:lang w:val="en-US"/>
              </w:rPr>
            </w:pPr>
            <w:r w:rsidRPr="00077911">
              <w:rPr>
                <w:b/>
                <w:bCs/>
                <w:sz w:val="16"/>
                <w:szCs w:val="16"/>
                <w:lang w:val="en-US"/>
              </w:rPr>
              <w:t>(Voice/data/ADSL/Fibre/FTT)</w:t>
            </w:r>
          </w:p>
        </w:tc>
        <w:tc>
          <w:tcPr>
            <w:tcW w:w="1725" w:type="dxa"/>
          </w:tcPr>
          <w:p w14:paraId="49DF2D0D" w14:textId="77777777" w:rsidR="006B1BD0" w:rsidRPr="00077911" w:rsidRDefault="006B1BD0" w:rsidP="00782723">
            <w:pPr>
              <w:pStyle w:val="REG-P0"/>
              <w:jc w:val="left"/>
              <w:rPr>
                <w:sz w:val="16"/>
                <w:szCs w:val="16"/>
                <w:lang w:val="en-US"/>
              </w:rPr>
            </w:pPr>
            <w:r w:rsidRPr="00077911">
              <w:rPr>
                <w:sz w:val="16"/>
                <w:szCs w:val="16"/>
                <w:lang w:val="en-US"/>
              </w:rPr>
              <w:t>ETSI EG 202 057-1 (clause 5.1)</w:t>
            </w:r>
          </w:p>
          <w:p w14:paraId="11D02CF2" w14:textId="77777777" w:rsidR="006B1BD0" w:rsidRPr="00077911" w:rsidRDefault="006B1BD0" w:rsidP="00782723">
            <w:pPr>
              <w:pStyle w:val="REG-P0"/>
              <w:jc w:val="left"/>
              <w:rPr>
                <w:sz w:val="16"/>
                <w:szCs w:val="16"/>
                <w:lang w:val="en-US"/>
              </w:rPr>
            </w:pPr>
            <w:r w:rsidRPr="00077911">
              <w:rPr>
                <w:sz w:val="16"/>
                <w:szCs w:val="16"/>
                <w:lang w:val="en-US"/>
              </w:rPr>
              <w:t>The duration from the instant of a valid service order being received by a direct service provider to the instant a working service is made available for use. This should exclude cancelled orders.</w:t>
            </w:r>
          </w:p>
        </w:tc>
        <w:tc>
          <w:tcPr>
            <w:tcW w:w="2045" w:type="dxa"/>
          </w:tcPr>
          <w:p w14:paraId="7A58FA34" w14:textId="7053AC2D" w:rsidR="006B1BD0" w:rsidRPr="00077911" w:rsidRDefault="006B1BD0" w:rsidP="00EC5A52">
            <w:pPr>
              <w:pStyle w:val="REG-P0"/>
              <w:tabs>
                <w:tab w:val="clear" w:pos="567"/>
                <w:tab w:val="left" w:pos="340"/>
              </w:tabs>
              <w:jc w:val="left"/>
              <w:rPr>
                <w:sz w:val="16"/>
                <w:szCs w:val="16"/>
                <w:lang w:val="en-US"/>
              </w:rPr>
            </w:pPr>
            <w:r w:rsidRPr="00077911">
              <w:rPr>
                <w:sz w:val="16"/>
                <w:szCs w:val="16"/>
                <w:lang w:val="en-US"/>
              </w:rPr>
              <w:t>Include the following scenarios</w:t>
            </w:r>
            <w:r w:rsidR="00CE22C9" w:rsidRPr="00077911">
              <w:rPr>
                <w:sz w:val="16"/>
                <w:szCs w:val="16"/>
                <w:lang w:val="en-US"/>
              </w:rPr>
              <w:t> </w:t>
            </w:r>
            <w:r w:rsidRPr="00077911">
              <w:rPr>
                <w:sz w:val="16"/>
                <w:szCs w:val="16"/>
                <w:lang w:val="en-US"/>
              </w:rPr>
              <w:t>-</w:t>
            </w:r>
          </w:p>
          <w:p w14:paraId="4283A93B" w14:textId="709B10DA" w:rsidR="006B1BD0" w:rsidRPr="00077911" w:rsidRDefault="006B1BD0" w:rsidP="00EC5A52">
            <w:pPr>
              <w:pStyle w:val="REG-P0"/>
              <w:tabs>
                <w:tab w:val="clear" w:pos="567"/>
                <w:tab w:val="left" w:pos="340"/>
              </w:tabs>
              <w:ind w:left="340" w:hanging="340"/>
              <w:jc w:val="left"/>
              <w:rPr>
                <w:sz w:val="16"/>
                <w:szCs w:val="16"/>
                <w:lang w:val="en-US"/>
              </w:rPr>
            </w:pPr>
            <w:r w:rsidRPr="00077911">
              <w:rPr>
                <w:sz w:val="16"/>
                <w:szCs w:val="16"/>
                <w:lang w:val="en-US"/>
              </w:rPr>
              <w:t xml:space="preserve">(a) </w:t>
            </w:r>
            <w:r w:rsidR="00CE22C9" w:rsidRPr="00077911">
              <w:rPr>
                <w:sz w:val="16"/>
                <w:szCs w:val="16"/>
                <w:lang w:val="en-US"/>
              </w:rPr>
              <w:tab/>
            </w:r>
            <w:r w:rsidRPr="00077911">
              <w:rPr>
                <w:sz w:val="16"/>
                <w:szCs w:val="16"/>
                <w:lang w:val="en-US"/>
              </w:rPr>
              <w:t>A new connection.</w:t>
            </w:r>
          </w:p>
          <w:p w14:paraId="50001E84" w14:textId="07E25EEE" w:rsidR="006B1BD0" w:rsidRPr="00077911" w:rsidRDefault="006B1BD0" w:rsidP="00EC5A52">
            <w:pPr>
              <w:pStyle w:val="REG-P0"/>
              <w:tabs>
                <w:tab w:val="clear" w:pos="567"/>
                <w:tab w:val="left" w:pos="340"/>
              </w:tabs>
              <w:ind w:left="340" w:hanging="340"/>
              <w:jc w:val="left"/>
              <w:rPr>
                <w:sz w:val="16"/>
                <w:szCs w:val="16"/>
                <w:lang w:val="en-US"/>
              </w:rPr>
            </w:pPr>
            <w:r w:rsidRPr="00077911">
              <w:rPr>
                <w:sz w:val="16"/>
                <w:szCs w:val="16"/>
                <w:lang w:val="en-US"/>
              </w:rPr>
              <w:t xml:space="preserve">(b) </w:t>
            </w:r>
            <w:r w:rsidR="00CE22C9" w:rsidRPr="00077911">
              <w:rPr>
                <w:sz w:val="16"/>
                <w:szCs w:val="16"/>
                <w:lang w:val="en-US"/>
              </w:rPr>
              <w:tab/>
            </w:r>
            <w:r w:rsidRPr="00077911">
              <w:rPr>
                <w:sz w:val="16"/>
                <w:szCs w:val="16"/>
                <w:lang w:val="en-US"/>
              </w:rPr>
              <w:t>An existing connection taken over by another customer.</w:t>
            </w:r>
          </w:p>
          <w:p w14:paraId="2F9F7EE1" w14:textId="1A596F62" w:rsidR="006B1BD0" w:rsidRPr="00077911" w:rsidRDefault="006B1BD0" w:rsidP="00EC5A52">
            <w:pPr>
              <w:pStyle w:val="REG-P0"/>
              <w:tabs>
                <w:tab w:val="clear" w:pos="567"/>
                <w:tab w:val="left" w:pos="340"/>
              </w:tabs>
              <w:ind w:left="340" w:hanging="340"/>
              <w:jc w:val="left"/>
              <w:rPr>
                <w:sz w:val="16"/>
                <w:szCs w:val="16"/>
                <w:lang w:val="en-US"/>
              </w:rPr>
            </w:pPr>
            <w:r w:rsidRPr="00077911">
              <w:rPr>
                <w:sz w:val="16"/>
                <w:szCs w:val="16"/>
                <w:lang w:val="en-US"/>
              </w:rPr>
              <w:t>(c)</w:t>
            </w:r>
            <w:r w:rsidR="00CE22C9" w:rsidRPr="00077911">
              <w:rPr>
                <w:sz w:val="16"/>
                <w:szCs w:val="16"/>
                <w:lang w:val="en-US"/>
              </w:rPr>
              <w:t xml:space="preserve"> </w:t>
            </w:r>
            <w:r w:rsidR="00CE22C9" w:rsidRPr="00077911">
              <w:rPr>
                <w:sz w:val="16"/>
                <w:szCs w:val="16"/>
                <w:lang w:val="en-US"/>
              </w:rPr>
              <w:tab/>
            </w:r>
            <w:r w:rsidRPr="00077911">
              <w:rPr>
                <w:sz w:val="16"/>
                <w:szCs w:val="16"/>
                <w:lang w:val="en-US"/>
              </w:rPr>
              <w:t xml:space="preserve"> An additional connection provided to a customer who already has an existing service, including any upgrades in service.</w:t>
            </w:r>
          </w:p>
          <w:p w14:paraId="14D337D0" w14:textId="7412B16E" w:rsidR="006B1BD0" w:rsidRPr="00077911" w:rsidRDefault="006B1BD0" w:rsidP="00EC5A52">
            <w:pPr>
              <w:pStyle w:val="REG-P0"/>
              <w:tabs>
                <w:tab w:val="clear" w:pos="567"/>
                <w:tab w:val="left" w:pos="340"/>
              </w:tabs>
              <w:ind w:left="340" w:hanging="340"/>
              <w:jc w:val="left"/>
              <w:rPr>
                <w:sz w:val="16"/>
                <w:szCs w:val="16"/>
                <w:lang w:val="en-US"/>
              </w:rPr>
            </w:pPr>
            <w:r w:rsidRPr="00077911">
              <w:rPr>
                <w:sz w:val="16"/>
                <w:szCs w:val="16"/>
                <w:lang w:val="en-US"/>
              </w:rPr>
              <w:t xml:space="preserve">(d) </w:t>
            </w:r>
            <w:r w:rsidR="00CE22C9" w:rsidRPr="00077911">
              <w:rPr>
                <w:sz w:val="16"/>
                <w:szCs w:val="16"/>
                <w:lang w:val="en-US"/>
              </w:rPr>
              <w:tab/>
            </w:r>
            <w:r w:rsidRPr="00077911">
              <w:rPr>
                <w:sz w:val="16"/>
                <w:szCs w:val="16"/>
                <w:lang w:val="en-US"/>
              </w:rPr>
              <w:t>A valid service request may be in writing. Where a licensee and customer agree that an order for multiple connections each agreed delivery time counts as a separate service request for measurement purposes.</w:t>
            </w:r>
          </w:p>
        </w:tc>
        <w:tc>
          <w:tcPr>
            <w:tcW w:w="1559" w:type="dxa"/>
          </w:tcPr>
          <w:p w14:paraId="0610D147" w14:textId="06DDA828" w:rsidR="006B1BD0" w:rsidRPr="00077911" w:rsidRDefault="006B1BD0" w:rsidP="00782723">
            <w:pPr>
              <w:pStyle w:val="REG-P0"/>
              <w:jc w:val="left"/>
              <w:rPr>
                <w:sz w:val="16"/>
                <w:szCs w:val="16"/>
                <w:lang w:val="en-US"/>
              </w:rPr>
            </w:pPr>
            <w:r w:rsidRPr="00077911">
              <w:rPr>
                <w:sz w:val="16"/>
                <w:szCs w:val="16"/>
                <w:lang w:val="en-US"/>
              </w:rPr>
              <w:t xml:space="preserve">95% of service request to be completed within 7 elapsed days and 100% of service requests </w:t>
            </w:r>
            <w:r w:rsidR="00CC0980" w:rsidRPr="00077911">
              <w:rPr>
                <w:sz w:val="16"/>
                <w:szCs w:val="16"/>
                <w:lang w:val="en-US"/>
              </w:rPr>
              <w:br/>
            </w:r>
            <w:r w:rsidRPr="00077911">
              <w:rPr>
                <w:sz w:val="16"/>
                <w:szCs w:val="16"/>
                <w:lang w:val="en-US"/>
              </w:rPr>
              <w:t xml:space="preserve">to be completed within 10 </w:t>
            </w:r>
            <w:r w:rsidR="00CC0980" w:rsidRPr="00077911">
              <w:rPr>
                <w:sz w:val="16"/>
                <w:szCs w:val="16"/>
                <w:lang w:val="en-US"/>
              </w:rPr>
              <w:br/>
            </w:r>
            <w:r w:rsidRPr="00077911">
              <w:rPr>
                <w:sz w:val="16"/>
                <w:szCs w:val="16"/>
                <w:lang w:val="en-US"/>
              </w:rPr>
              <w:t>elapsed days.</w:t>
            </w:r>
          </w:p>
        </w:tc>
        <w:tc>
          <w:tcPr>
            <w:tcW w:w="1571" w:type="dxa"/>
          </w:tcPr>
          <w:p w14:paraId="4E39326F" w14:textId="77777777" w:rsidR="006B1BD0" w:rsidRPr="00077911" w:rsidRDefault="006B1BD0" w:rsidP="00782723">
            <w:pPr>
              <w:pStyle w:val="REG-P0"/>
              <w:jc w:val="left"/>
              <w:rPr>
                <w:sz w:val="16"/>
                <w:szCs w:val="16"/>
                <w:lang w:val="en-US"/>
              </w:rPr>
            </w:pPr>
            <w:r w:rsidRPr="00077911">
              <w:rPr>
                <w:sz w:val="16"/>
                <w:szCs w:val="16"/>
                <w:lang w:val="en-US"/>
              </w:rPr>
              <w:t>Individual licensees</w:t>
            </w:r>
          </w:p>
          <w:p w14:paraId="0350BB86" w14:textId="77777777" w:rsidR="006B1BD0" w:rsidRPr="00077911" w:rsidRDefault="006B1BD0" w:rsidP="00782723">
            <w:pPr>
              <w:pStyle w:val="REG-P0"/>
              <w:jc w:val="left"/>
              <w:rPr>
                <w:sz w:val="16"/>
                <w:szCs w:val="16"/>
                <w:lang w:val="en-US"/>
              </w:rPr>
            </w:pPr>
            <w:r w:rsidRPr="00077911">
              <w:rPr>
                <w:sz w:val="16"/>
                <w:szCs w:val="16"/>
                <w:lang w:val="en-US"/>
              </w:rPr>
              <w:t>Class Comprehensive ECS/ECNS licensees</w:t>
            </w:r>
          </w:p>
          <w:p w14:paraId="4B36A612" w14:textId="77777777" w:rsidR="006B1BD0" w:rsidRPr="00077911" w:rsidRDefault="006B1BD0" w:rsidP="00782723">
            <w:pPr>
              <w:pStyle w:val="REG-P0"/>
              <w:jc w:val="left"/>
              <w:rPr>
                <w:sz w:val="16"/>
                <w:szCs w:val="16"/>
                <w:lang w:val="en-US"/>
              </w:rPr>
            </w:pPr>
            <w:r w:rsidRPr="00077911">
              <w:rPr>
                <w:sz w:val="16"/>
                <w:szCs w:val="16"/>
                <w:lang w:val="en-US"/>
              </w:rPr>
              <w:t>Class ECNS licensees</w:t>
            </w:r>
          </w:p>
        </w:tc>
      </w:tr>
      <w:tr w:rsidR="00032DB3" w:rsidRPr="00CE22C9" w14:paraId="7CA0092D" w14:textId="77777777" w:rsidTr="00CE3844">
        <w:trPr>
          <w:trHeight w:val="1073"/>
        </w:trPr>
        <w:tc>
          <w:tcPr>
            <w:tcW w:w="1725" w:type="dxa"/>
          </w:tcPr>
          <w:p w14:paraId="4929C7F5" w14:textId="77777777" w:rsidR="00032DB3" w:rsidRPr="00077911" w:rsidRDefault="00032DB3" w:rsidP="00032DB3">
            <w:pPr>
              <w:pStyle w:val="REG-P0"/>
              <w:jc w:val="left"/>
              <w:rPr>
                <w:b/>
                <w:bCs/>
                <w:sz w:val="16"/>
                <w:szCs w:val="16"/>
                <w:lang w:val="en-US"/>
              </w:rPr>
            </w:pPr>
            <w:r w:rsidRPr="00077911">
              <w:rPr>
                <w:rStyle w:val="A4"/>
                <w:b/>
                <w:bCs/>
                <w:color w:val="auto"/>
                <w:sz w:val="16"/>
                <w:szCs w:val="16"/>
                <w:lang w:val="en-US"/>
              </w:rPr>
              <w:t xml:space="preserve">Supply time for initial Mobile service connection- post-paid and prepaid </w:t>
            </w:r>
          </w:p>
        </w:tc>
        <w:tc>
          <w:tcPr>
            <w:tcW w:w="1725" w:type="dxa"/>
          </w:tcPr>
          <w:p w14:paraId="62E8E881"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ETSI EG 202 057-1 (clause 5.1)</w:t>
            </w:r>
          </w:p>
          <w:p w14:paraId="1C2C8949"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The duration from the instant of a valid service order being received by a direct service provider to the instant a working service is made available for use. This should exclude cancelled orders.</w:t>
            </w:r>
          </w:p>
        </w:tc>
        <w:tc>
          <w:tcPr>
            <w:tcW w:w="2045" w:type="dxa"/>
          </w:tcPr>
          <w:p w14:paraId="739B88FD" w14:textId="77777777" w:rsidR="00032DB3" w:rsidRPr="00077911" w:rsidRDefault="00032DB3" w:rsidP="00EC5A52">
            <w:pPr>
              <w:pStyle w:val="REG-P0"/>
              <w:tabs>
                <w:tab w:val="clear" w:pos="567"/>
                <w:tab w:val="left" w:pos="340"/>
              </w:tabs>
              <w:jc w:val="left"/>
              <w:rPr>
                <w:sz w:val="16"/>
                <w:szCs w:val="16"/>
                <w:lang w:val="en-US"/>
              </w:rPr>
            </w:pPr>
            <w:r w:rsidRPr="00077911">
              <w:rPr>
                <w:rStyle w:val="A4"/>
                <w:color w:val="auto"/>
                <w:sz w:val="16"/>
                <w:szCs w:val="16"/>
                <w:lang w:val="en-US"/>
              </w:rPr>
              <w:t>Include the following scenarios-</w:t>
            </w:r>
          </w:p>
          <w:p w14:paraId="30E33916" w14:textId="717B93B0" w:rsidR="00032DB3" w:rsidRPr="00077911" w:rsidRDefault="00032DB3" w:rsidP="00EC5A52">
            <w:pPr>
              <w:pStyle w:val="REG-P0"/>
              <w:tabs>
                <w:tab w:val="clear" w:pos="567"/>
                <w:tab w:val="left" w:pos="340"/>
              </w:tabs>
              <w:ind w:left="340" w:hanging="340"/>
              <w:jc w:val="left"/>
              <w:rPr>
                <w:sz w:val="16"/>
                <w:szCs w:val="16"/>
                <w:lang w:val="en-US"/>
              </w:rPr>
            </w:pPr>
            <w:r w:rsidRPr="00077911">
              <w:rPr>
                <w:rStyle w:val="A4"/>
                <w:color w:val="auto"/>
                <w:sz w:val="16"/>
                <w:szCs w:val="16"/>
                <w:lang w:val="en-US"/>
              </w:rPr>
              <w:t>(a)</w:t>
            </w:r>
            <w:r w:rsidR="00263159" w:rsidRPr="00077911">
              <w:rPr>
                <w:sz w:val="16"/>
                <w:szCs w:val="16"/>
                <w:lang w:val="en-US"/>
              </w:rPr>
              <w:t xml:space="preserve"> </w:t>
            </w:r>
            <w:r w:rsidR="00263159" w:rsidRPr="00077911">
              <w:rPr>
                <w:sz w:val="16"/>
                <w:szCs w:val="16"/>
                <w:lang w:val="en-US"/>
              </w:rPr>
              <w:tab/>
            </w:r>
            <w:r w:rsidRPr="00077911">
              <w:rPr>
                <w:rStyle w:val="A4"/>
                <w:color w:val="auto"/>
                <w:sz w:val="16"/>
                <w:szCs w:val="16"/>
                <w:lang w:val="en-US"/>
              </w:rPr>
              <w:t>A new connection.</w:t>
            </w:r>
          </w:p>
          <w:p w14:paraId="1811DF7B" w14:textId="2CDDA9EB" w:rsidR="00032DB3" w:rsidRPr="00077911" w:rsidRDefault="00032DB3" w:rsidP="00EC5A52">
            <w:pPr>
              <w:pStyle w:val="REG-P0"/>
              <w:tabs>
                <w:tab w:val="clear" w:pos="567"/>
                <w:tab w:val="left" w:pos="340"/>
              </w:tabs>
              <w:ind w:left="340" w:hanging="340"/>
              <w:jc w:val="left"/>
              <w:rPr>
                <w:sz w:val="16"/>
                <w:szCs w:val="16"/>
                <w:lang w:val="en-US"/>
              </w:rPr>
            </w:pPr>
            <w:r w:rsidRPr="00077911">
              <w:rPr>
                <w:rStyle w:val="A4"/>
                <w:color w:val="auto"/>
                <w:sz w:val="16"/>
                <w:szCs w:val="16"/>
                <w:lang w:val="en-US"/>
              </w:rPr>
              <w:t xml:space="preserve">(b) </w:t>
            </w:r>
            <w:r w:rsidR="00263159" w:rsidRPr="00077911">
              <w:rPr>
                <w:sz w:val="16"/>
                <w:szCs w:val="16"/>
                <w:lang w:val="en-US"/>
              </w:rPr>
              <w:tab/>
            </w:r>
            <w:r w:rsidRPr="00077911">
              <w:rPr>
                <w:rStyle w:val="A4"/>
                <w:color w:val="auto"/>
                <w:sz w:val="16"/>
                <w:szCs w:val="16"/>
                <w:lang w:val="en-US"/>
              </w:rPr>
              <w:t>An existing connection taken over by another customer.</w:t>
            </w:r>
          </w:p>
          <w:p w14:paraId="00B72709" w14:textId="34C67A1E" w:rsidR="00032DB3" w:rsidRPr="00077911" w:rsidRDefault="00032DB3" w:rsidP="00EC5A52">
            <w:pPr>
              <w:pStyle w:val="REG-P0"/>
              <w:tabs>
                <w:tab w:val="clear" w:pos="567"/>
                <w:tab w:val="left" w:pos="340"/>
              </w:tabs>
              <w:ind w:left="340" w:hanging="340"/>
              <w:jc w:val="left"/>
              <w:rPr>
                <w:sz w:val="16"/>
                <w:szCs w:val="16"/>
                <w:lang w:val="en-US"/>
              </w:rPr>
            </w:pPr>
            <w:r w:rsidRPr="00077911">
              <w:rPr>
                <w:rStyle w:val="A4"/>
                <w:color w:val="auto"/>
                <w:sz w:val="16"/>
                <w:szCs w:val="16"/>
                <w:lang w:val="en-US"/>
              </w:rPr>
              <w:t xml:space="preserve">(c) </w:t>
            </w:r>
            <w:r w:rsidR="00263159" w:rsidRPr="00077911">
              <w:rPr>
                <w:sz w:val="16"/>
                <w:szCs w:val="16"/>
                <w:lang w:val="en-US"/>
              </w:rPr>
              <w:tab/>
            </w:r>
            <w:r w:rsidRPr="00077911">
              <w:rPr>
                <w:rStyle w:val="A4"/>
                <w:color w:val="auto"/>
                <w:sz w:val="16"/>
                <w:szCs w:val="16"/>
                <w:lang w:val="en-US"/>
              </w:rPr>
              <w:t>An additional connection provided to a customer who already has an existing service, including any upgrades in service.</w:t>
            </w:r>
          </w:p>
          <w:p w14:paraId="0D614456" w14:textId="3D479562" w:rsidR="00032DB3" w:rsidRPr="00077911" w:rsidRDefault="00032DB3" w:rsidP="00EC5A52">
            <w:pPr>
              <w:pStyle w:val="REG-P0"/>
              <w:tabs>
                <w:tab w:val="clear" w:pos="567"/>
                <w:tab w:val="left" w:pos="340"/>
              </w:tabs>
              <w:ind w:left="340" w:hanging="340"/>
              <w:jc w:val="left"/>
              <w:rPr>
                <w:sz w:val="16"/>
                <w:szCs w:val="16"/>
                <w:lang w:val="en-US"/>
              </w:rPr>
            </w:pPr>
            <w:r w:rsidRPr="00077911">
              <w:rPr>
                <w:rStyle w:val="A4"/>
                <w:color w:val="auto"/>
                <w:sz w:val="16"/>
                <w:szCs w:val="16"/>
                <w:lang w:val="en-US"/>
              </w:rPr>
              <w:t xml:space="preserve">(d) </w:t>
            </w:r>
            <w:r w:rsidR="00263159" w:rsidRPr="00077911">
              <w:rPr>
                <w:sz w:val="16"/>
                <w:szCs w:val="16"/>
                <w:lang w:val="en-US"/>
              </w:rPr>
              <w:tab/>
            </w:r>
            <w:r w:rsidRPr="00077911">
              <w:rPr>
                <w:rStyle w:val="A4"/>
                <w:color w:val="auto"/>
                <w:sz w:val="16"/>
                <w:szCs w:val="16"/>
                <w:lang w:val="en-US"/>
              </w:rPr>
              <w:t>A valid service request may be in writing. Where a licensee and customer agree that an order for multiple connections each agreed delivery time counts as a separate service request for measurement purposes.</w:t>
            </w:r>
          </w:p>
        </w:tc>
        <w:tc>
          <w:tcPr>
            <w:tcW w:w="1559" w:type="dxa"/>
          </w:tcPr>
          <w:p w14:paraId="67875655" w14:textId="1BB569C0" w:rsidR="00032DB3" w:rsidRPr="00077911" w:rsidRDefault="00032DB3" w:rsidP="00032DB3">
            <w:pPr>
              <w:pStyle w:val="REG-P0"/>
              <w:jc w:val="left"/>
              <w:rPr>
                <w:sz w:val="16"/>
                <w:szCs w:val="16"/>
                <w:lang w:val="en-US"/>
              </w:rPr>
            </w:pPr>
            <w:r w:rsidRPr="00077911">
              <w:rPr>
                <w:rStyle w:val="A4"/>
                <w:color w:val="auto"/>
                <w:sz w:val="16"/>
                <w:szCs w:val="16"/>
                <w:lang w:val="en-US"/>
              </w:rPr>
              <w:t xml:space="preserve">95% of service request to be completed within </w:t>
            </w:r>
            <w:r w:rsidR="00545497" w:rsidRPr="00077911">
              <w:rPr>
                <w:rStyle w:val="A4"/>
                <w:color w:val="auto"/>
                <w:sz w:val="16"/>
                <w:szCs w:val="16"/>
                <w:lang w:val="en-US"/>
              </w:rPr>
              <w:br/>
            </w:r>
            <w:r w:rsidRPr="00077911">
              <w:rPr>
                <w:rStyle w:val="A4"/>
                <w:color w:val="auto"/>
                <w:sz w:val="16"/>
                <w:szCs w:val="16"/>
                <w:lang w:val="en-US"/>
              </w:rPr>
              <w:t xml:space="preserve">3 elapsed days and 100% of service requests </w:t>
            </w:r>
            <w:r w:rsidR="00CC0980" w:rsidRPr="00077911">
              <w:rPr>
                <w:rStyle w:val="A4"/>
                <w:color w:val="auto"/>
                <w:sz w:val="16"/>
                <w:szCs w:val="16"/>
                <w:lang w:val="en-US"/>
              </w:rPr>
              <w:br/>
            </w:r>
            <w:r w:rsidRPr="00077911">
              <w:rPr>
                <w:rStyle w:val="A4"/>
                <w:color w:val="auto"/>
                <w:sz w:val="16"/>
                <w:szCs w:val="16"/>
                <w:lang w:val="en-US"/>
              </w:rPr>
              <w:t>to be completed within 5 elapsed days.</w:t>
            </w:r>
          </w:p>
        </w:tc>
        <w:tc>
          <w:tcPr>
            <w:tcW w:w="1571" w:type="dxa"/>
          </w:tcPr>
          <w:p w14:paraId="4E07DDF9"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Individual licensees</w:t>
            </w:r>
          </w:p>
          <w:p w14:paraId="1EDB6895"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Class Comprehensive ECS/ECNS licensees</w:t>
            </w:r>
          </w:p>
          <w:p w14:paraId="6247EEC6"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Class ECNS licensees</w:t>
            </w:r>
          </w:p>
        </w:tc>
      </w:tr>
      <w:tr w:rsidR="00032DB3" w:rsidRPr="00CE22C9" w14:paraId="65EAABF7" w14:textId="77777777" w:rsidTr="00FD5E23">
        <w:trPr>
          <w:trHeight w:val="2621"/>
        </w:trPr>
        <w:tc>
          <w:tcPr>
            <w:tcW w:w="1725" w:type="dxa"/>
          </w:tcPr>
          <w:p w14:paraId="228D0F17" w14:textId="77777777" w:rsidR="00032DB3" w:rsidRPr="00077911" w:rsidRDefault="00032DB3" w:rsidP="00032DB3">
            <w:pPr>
              <w:pStyle w:val="REG-P0"/>
              <w:jc w:val="left"/>
              <w:rPr>
                <w:b/>
                <w:bCs/>
                <w:sz w:val="16"/>
                <w:szCs w:val="16"/>
                <w:lang w:val="en-US"/>
              </w:rPr>
            </w:pPr>
            <w:r w:rsidRPr="00077911">
              <w:rPr>
                <w:rStyle w:val="A4"/>
                <w:b/>
                <w:bCs/>
                <w:color w:val="auto"/>
                <w:sz w:val="16"/>
                <w:szCs w:val="16"/>
                <w:lang w:val="en-US"/>
              </w:rPr>
              <w:lastRenderedPageBreak/>
              <w:t xml:space="preserve">Fault Repair Time </w:t>
            </w:r>
          </w:p>
          <w:p w14:paraId="1888B60E" w14:textId="77777777" w:rsidR="00032DB3" w:rsidRPr="00077911" w:rsidRDefault="00032DB3" w:rsidP="00032DB3">
            <w:pPr>
              <w:pStyle w:val="REG-P0"/>
              <w:jc w:val="left"/>
              <w:rPr>
                <w:b/>
                <w:bCs/>
                <w:sz w:val="16"/>
                <w:szCs w:val="16"/>
                <w:lang w:val="en-US"/>
              </w:rPr>
            </w:pPr>
            <w:r w:rsidRPr="00077911">
              <w:rPr>
                <w:rStyle w:val="A4"/>
                <w:b/>
                <w:bCs/>
                <w:color w:val="auto"/>
                <w:sz w:val="16"/>
                <w:szCs w:val="16"/>
                <w:lang w:val="en-US"/>
              </w:rPr>
              <w:t>(This is applicable to faults reported by users detected and reported by network monitoring elements.)</w:t>
            </w:r>
          </w:p>
        </w:tc>
        <w:tc>
          <w:tcPr>
            <w:tcW w:w="1725" w:type="dxa"/>
          </w:tcPr>
          <w:p w14:paraId="4FBD029D"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The time (elapsed hours) by which a valid fault on network is repaired.</w:t>
            </w:r>
          </w:p>
        </w:tc>
        <w:tc>
          <w:tcPr>
            <w:tcW w:w="2045" w:type="dxa"/>
          </w:tcPr>
          <w:p w14:paraId="211A1E79"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The time by which valid faults on networks are repaired and the percentage of faults cleared in the time specified in any service level agreement or contract must be reported separately.</w:t>
            </w:r>
          </w:p>
        </w:tc>
        <w:tc>
          <w:tcPr>
            <w:tcW w:w="1559" w:type="dxa"/>
          </w:tcPr>
          <w:p w14:paraId="020FCED8" w14:textId="2FC323BF" w:rsidR="00032DB3" w:rsidRPr="00077911" w:rsidRDefault="00032DB3" w:rsidP="00CE3844">
            <w:pPr>
              <w:pStyle w:val="REG-P0"/>
              <w:tabs>
                <w:tab w:val="clear" w:pos="567"/>
                <w:tab w:val="left" w:pos="340"/>
              </w:tabs>
              <w:ind w:left="340" w:hanging="340"/>
              <w:jc w:val="left"/>
              <w:rPr>
                <w:sz w:val="16"/>
                <w:szCs w:val="16"/>
                <w:lang w:val="en-US"/>
              </w:rPr>
            </w:pPr>
            <w:r w:rsidRPr="00077911">
              <w:rPr>
                <w:rStyle w:val="A4"/>
                <w:color w:val="auto"/>
                <w:sz w:val="16"/>
                <w:szCs w:val="16"/>
                <w:lang w:val="en-US"/>
              </w:rPr>
              <w:t xml:space="preserve">(a) </w:t>
            </w:r>
            <w:r w:rsidR="00545497" w:rsidRPr="00077911">
              <w:rPr>
                <w:sz w:val="16"/>
                <w:szCs w:val="16"/>
                <w:lang w:val="en-US"/>
              </w:rPr>
              <w:tab/>
            </w:r>
            <w:r w:rsidRPr="00077911">
              <w:rPr>
                <w:rStyle w:val="A4"/>
                <w:color w:val="auto"/>
                <w:sz w:val="16"/>
                <w:szCs w:val="16"/>
                <w:lang w:val="en-US"/>
              </w:rPr>
              <w:t xml:space="preserve">Fixed: 95% of faults to be repaired within 2 elapsed days from the time reported </w:t>
            </w:r>
            <w:r w:rsidR="00545497" w:rsidRPr="00077911">
              <w:rPr>
                <w:rStyle w:val="A4"/>
                <w:color w:val="auto"/>
                <w:sz w:val="16"/>
                <w:szCs w:val="16"/>
                <w:lang w:val="en-US"/>
              </w:rPr>
              <w:br/>
            </w:r>
            <w:r w:rsidRPr="00077911">
              <w:rPr>
                <w:rStyle w:val="A4"/>
                <w:color w:val="auto"/>
                <w:sz w:val="16"/>
                <w:szCs w:val="16"/>
                <w:lang w:val="en-US"/>
              </w:rPr>
              <w:t>and 100% of faults to be repaired within 7 elapsed days.</w:t>
            </w:r>
          </w:p>
          <w:p w14:paraId="337EE180" w14:textId="52F20951" w:rsidR="00032DB3" w:rsidRPr="00077911" w:rsidRDefault="00032DB3" w:rsidP="00CE3844">
            <w:pPr>
              <w:pStyle w:val="REG-P0"/>
              <w:tabs>
                <w:tab w:val="clear" w:pos="567"/>
                <w:tab w:val="left" w:pos="340"/>
              </w:tabs>
              <w:ind w:left="340" w:hanging="340"/>
              <w:jc w:val="left"/>
              <w:rPr>
                <w:sz w:val="16"/>
                <w:szCs w:val="16"/>
                <w:lang w:val="en-US"/>
              </w:rPr>
            </w:pPr>
            <w:r w:rsidRPr="00077911">
              <w:rPr>
                <w:rStyle w:val="A4"/>
                <w:color w:val="auto"/>
                <w:sz w:val="16"/>
                <w:szCs w:val="16"/>
                <w:lang w:val="en-US"/>
              </w:rPr>
              <w:t xml:space="preserve">(b) </w:t>
            </w:r>
            <w:r w:rsidR="00263159" w:rsidRPr="00077911">
              <w:rPr>
                <w:sz w:val="16"/>
                <w:szCs w:val="16"/>
                <w:lang w:val="en-US"/>
              </w:rPr>
              <w:tab/>
            </w:r>
            <w:r w:rsidRPr="00077911">
              <w:rPr>
                <w:rStyle w:val="A4"/>
                <w:color w:val="auto"/>
                <w:sz w:val="16"/>
                <w:szCs w:val="16"/>
                <w:lang w:val="en-US"/>
              </w:rPr>
              <w:t xml:space="preserve">Mobile: 95% of faults to be repaired within 24 elapsed hours from the time reported </w:t>
            </w:r>
            <w:r w:rsidR="00545497" w:rsidRPr="00077911">
              <w:rPr>
                <w:rStyle w:val="A4"/>
                <w:color w:val="auto"/>
                <w:sz w:val="16"/>
                <w:szCs w:val="16"/>
                <w:lang w:val="en-US"/>
              </w:rPr>
              <w:br/>
            </w:r>
            <w:r w:rsidRPr="00077911">
              <w:rPr>
                <w:rStyle w:val="A4"/>
                <w:color w:val="auto"/>
                <w:sz w:val="16"/>
                <w:szCs w:val="16"/>
                <w:lang w:val="en-US"/>
              </w:rPr>
              <w:t>and 100% of faults to be repaired within 48 elapsed hours.</w:t>
            </w:r>
          </w:p>
        </w:tc>
        <w:tc>
          <w:tcPr>
            <w:tcW w:w="1571" w:type="dxa"/>
          </w:tcPr>
          <w:p w14:paraId="259DCBB6"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Individual licensees</w:t>
            </w:r>
          </w:p>
          <w:p w14:paraId="319CD84A"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Class Comprehensive ECS/ECNS licensees</w:t>
            </w:r>
          </w:p>
          <w:p w14:paraId="69225A2F"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Class ECNS licensees</w:t>
            </w:r>
          </w:p>
        </w:tc>
      </w:tr>
      <w:tr w:rsidR="00032DB3" w:rsidRPr="00CE22C9" w14:paraId="533FE6FB" w14:textId="77777777" w:rsidTr="00FD5E23">
        <w:trPr>
          <w:trHeight w:val="695"/>
        </w:trPr>
        <w:tc>
          <w:tcPr>
            <w:tcW w:w="1725" w:type="dxa"/>
          </w:tcPr>
          <w:p w14:paraId="76D41C56" w14:textId="22A4C38D" w:rsidR="00032DB3" w:rsidRPr="00077911" w:rsidRDefault="00032DB3" w:rsidP="00032DB3">
            <w:pPr>
              <w:pStyle w:val="REG-P0"/>
              <w:jc w:val="left"/>
              <w:rPr>
                <w:b/>
                <w:bCs/>
                <w:sz w:val="16"/>
                <w:szCs w:val="16"/>
                <w:lang w:val="en-US"/>
              </w:rPr>
            </w:pPr>
            <w:r w:rsidRPr="00077911">
              <w:rPr>
                <w:rStyle w:val="A4"/>
                <w:b/>
                <w:bCs/>
                <w:color w:val="auto"/>
                <w:sz w:val="16"/>
                <w:szCs w:val="16"/>
                <w:lang w:val="en-US"/>
              </w:rPr>
              <w:t xml:space="preserve">Response time </w:t>
            </w:r>
            <w:r w:rsidR="00C869EF" w:rsidRPr="00077911">
              <w:rPr>
                <w:rStyle w:val="A4"/>
                <w:b/>
                <w:bCs/>
                <w:color w:val="auto"/>
                <w:sz w:val="16"/>
                <w:szCs w:val="16"/>
                <w:lang w:val="en-US"/>
              </w:rPr>
              <w:br/>
            </w:r>
            <w:r w:rsidRPr="00077911">
              <w:rPr>
                <w:rStyle w:val="A4"/>
                <w:b/>
                <w:bCs/>
                <w:color w:val="auto"/>
                <w:sz w:val="16"/>
                <w:szCs w:val="16"/>
                <w:lang w:val="en-US"/>
              </w:rPr>
              <w:t>for administration and billing enquiries</w:t>
            </w:r>
          </w:p>
        </w:tc>
        <w:tc>
          <w:tcPr>
            <w:tcW w:w="1725" w:type="dxa"/>
          </w:tcPr>
          <w:p w14:paraId="425007E0"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Duration from the instant when the address information required for setting up a call is received to the instant the human operator answers the calling user to attend to the enquiry.</w:t>
            </w:r>
          </w:p>
        </w:tc>
        <w:tc>
          <w:tcPr>
            <w:tcW w:w="2045" w:type="dxa"/>
          </w:tcPr>
          <w:p w14:paraId="134B074D" w14:textId="686C91FE" w:rsidR="00032DB3" w:rsidRPr="00077911" w:rsidRDefault="00032DB3" w:rsidP="00077911">
            <w:pPr>
              <w:pStyle w:val="REG-P0"/>
              <w:jc w:val="left"/>
              <w:rPr>
                <w:sz w:val="16"/>
                <w:szCs w:val="16"/>
                <w:lang w:val="en-US"/>
              </w:rPr>
            </w:pPr>
            <w:r w:rsidRPr="00077911">
              <w:rPr>
                <w:rStyle w:val="A4"/>
                <w:color w:val="auto"/>
                <w:sz w:val="16"/>
                <w:szCs w:val="16"/>
                <w:lang w:val="en-US"/>
              </w:rPr>
              <w:t>Enquiries attend</w:t>
            </w:r>
            <w:r w:rsidR="00BE59B7" w:rsidRPr="00BE59B7">
              <w:rPr>
                <w:rStyle w:val="REG-AmendChar"/>
                <w:sz w:val="14"/>
                <w:szCs w:val="14"/>
              </w:rPr>
              <w:t>[ed]</w:t>
            </w:r>
            <w:r w:rsidRPr="00BE59B7">
              <w:rPr>
                <w:rStyle w:val="A4"/>
                <w:color w:val="auto"/>
                <w:sz w:val="12"/>
                <w:szCs w:val="12"/>
                <w:lang w:val="en-US"/>
              </w:rPr>
              <w:t xml:space="preserve"> </w:t>
            </w:r>
            <w:r w:rsidRPr="00077911">
              <w:rPr>
                <w:rStyle w:val="A4"/>
                <w:color w:val="auto"/>
                <w:sz w:val="16"/>
                <w:szCs w:val="16"/>
                <w:lang w:val="en-US"/>
              </w:rPr>
              <w:t xml:space="preserve">to by Interactive Voice Response (IVR) only is </w:t>
            </w:r>
            <w:r w:rsidR="00BE59B7" w:rsidRPr="00BE59B7">
              <w:rPr>
                <w:rStyle w:val="REG-AmendChar"/>
                <w:sz w:val="14"/>
                <w:szCs w:val="14"/>
              </w:rPr>
              <w:t>[are]</w:t>
            </w:r>
            <w:r w:rsidR="00BE59B7" w:rsidRPr="00BE59B7">
              <w:rPr>
                <w:rStyle w:val="A4"/>
                <w:color w:val="auto"/>
                <w:sz w:val="12"/>
                <w:szCs w:val="12"/>
                <w:lang w:val="en-US"/>
              </w:rPr>
              <w:t xml:space="preserve"> </w:t>
            </w:r>
            <w:r w:rsidRPr="00077911">
              <w:rPr>
                <w:rStyle w:val="A4"/>
                <w:color w:val="auto"/>
                <w:sz w:val="16"/>
                <w:szCs w:val="16"/>
                <w:lang w:val="en-US"/>
              </w:rPr>
              <w:t xml:space="preserve">excluded from this measurement. Any enquiry transferred from an IVR system to a human operator to </w:t>
            </w:r>
            <w:r w:rsidR="00CC0980" w:rsidRPr="00077911">
              <w:rPr>
                <w:rStyle w:val="A4"/>
                <w:color w:val="auto"/>
                <w:sz w:val="16"/>
                <w:szCs w:val="16"/>
                <w:lang w:val="en-US"/>
              </w:rPr>
              <w:br/>
            </w:r>
            <w:r w:rsidRPr="00077911">
              <w:rPr>
                <w:rStyle w:val="A4"/>
                <w:color w:val="auto"/>
                <w:sz w:val="16"/>
                <w:szCs w:val="16"/>
                <w:lang w:val="en-US"/>
              </w:rPr>
              <w:t xml:space="preserve">attend to the enquiry is included in the measurement. The duration period in the definition includes waiting time because attendants are busy. Time duration </w:t>
            </w:r>
            <w:r w:rsidR="00E72FA1" w:rsidRPr="00E72FA1">
              <w:rPr>
                <w:rStyle w:val="REG-AmendChar"/>
                <w:sz w:val="14"/>
                <w:szCs w:val="14"/>
              </w:rPr>
              <w:t>[</w:t>
            </w:r>
            <w:r w:rsidR="002E2A44" w:rsidRPr="002E2A44">
              <w:rPr>
                <w:rStyle w:val="REG-AmendChar"/>
                <w:sz w:val="14"/>
                <w:szCs w:val="14"/>
              </w:rPr>
              <w:t>to]</w:t>
            </w:r>
            <w:r w:rsidR="002E2A44" w:rsidRPr="002E2A44">
              <w:rPr>
                <w:rStyle w:val="A4"/>
                <w:color w:val="auto"/>
                <w:sz w:val="12"/>
                <w:szCs w:val="12"/>
                <w:lang w:val="en-US"/>
              </w:rPr>
              <w:t xml:space="preserve"> </w:t>
            </w:r>
            <w:r w:rsidRPr="00077911">
              <w:rPr>
                <w:rStyle w:val="A4"/>
                <w:color w:val="auto"/>
                <w:sz w:val="16"/>
                <w:szCs w:val="16"/>
                <w:lang w:val="en-US"/>
              </w:rPr>
              <w:t>handle the enquiry itself is excluded from the measurement.</w:t>
            </w:r>
          </w:p>
          <w:p w14:paraId="4063D02B"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The parameter is applicable to all administration and billing enquiries made to a call centre by a customer via fixed, mobile, direct and/or indirect services.</w:t>
            </w:r>
          </w:p>
        </w:tc>
        <w:tc>
          <w:tcPr>
            <w:tcW w:w="1559" w:type="dxa"/>
          </w:tcPr>
          <w:p w14:paraId="5035C821"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95% of calls must be answered within 20 seconds.</w:t>
            </w:r>
          </w:p>
        </w:tc>
        <w:tc>
          <w:tcPr>
            <w:tcW w:w="1571" w:type="dxa"/>
          </w:tcPr>
          <w:p w14:paraId="3A4B70E8"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Individual licensees</w:t>
            </w:r>
          </w:p>
          <w:p w14:paraId="7B3742BA"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Class Comprehensive ECS/ECNS licensees</w:t>
            </w:r>
          </w:p>
          <w:p w14:paraId="1207E098" w14:textId="77777777" w:rsidR="00032DB3" w:rsidRPr="00077911" w:rsidRDefault="00032DB3" w:rsidP="00032DB3">
            <w:pPr>
              <w:pStyle w:val="REG-P0"/>
              <w:jc w:val="left"/>
              <w:rPr>
                <w:sz w:val="16"/>
                <w:szCs w:val="16"/>
                <w:lang w:val="en-US"/>
              </w:rPr>
            </w:pPr>
            <w:r w:rsidRPr="00077911">
              <w:rPr>
                <w:rStyle w:val="A4"/>
                <w:color w:val="auto"/>
                <w:sz w:val="16"/>
                <w:szCs w:val="16"/>
                <w:lang w:val="en-US"/>
              </w:rPr>
              <w:t>Class ECS licensees</w:t>
            </w:r>
          </w:p>
        </w:tc>
      </w:tr>
      <w:tr w:rsidR="00032DB3" w:rsidRPr="00032DB3" w14:paraId="49083486" w14:textId="77777777" w:rsidTr="00FD5E23">
        <w:trPr>
          <w:trHeight w:val="2621"/>
        </w:trPr>
        <w:tc>
          <w:tcPr>
            <w:tcW w:w="1725" w:type="dxa"/>
          </w:tcPr>
          <w:p w14:paraId="570233CA" w14:textId="16750746" w:rsidR="00032DB3" w:rsidRPr="00077911" w:rsidRDefault="00032DB3" w:rsidP="00032DB3">
            <w:pPr>
              <w:pStyle w:val="REG-P0"/>
              <w:rPr>
                <w:rStyle w:val="A4"/>
                <w:b/>
                <w:bCs/>
                <w:color w:val="auto"/>
                <w:sz w:val="16"/>
                <w:szCs w:val="16"/>
                <w:lang w:val="en-US"/>
              </w:rPr>
            </w:pPr>
            <w:r w:rsidRPr="00077911">
              <w:rPr>
                <w:rStyle w:val="A4"/>
                <w:b/>
                <w:bCs/>
                <w:sz w:val="16"/>
                <w:szCs w:val="16"/>
              </w:rPr>
              <w:t xml:space="preserve">Billing </w:t>
            </w:r>
            <w:r w:rsidR="00C869EF" w:rsidRPr="00077911">
              <w:rPr>
                <w:rStyle w:val="A4"/>
                <w:b/>
                <w:bCs/>
                <w:sz w:val="16"/>
                <w:szCs w:val="16"/>
              </w:rPr>
              <w:br/>
            </w:r>
            <w:r w:rsidRPr="00077911">
              <w:rPr>
                <w:rStyle w:val="A4"/>
                <w:b/>
                <w:bCs/>
                <w:sz w:val="16"/>
                <w:szCs w:val="16"/>
              </w:rPr>
              <w:t>Correctness</w:t>
            </w:r>
          </w:p>
        </w:tc>
        <w:tc>
          <w:tcPr>
            <w:tcW w:w="1725" w:type="dxa"/>
          </w:tcPr>
          <w:p w14:paraId="64228899" w14:textId="77777777" w:rsidR="00032DB3" w:rsidRPr="00077911" w:rsidRDefault="00032DB3" w:rsidP="00032DB3">
            <w:pPr>
              <w:pStyle w:val="Pa4"/>
              <w:rPr>
                <w:color w:val="000000"/>
                <w:sz w:val="16"/>
                <w:szCs w:val="16"/>
              </w:rPr>
            </w:pPr>
            <w:r w:rsidRPr="00077911">
              <w:rPr>
                <w:rStyle w:val="A4"/>
                <w:sz w:val="16"/>
                <w:szCs w:val="16"/>
              </w:rPr>
              <w:t xml:space="preserve">ETSI EG 202 057-1 (clause 5.11) </w:t>
            </w:r>
          </w:p>
          <w:p w14:paraId="0A89BEA7" w14:textId="1BDF4C0C" w:rsidR="00032DB3" w:rsidRPr="00077911" w:rsidRDefault="00032DB3" w:rsidP="00032DB3">
            <w:pPr>
              <w:pStyle w:val="REG-P0"/>
              <w:jc w:val="left"/>
              <w:rPr>
                <w:rStyle w:val="A4"/>
                <w:color w:val="auto"/>
                <w:sz w:val="16"/>
                <w:szCs w:val="16"/>
                <w:lang w:val="en-US"/>
              </w:rPr>
            </w:pPr>
            <w:r w:rsidRPr="00077911">
              <w:rPr>
                <w:rStyle w:val="A4"/>
                <w:sz w:val="16"/>
                <w:szCs w:val="16"/>
              </w:rPr>
              <w:t>The proportion of bills resulting in a customer complaint about the correctness of a given bill per service.</w:t>
            </w:r>
          </w:p>
        </w:tc>
        <w:tc>
          <w:tcPr>
            <w:tcW w:w="2045" w:type="dxa"/>
          </w:tcPr>
          <w:p w14:paraId="60752281" w14:textId="45AB2384" w:rsidR="00032DB3" w:rsidRPr="00077911" w:rsidRDefault="00032DB3" w:rsidP="00077911">
            <w:pPr>
              <w:pStyle w:val="Pa4"/>
              <w:spacing w:line="240" w:lineRule="auto"/>
              <w:rPr>
                <w:color w:val="000000"/>
                <w:sz w:val="16"/>
                <w:szCs w:val="16"/>
              </w:rPr>
            </w:pPr>
            <w:r w:rsidRPr="00077911">
              <w:rPr>
                <w:rStyle w:val="A4"/>
                <w:sz w:val="16"/>
                <w:szCs w:val="16"/>
              </w:rPr>
              <w:t xml:space="preserve">ETSI EG 202 057-1 (clause 5.11.3) </w:t>
            </w:r>
            <w:r w:rsidR="00C869EF" w:rsidRPr="00077911">
              <w:rPr>
                <w:rStyle w:val="A4"/>
                <w:sz w:val="16"/>
                <w:szCs w:val="16"/>
              </w:rPr>
              <w:br/>
            </w:r>
            <w:r w:rsidRPr="00077911">
              <w:rPr>
                <w:rStyle w:val="A4"/>
                <w:sz w:val="16"/>
                <w:szCs w:val="16"/>
              </w:rPr>
              <w:t>Measured by percentage of bills resulting in a customer complaint.</w:t>
            </w:r>
          </w:p>
          <w:p w14:paraId="08B986E8" w14:textId="77777777" w:rsidR="00032DB3" w:rsidRPr="00077911" w:rsidRDefault="00032DB3" w:rsidP="00077911">
            <w:pPr>
              <w:pStyle w:val="Pa4"/>
              <w:spacing w:line="240" w:lineRule="auto"/>
              <w:rPr>
                <w:color w:val="000000"/>
                <w:sz w:val="16"/>
                <w:szCs w:val="16"/>
              </w:rPr>
            </w:pPr>
            <w:r w:rsidRPr="00077911">
              <w:rPr>
                <w:rStyle w:val="A4"/>
                <w:sz w:val="16"/>
                <w:szCs w:val="16"/>
              </w:rPr>
              <w:t>A bill correctness complaint is an expression of dissatisfaction with the accuracy of the bill received from a customer.</w:t>
            </w:r>
          </w:p>
          <w:p w14:paraId="6163C038" w14:textId="7A01144F" w:rsidR="00032DB3" w:rsidRPr="00077911" w:rsidRDefault="00032DB3" w:rsidP="00032DB3">
            <w:pPr>
              <w:pStyle w:val="REG-P0"/>
              <w:jc w:val="left"/>
              <w:rPr>
                <w:rStyle w:val="A4"/>
                <w:color w:val="auto"/>
                <w:sz w:val="16"/>
                <w:szCs w:val="16"/>
                <w:lang w:val="en-US"/>
              </w:rPr>
            </w:pPr>
            <w:r w:rsidRPr="00077911">
              <w:rPr>
                <w:rStyle w:val="A4"/>
                <w:sz w:val="16"/>
                <w:szCs w:val="16"/>
              </w:rPr>
              <w:t xml:space="preserve">Statistics should </w:t>
            </w:r>
            <w:r w:rsidR="00C869EF" w:rsidRPr="00077911">
              <w:rPr>
                <w:rStyle w:val="A4"/>
                <w:sz w:val="16"/>
                <w:szCs w:val="16"/>
              </w:rPr>
              <w:br/>
            </w:r>
            <w:r w:rsidRPr="00077911">
              <w:rPr>
                <w:rStyle w:val="A4"/>
                <w:sz w:val="16"/>
                <w:szCs w:val="16"/>
              </w:rPr>
              <w:t xml:space="preserve">include all billing complaints received in the reporting period regardless of the validity of the complaint and the dates of calls or any other form of communication that </w:t>
            </w:r>
            <w:r w:rsidR="00C869EF" w:rsidRPr="00077911">
              <w:rPr>
                <w:rStyle w:val="A4"/>
                <w:sz w:val="16"/>
                <w:szCs w:val="16"/>
              </w:rPr>
              <w:br/>
            </w:r>
            <w:r w:rsidRPr="00077911">
              <w:rPr>
                <w:rStyle w:val="A4"/>
                <w:sz w:val="16"/>
                <w:szCs w:val="16"/>
              </w:rPr>
              <w:t>are the subject of the complaint.</w:t>
            </w:r>
          </w:p>
        </w:tc>
        <w:tc>
          <w:tcPr>
            <w:tcW w:w="1559" w:type="dxa"/>
          </w:tcPr>
          <w:p w14:paraId="4AD1FCFC" w14:textId="551FD8D3" w:rsidR="00032DB3" w:rsidRPr="00077911" w:rsidRDefault="00032DB3" w:rsidP="00032DB3">
            <w:pPr>
              <w:pStyle w:val="REG-P0"/>
              <w:jc w:val="left"/>
              <w:rPr>
                <w:rStyle w:val="A4"/>
                <w:color w:val="auto"/>
                <w:sz w:val="16"/>
                <w:szCs w:val="16"/>
                <w:lang w:val="en-US"/>
              </w:rPr>
            </w:pPr>
            <w:r w:rsidRPr="00077911">
              <w:rPr>
                <w:rStyle w:val="A4"/>
                <w:sz w:val="16"/>
                <w:szCs w:val="16"/>
              </w:rPr>
              <w:t>Less than 2% of bills should result in customer complaints.</w:t>
            </w:r>
          </w:p>
        </w:tc>
        <w:tc>
          <w:tcPr>
            <w:tcW w:w="1571" w:type="dxa"/>
          </w:tcPr>
          <w:p w14:paraId="41CE0240" w14:textId="77777777" w:rsidR="00032DB3" w:rsidRPr="00077911" w:rsidRDefault="00032DB3" w:rsidP="00032DB3">
            <w:pPr>
              <w:pStyle w:val="Pa4"/>
              <w:rPr>
                <w:color w:val="000000"/>
                <w:sz w:val="16"/>
                <w:szCs w:val="16"/>
              </w:rPr>
            </w:pPr>
            <w:r w:rsidRPr="00077911">
              <w:rPr>
                <w:rStyle w:val="A4"/>
                <w:sz w:val="16"/>
                <w:szCs w:val="16"/>
              </w:rPr>
              <w:t>Individual licensees</w:t>
            </w:r>
          </w:p>
          <w:p w14:paraId="173924CC" w14:textId="77777777" w:rsidR="00032DB3" w:rsidRPr="00077911" w:rsidRDefault="00032DB3" w:rsidP="00032DB3">
            <w:pPr>
              <w:pStyle w:val="Pa4"/>
              <w:rPr>
                <w:color w:val="000000"/>
                <w:sz w:val="16"/>
                <w:szCs w:val="16"/>
              </w:rPr>
            </w:pPr>
            <w:r w:rsidRPr="00077911">
              <w:rPr>
                <w:rStyle w:val="A4"/>
                <w:sz w:val="16"/>
                <w:szCs w:val="16"/>
              </w:rPr>
              <w:t>Class Comprehensive ECS/ECNS licensees</w:t>
            </w:r>
          </w:p>
          <w:p w14:paraId="74E324D0" w14:textId="06456DE5" w:rsidR="00032DB3" w:rsidRPr="00077911" w:rsidRDefault="00032DB3" w:rsidP="00032DB3">
            <w:pPr>
              <w:pStyle w:val="REG-P0"/>
              <w:jc w:val="left"/>
              <w:rPr>
                <w:rStyle w:val="A4"/>
                <w:color w:val="auto"/>
                <w:sz w:val="16"/>
                <w:szCs w:val="16"/>
                <w:lang w:val="en-US"/>
              </w:rPr>
            </w:pPr>
            <w:r w:rsidRPr="00077911">
              <w:rPr>
                <w:rStyle w:val="A4"/>
                <w:sz w:val="16"/>
                <w:szCs w:val="16"/>
              </w:rPr>
              <w:t>Class ECS licensees</w:t>
            </w:r>
          </w:p>
        </w:tc>
      </w:tr>
    </w:tbl>
    <w:p w14:paraId="1857D184" w14:textId="77777777" w:rsidR="006B1BD0" w:rsidRDefault="006B1BD0" w:rsidP="00B146AE">
      <w:pPr>
        <w:pStyle w:val="REG-P0"/>
      </w:pPr>
    </w:p>
    <w:p w14:paraId="1066F403" w14:textId="27919C51" w:rsidR="00C869EF" w:rsidRDefault="00C869EF" w:rsidP="00C869EF">
      <w:pPr>
        <w:pStyle w:val="Pa7"/>
        <w:jc w:val="center"/>
        <w:rPr>
          <w:b/>
          <w:bCs/>
          <w:color w:val="000000"/>
          <w:sz w:val="22"/>
          <w:szCs w:val="22"/>
        </w:rPr>
      </w:pPr>
      <w:r>
        <w:rPr>
          <w:b/>
          <w:bCs/>
          <w:color w:val="000000"/>
          <w:sz w:val="22"/>
          <w:szCs w:val="22"/>
        </w:rPr>
        <w:br w:type="column"/>
      </w:r>
      <w:r>
        <w:rPr>
          <w:b/>
          <w:bCs/>
          <w:color w:val="000000"/>
          <w:sz w:val="22"/>
          <w:szCs w:val="22"/>
        </w:rPr>
        <w:lastRenderedPageBreak/>
        <w:t>SCHEDULE 2</w:t>
      </w:r>
    </w:p>
    <w:p w14:paraId="78B5BE27" w14:textId="77777777" w:rsidR="00C869EF" w:rsidRPr="00C869EF" w:rsidRDefault="00C869EF" w:rsidP="00C869EF">
      <w:pPr>
        <w:rPr>
          <w:lang w:val="en-US"/>
        </w:rPr>
      </w:pPr>
    </w:p>
    <w:p w14:paraId="58ABBEA7" w14:textId="3801A77E" w:rsidR="00C869EF" w:rsidRDefault="00C869EF" w:rsidP="00C869EF">
      <w:pPr>
        <w:pStyle w:val="Pa7"/>
        <w:jc w:val="center"/>
        <w:rPr>
          <w:color w:val="000000"/>
          <w:sz w:val="22"/>
          <w:szCs w:val="22"/>
        </w:rPr>
      </w:pPr>
      <w:r>
        <w:rPr>
          <w:color w:val="000000"/>
          <w:sz w:val="22"/>
          <w:szCs w:val="22"/>
        </w:rPr>
        <w:t xml:space="preserve">Technical Key Quality-of-Service Performance Indicators </w:t>
      </w:r>
      <w:r w:rsidR="004A4289">
        <w:rPr>
          <w:color w:val="000000"/>
          <w:sz w:val="22"/>
          <w:szCs w:val="22"/>
        </w:rPr>
        <w:br/>
      </w:r>
      <w:r>
        <w:rPr>
          <w:color w:val="000000"/>
          <w:sz w:val="22"/>
          <w:szCs w:val="22"/>
        </w:rPr>
        <w:t>and Quality-of-Service Parameters</w:t>
      </w:r>
    </w:p>
    <w:p w14:paraId="6FC5993E" w14:textId="77777777" w:rsidR="00C869EF" w:rsidRDefault="00C869EF" w:rsidP="00C869EF">
      <w:pPr>
        <w:pStyle w:val="Pa9"/>
        <w:jc w:val="both"/>
        <w:rPr>
          <w:color w:val="000000"/>
          <w:sz w:val="22"/>
          <w:szCs w:val="22"/>
        </w:rPr>
      </w:pPr>
    </w:p>
    <w:p w14:paraId="4FBDE2E9" w14:textId="72D9367D" w:rsidR="00C869EF" w:rsidRDefault="00C869EF" w:rsidP="00B10BCB">
      <w:pPr>
        <w:pStyle w:val="REG-P0"/>
      </w:pPr>
      <w:r>
        <w:t xml:space="preserve">For purposes of this Schedule </w:t>
      </w:r>
      <w:r w:rsidR="004A4289">
        <w:t>-</w:t>
      </w:r>
    </w:p>
    <w:p w14:paraId="0BBC7B4E" w14:textId="748617E8" w:rsidR="00C869EF" w:rsidRDefault="004A4289" w:rsidP="00B10BCB">
      <w:pPr>
        <w:pStyle w:val="REG-P0"/>
      </w:pPr>
      <w:r>
        <w:tab/>
      </w:r>
    </w:p>
    <w:p w14:paraId="42B6E11B" w14:textId="0A94DBAF" w:rsidR="00C869EF" w:rsidRDefault="00C869EF" w:rsidP="00B10BCB">
      <w:pPr>
        <w:pStyle w:val="REG-P0"/>
      </w:pPr>
      <w:r>
        <w:t>“</w:t>
      </w:r>
      <w:r>
        <w:rPr>
          <w:b/>
          <w:bCs/>
        </w:rPr>
        <w:t>busy time</w:t>
      </w:r>
      <w:r>
        <w:t>” means a set of the same three (3) hours in each of the same days in the reporting period, during which the highest average traffic for a service is measured or expected;</w:t>
      </w:r>
    </w:p>
    <w:p w14:paraId="345A692D" w14:textId="77777777" w:rsidR="00C869EF" w:rsidRDefault="00C869EF" w:rsidP="00B10BCB">
      <w:pPr>
        <w:pStyle w:val="REG-P0"/>
      </w:pPr>
    </w:p>
    <w:p w14:paraId="7CE6A830" w14:textId="58D311B0" w:rsidR="00C869EF" w:rsidRDefault="00C869EF" w:rsidP="00B10BCB">
      <w:pPr>
        <w:pStyle w:val="REG-P0"/>
      </w:pPr>
      <w:r>
        <w:t>“</w:t>
      </w:r>
      <w:r>
        <w:rPr>
          <w:b/>
          <w:bCs/>
        </w:rPr>
        <w:t>packet loss</w:t>
      </w:r>
      <w:r>
        <w:t>” means the failure of one or more transmitted packets to reach their final destination;</w:t>
      </w:r>
    </w:p>
    <w:p w14:paraId="08F666A0" w14:textId="77777777" w:rsidR="00C869EF" w:rsidRDefault="00C869EF" w:rsidP="00B10BCB">
      <w:pPr>
        <w:pStyle w:val="REG-P0"/>
      </w:pPr>
    </w:p>
    <w:p w14:paraId="37CF4268" w14:textId="0B81ADD4" w:rsidR="00C869EF" w:rsidRDefault="00C869EF" w:rsidP="00B10BCB">
      <w:pPr>
        <w:pStyle w:val="REG-P0"/>
      </w:pPr>
      <w:r>
        <w:t>“</w:t>
      </w:r>
      <w:r>
        <w:rPr>
          <w:b/>
          <w:bCs/>
        </w:rPr>
        <w:t>SMS</w:t>
      </w:r>
      <w:r>
        <w:t>” means Short Message Service.</w:t>
      </w:r>
    </w:p>
    <w:p w14:paraId="75F733F8" w14:textId="77777777" w:rsidR="00C869EF" w:rsidRPr="00C869EF" w:rsidRDefault="00C869EF" w:rsidP="00C869EF">
      <w:pPr>
        <w:rPr>
          <w:lang w:val="en-US"/>
        </w:rPr>
      </w:pPr>
    </w:p>
    <w:tbl>
      <w:tblPr>
        <w:tblW w:w="875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57" w:type="dxa"/>
          <w:right w:w="142" w:type="dxa"/>
        </w:tblCellMar>
        <w:tblLook w:val="0000" w:firstRow="0" w:lastRow="0" w:firstColumn="0" w:lastColumn="0" w:noHBand="0" w:noVBand="0"/>
      </w:tblPr>
      <w:tblGrid>
        <w:gridCol w:w="1526"/>
        <w:gridCol w:w="1417"/>
        <w:gridCol w:w="2268"/>
        <w:gridCol w:w="1843"/>
        <w:gridCol w:w="1701"/>
      </w:tblGrid>
      <w:tr w:rsidR="00C869EF" w:rsidRPr="00077911" w14:paraId="6094BB68" w14:textId="77777777" w:rsidTr="00006E28">
        <w:trPr>
          <w:trHeight w:val="119"/>
        </w:trPr>
        <w:tc>
          <w:tcPr>
            <w:tcW w:w="1526" w:type="dxa"/>
          </w:tcPr>
          <w:p w14:paraId="25336B1F" w14:textId="77777777" w:rsidR="00C869EF" w:rsidRPr="00077911" w:rsidRDefault="00C869EF" w:rsidP="00077911">
            <w:pPr>
              <w:pStyle w:val="Pa4"/>
              <w:spacing w:line="240" w:lineRule="auto"/>
              <w:rPr>
                <w:color w:val="000000"/>
                <w:sz w:val="16"/>
                <w:szCs w:val="16"/>
              </w:rPr>
            </w:pPr>
            <w:r w:rsidRPr="00077911">
              <w:rPr>
                <w:rStyle w:val="A4"/>
                <w:b/>
                <w:bCs/>
                <w:sz w:val="16"/>
                <w:szCs w:val="16"/>
              </w:rPr>
              <w:t>QoS KPI</w:t>
            </w:r>
          </w:p>
        </w:tc>
        <w:tc>
          <w:tcPr>
            <w:tcW w:w="1417" w:type="dxa"/>
          </w:tcPr>
          <w:p w14:paraId="40A147D9" w14:textId="77777777" w:rsidR="00C869EF" w:rsidRPr="00077911" w:rsidRDefault="00C869EF" w:rsidP="00077911">
            <w:pPr>
              <w:pStyle w:val="Pa4"/>
              <w:spacing w:line="240" w:lineRule="auto"/>
              <w:rPr>
                <w:color w:val="000000"/>
                <w:sz w:val="16"/>
                <w:szCs w:val="16"/>
              </w:rPr>
            </w:pPr>
            <w:r w:rsidRPr="00077911">
              <w:rPr>
                <w:rStyle w:val="A4"/>
                <w:b/>
                <w:bCs/>
                <w:sz w:val="16"/>
                <w:szCs w:val="16"/>
              </w:rPr>
              <w:t>Definition</w:t>
            </w:r>
          </w:p>
        </w:tc>
        <w:tc>
          <w:tcPr>
            <w:tcW w:w="2268" w:type="dxa"/>
          </w:tcPr>
          <w:p w14:paraId="064E2388" w14:textId="77777777" w:rsidR="00C869EF" w:rsidRPr="00077911" w:rsidRDefault="00C869EF" w:rsidP="00077911">
            <w:pPr>
              <w:pStyle w:val="Pa4"/>
              <w:spacing w:line="240" w:lineRule="auto"/>
              <w:rPr>
                <w:color w:val="000000"/>
                <w:sz w:val="16"/>
                <w:szCs w:val="16"/>
              </w:rPr>
            </w:pPr>
            <w:r w:rsidRPr="00077911">
              <w:rPr>
                <w:rStyle w:val="A4"/>
                <w:b/>
                <w:bCs/>
                <w:sz w:val="16"/>
                <w:szCs w:val="16"/>
              </w:rPr>
              <w:t>Measurement Method</w:t>
            </w:r>
          </w:p>
        </w:tc>
        <w:tc>
          <w:tcPr>
            <w:tcW w:w="1843" w:type="dxa"/>
          </w:tcPr>
          <w:p w14:paraId="7EB5C7C2" w14:textId="77777777" w:rsidR="00C869EF" w:rsidRPr="00077911" w:rsidRDefault="00C869EF" w:rsidP="00077911">
            <w:pPr>
              <w:pStyle w:val="Pa4"/>
              <w:spacing w:line="240" w:lineRule="auto"/>
              <w:rPr>
                <w:color w:val="000000"/>
                <w:sz w:val="16"/>
                <w:szCs w:val="16"/>
              </w:rPr>
            </w:pPr>
            <w:r w:rsidRPr="00077911">
              <w:rPr>
                <w:rStyle w:val="A4"/>
                <w:b/>
                <w:bCs/>
                <w:sz w:val="16"/>
                <w:szCs w:val="16"/>
              </w:rPr>
              <w:t>Parameter</w:t>
            </w:r>
          </w:p>
        </w:tc>
        <w:tc>
          <w:tcPr>
            <w:tcW w:w="1701" w:type="dxa"/>
          </w:tcPr>
          <w:p w14:paraId="1EBD55E4" w14:textId="77777777" w:rsidR="00C869EF" w:rsidRPr="00077911" w:rsidRDefault="00C869EF" w:rsidP="00077911">
            <w:pPr>
              <w:pStyle w:val="Pa4"/>
              <w:spacing w:line="240" w:lineRule="auto"/>
              <w:rPr>
                <w:color w:val="000000"/>
                <w:sz w:val="16"/>
                <w:szCs w:val="16"/>
              </w:rPr>
            </w:pPr>
            <w:r w:rsidRPr="00077911">
              <w:rPr>
                <w:rStyle w:val="A4"/>
                <w:b/>
                <w:bCs/>
                <w:sz w:val="16"/>
                <w:szCs w:val="16"/>
              </w:rPr>
              <w:t>Applicability</w:t>
            </w:r>
          </w:p>
        </w:tc>
      </w:tr>
      <w:tr w:rsidR="00C869EF" w:rsidRPr="00077911" w14:paraId="708A908A" w14:textId="77777777" w:rsidTr="00006E28">
        <w:trPr>
          <w:trHeight w:val="1309"/>
        </w:trPr>
        <w:tc>
          <w:tcPr>
            <w:tcW w:w="1526" w:type="dxa"/>
          </w:tcPr>
          <w:p w14:paraId="44E66BBC" w14:textId="77777777" w:rsidR="00C869EF" w:rsidRPr="00077911" w:rsidRDefault="00C869EF" w:rsidP="00077911">
            <w:pPr>
              <w:pStyle w:val="Pa23"/>
              <w:spacing w:line="240" w:lineRule="auto"/>
              <w:rPr>
                <w:color w:val="000000"/>
                <w:sz w:val="16"/>
                <w:szCs w:val="16"/>
              </w:rPr>
            </w:pPr>
            <w:r w:rsidRPr="00077911">
              <w:rPr>
                <w:rStyle w:val="A4"/>
                <w:b/>
                <w:bCs/>
                <w:sz w:val="16"/>
                <w:szCs w:val="16"/>
              </w:rPr>
              <w:t>Mobile / Wireless Service Coverage per Cell</w:t>
            </w:r>
          </w:p>
        </w:tc>
        <w:tc>
          <w:tcPr>
            <w:tcW w:w="1417" w:type="dxa"/>
          </w:tcPr>
          <w:p w14:paraId="56BFD4CD" w14:textId="32835CA6" w:rsidR="00C869EF" w:rsidRPr="00077911" w:rsidRDefault="00C869EF" w:rsidP="00077911">
            <w:pPr>
              <w:pStyle w:val="Pa4"/>
              <w:spacing w:line="240" w:lineRule="auto"/>
              <w:rPr>
                <w:color w:val="000000"/>
                <w:sz w:val="16"/>
                <w:szCs w:val="16"/>
              </w:rPr>
            </w:pPr>
            <w:r w:rsidRPr="00077911">
              <w:rPr>
                <w:rStyle w:val="A4"/>
                <w:sz w:val="16"/>
                <w:szCs w:val="16"/>
              </w:rPr>
              <w:t xml:space="preserve">Percentage of test route over which a minimum signal strength of -100 dBm is achieved </w:t>
            </w:r>
            <w:r w:rsidR="004A4289" w:rsidRPr="00077911">
              <w:rPr>
                <w:rStyle w:val="A4"/>
                <w:sz w:val="16"/>
                <w:szCs w:val="16"/>
              </w:rPr>
              <w:br/>
            </w:r>
            <w:r w:rsidRPr="00077911">
              <w:rPr>
                <w:rStyle w:val="A4"/>
                <w:sz w:val="16"/>
                <w:szCs w:val="16"/>
              </w:rPr>
              <w:t>per cell.</w:t>
            </w:r>
          </w:p>
        </w:tc>
        <w:tc>
          <w:tcPr>
            <w:tcW w:w="2268" w:type="dxa"/>
          </w:tcPr>
          <w:p w14:paraId="18539D95" w14:textId="234EE78C" w:rsidR="00C869EF" w:rsidRPr="00077911" w:rsidRDefault="00C869EF" w:rsidP="00077911">
            <w:pPr>
              <w:pStyle w:val="Pa4"/>
              <w:spacing w:line="240" w:lineRule="auto"/>
              <w:rPr>
                <w:color w:val="000000"/>
                <w:sz w:val="16"/>
                <w:szCs w:val="16"/>
              </w:rPr>
            </w:pPr>
            <w:r w:rsidRPr="00077911">
              <w:rPr>
                <w:rStyle w:val="A4"/>
                <w:sz w:val="16"/>
                <w:szCs w:val="16"/>
              </w:rPr>
              <w:t xml:space="preserve">The test route will be determined by </w:t>
            </w:r>
            <w:r w:rsidR="00A31443" w:rsidRPr="00077911">
              <w:rPr>
                <w:rStyle w:val="A4"/>
                <w:sz w:val="16"/>
                <w:szCs w:val="16"/>
              </w:rPr>
              <w:br/>
            </w:r>
            <w:r w:rsidRPr="00077911">
              <w:rPr>
                <w:rStyle w:val="A4"/>
                <w:sz w:val="16"/>
                <w:szCs w:val="16"/>
              </w:rPr>
              <w:t xml:space="preserve">the Authority depending on the network coverage provided by licensees Measurements will be taken in a reporting area within the network coverage are </w:t>
            </w:r>
            <w:r w:rsidR="00471FBC" w:rsidRPr="002E2A44">
              <w:rPr>
                <w:rStyle w:val="REG-AmendChar"/>
                <w:rFonts w:eastAsiaTheme="minorHAnsi"/>
                <w:sz w:val="14"/>
                <w:szCs w:val="14"/>
              </w:rPr>
              <w:t>[area]</w:t>
            </w:r>
            <w:r w:rsidR="00471FBC" w:rsidRPr="002E2A44">
              <w:rPr>
                <w:rStyle w:val="A4"/>
                <w:sz w:val="14"/>
                <w:szCs w:val="14"/>
              </w:rPr>
              <w:t xml:space="preserve"> </w:t>
            </w:r>
            <w:r w:rsidRPr="00077911">
              <w:rPr>
                <w:rStyle w:val="A4"/>
                <w:sz w:val="16"/>
                <w:szCs w:val="16"/>
              </w:rPr>
              <w:t>of the licensee from time to time as determined by the Authority</w:t>
            </w:r>
          </w:p>
        </w:tc>
        <w:tc>
          <w:tcPr>
            <w:tcW w:w="1843" w:type="dxa"/>
          </w:tcPr>
          <w:p w14:paraId="5AD12030" w14:textId="1D87CDBF" w:rsidR="00C869EF" w:rsidRPr="00077911" w:rsidRDefault="00C869EF" w:rsidP="00077911">
            <w:pPr>
              <w:pStyle w:val="Pa4"/>
              <w:spacing w:line="240" w:lineRule="auto"/>
              <w:rPr>
                <w:color w:val="000000"/>
                <w:sz w:val="16"/>
                <w:szCs w:val="16"/>
              </w:rPr>
            </w:pPr>
            <w:r w:rsidRPr="00077911">
              <w:rPr>
                <w:rStyle w:val="A4"/>
                <w:sz w:val="16"/>
                <w:szCs w:val="16"/>
              </w:rPr>
              <w:t xml:space="preserve">A minimum of -100 dBm must be achieved for 95% outdoor and 85% indoor service coverage following </w:t>
            </w:r>
            <w:r w:rsidR="00DC1737" w:rsidRPr="00077911">
              <w:rPr>
                <w:rStyle w:val="A4"/>
                <w:sz w:val="16"/>
                <w:szCs w:val="16"/>
              </w:rPr>
              <w:br/>
            </w:r>
            <w:r w:rsidRPr="00077911">
              <w:rPr>
                <w:rStyle w:val="A4"/>
                <w:sz w:val="16"/>
                <w:szCs w:val="16"/>
              </w:rPr>
              <w:t>a predetermined test route</w:t>
            </w:r>
          </w:p>
        </w:tc>
        <w:tc>
          <w:tcPr>
            <w:tcW w:w="1701" w:type="dxa"/>
          </w:tcPr>
          <w:p w14:paraId="23CCC115" w14:textId="77777777" w:rsidR="00C869EF" w:rsidRPr="00077911" w:rsidRDefault="00C869EF" w:rsidP="00077911">
            <w:pPr>
              <w:pStyle w:val="Pa4"/>
              <w:spacing w:line="240" w:lineRule="auto"/>
              <w:rPr>
                <w:color w:val="000000"/>
                <w:sz w:val="16"/>
                <w:szCs w:val="16"/>
              </w:rPr>
            </w:pPr>
            <w:r w:rsidRPr="00077911">
              <w:rPr>
                <w:rStyle w:val="A4"/>
                <w:sz w:val="16"/>
                <w:szCs w:val="16"/>
              </w:rPr>
              <w:t>Individual licensees</w:t>
            </w:r>
          </w:p>
          <w:p w14:paraId="01180ED6" w14:textId="77777777" w:rsidR="00C869EF" w:rsidRPr="00077911" w:rsidRDefault="00C869EF" w:rsidP="00077911">
            <w:pPr>
              <w:pStyle w:val="Pa4"/>
              <w:spacing w:line="240" w:lineRule="auto"/>
              <w:rPr>
                <w:color w:val="000000"/>
                <w:sz w:val="16"/>
                <w:szCs w:val="16"/>
              </w:rPr>
            </w:pPr>
            <w:r w:rsidRPr="00077911">
              <w:rPr>
                <w:rStyle w:val="A4"/>
                <w:sz w:val="16"/>
                <w:szCs w:val="16"/>
              </w:rPr>
              <w:t>Class Comprehensive ECS/ECNS licensees</w:t>
            </w:r>
          </w:p>
          <w:p w14:paraId="12FDD0CE" w14:textId="77777777" w:rsidR="00C869EF" w:rsidRPr="00077911" w:rsidRDefault="00C869EF" w:rsidP="00077911">
            <w:pPr>
              <w:pStyle w:val="Pa4"/>
              <w:spacing w:line="240" w:lineRule="auto"/>
              <w:rPr>
                <w:color w:val="000000"/>
                <w:sz w:val="16"/>
                <w:szCs w:val="16"/>
              </w:rPr>
            </w:pPr>
            <w:r w:rsidRPr="00077911">
              <w:rPr>
                <w:rStyle w:val="A4"/>
                <w:sz w:val="16"/>
                <w:szCs w:val="16"/>
              </w:rPr>
              <w:t>Class ECS licensees</w:t>
            </w:r>
          </w:p>
          <w:p w14:paraId="2E4036FF" w14:textId="77777777" w:rsidR="00C869EF" w:rsidRPr="00077911" w:rsidRDefault="00C869EF" w:rsidP="00077911">
            <w:pPr>
              <w:pStyle w:val="Pa4"/>
              <w:spacing w:line="240" w:lineRule="auto"/>
              <w:rPr>
                <w:color w:val="000000"/>
                <w:sz w:val="16"/>
                <w:szCs w:val="16"/>
              </w:rPr>
            </w:pPr>
            <w:r w:rsidRPr="00077911">
              <w:rPr>
                <w:rStyle w:val="A4"/>
                <w:sz w:val="16"/>
                <w:szCs w:val="16"/>
              </w:rPr>
              <w:t>Class ECNS licensees</w:t>
            </w:r>
          </w:p>
        </w:tc>
      </w:tr>
      <w:tr w:rsidR="004A4289" w:rsidRPr="00077911" w14:paraId="185C75D8" w14:textId="77777777" w:rsidTr="00006E28">
        <w:trPr>
          <w:trHeight w:val="1309"/>
        </w:trPr>
        <w:tc>
          <w:tcPr>
            <w:tcW w:w="1526" w:type="dxa"/>
          </w:tcPr>
          <w:p w14:paraId="2812234F" w14:textId="1870FB44" w:rsidR="004A4289" w:rsidRPr="00077911" w:rsidRDefault="004A4289" w:rsidP="00077911">
            <w:pPr>
              <w:pStyle w:val="Pa23"/>
              <w:spacing w:line="240" w:lineRule="auto"/>
              <w:rPr>
                <w:b/>
                <w:bCs/>
                <w:color w:val="000000"/>
                <w:sz w:val="16"/>
                <w:szCs w:val="16"/>
              </w:rPr>
            </w:pPr>
            <w:r w:rsidRPr="00077911">
              <w:rPr>
                <w:rStyle w:val="A4"/>
                <w:b/>
                <w:bCs/>
                <w:sz w:val="16"/>
                <w:szCs w:val="16"/>
              </w:rPr>
              <w:t xml:space="preserve">Unsuccessful </w:t>
            </w:r>
            <w:r w:rsidR="00044AB0" w:rsidRPr="00077911">
              <w:rPr>
                <w:rStyle w:val="A4"/>
                <w:b/>
                <w:bCs/>
                <w:sz w:val="16"/>
                <w:szCs w:val="16"/>
              </w:rPr>
              <w:br/>
            </w:r>
            <w:r w:rsidRPr="00077911">
              <w:rPr>
                <w:rStyle w:val="A4"/>
                <w:b/>
                <w:bCs/>
                <w:sz w:val="16"/>
                <w:szCs w:val="16"/>
              </w:rPr>
              <w:t xml:space="preserve">Call Ratio </w:t>
            </w:r>
          </w:p>
          <w:p w14:paraId="5AE143F2" w14:textId="77777777" w:rsidR="004A4289" w:rsidRPr="00077911" w:rsidRDefault="004A4289" w:rsidP="00077911">
            <w:pPr>
              <w:pStyle w:val="Pa23"/>
              <w:spacing w:line="240" w:lineRule="auto"/>
              <w:rPr>
                <w:b/>
                <w:bCs/>
                <w:i/>
                <w:iCs/>
                <w:color w:val="000000"/>
                <w:sz w:val="16"/>
                <w:szCs w:val="16"/>
              </w:rPr>
            </w:pPr>
            <w:r w:rsidRPr="00077911">
              <w:rPr>
                <w:rStyle w:val="A4"/>
                <w:b/>
                <w:bCs/>
                <w:i/>
                <w:iCs/>
                <w:sz w:val="16"/>
                <w:szCs w:val="16"/>
              </w:rPr>
              <w:t>(% of call attempts)</w:t>
            </w:r>
          </w:p>
        </w:tc>
        <w:tc>
          <w:tcPr>
            <w:tcW w:w="1417" w:type="dxa"/>
          </w:tcPr>
          <w:p w14:paraId="0EF8883D" w14:textId="77777777" w:rsidR="004A4289" w:rsidRPr="00077911" w:rsidRDefault="004A4289" w:rsidP="00077911">
            <w:pPr>
              <w:pStyle w:val="Pa4"/>
              <w:spacing w:line="240" w:lineRule="auto"/>
              <w:rPr>
                <w:color w:val="000000"/>
                <w:sz w:val="16"/>
                <w:szCs w:val="16"/>
              </w:rPr>
            </w:pPr>
            <w:r w:rsidRPr="00077911">
              <w:rPr>
                <w:rStyle w:val="A4"/>
                <w:sz w:val="16"/>
                <w:szCs w:val="16"/>
              </w:rPr>
              <w:t xml:space="preserve">ETSI EG 202 057-2 (clause 5.1) </w:t>
            </w:r>
          </w:p>
          <w:p w14:paraId="6F8F4028" w14:textId="77777777" w:rsidR="004A4289" w:rsidRPr="00077911" w:rsidRDefault="004A4289" w:rsidP="00077911">
            <w:pPr>
              <w:pStyle w:val="Pa4"/>
              <w:spacing w:line="240" w:lineRule="auto"/>
              <w:rPr>
                <w:color w:val="000000"/>
                <w:sz w:val="16"/>
                <w:szCs w:val="16"/>
              </w:rPr>
            </w:pPr>
            <w:r w:rsidRPr="00077911">
              <w:rPr>
                <w:rStyle w:val="A4"/>
                <w:sz w:val="16"/>
                <w:szCs w:val="16"/>
              </w:rPr>
              <w:t xml:space="preserve">ETSI EG 201 769-1 (clause 5.4) </w:t>
            </w:r>
          </w:p>
          <w:p w14:paraId="7958C8E2" w14:textId="77777777" w:rsidR="00B10BCB" w:rsidRPr="00077911" w:rsidRDefault="00B10BCB" w:rsidP="00077911">
            <w:pPr>
              <w:pStyle w:val="Pa4"/>
              <w:spacing w:line="240" w:lineRule="auto"/>
              <w:rPr>
                <w:rStyle w:val="A4"/>
                <w:sz w:val="16"/>
                <w:szCs w:val="16"/>
              </w:rPr>
            </w:pPr>
          </w:p>
          <w:p w14:paraId="659D40FB" w14:textId="41642743" w:rsidR="004A4289" w:rsidRPr="00077911" w:rsidRDefault="004A4289" w:rsidP="00077911">
            <w:pPr>
              <w:pStyle w:val="Pa4"/>
              <w:spacing w:line="240" w:lineRule="auto"/>
              <w:rPr>
                <w:color w:val="000000"/>
                <w:sz w:val="16"/>
                <w:szCs w:val="16"/>
              </w:rPr>
            </w:pPr>
            <w:r w:rsidRPr="00077911">
              <w:rPr>
                <w:rStyle w:val="A4"/>
                <w:sz w:val="16"/>
                <w:szCs w:val="16"/>
              </w:rPr>
              <w:t xml:space="preserve">Unsuccessful call ratio is defined as the ratio of unsuccessful calls to the total number of call attempts in a </w:t>
            </w:r>
            <w:r w:rsidR="00044AB0" w:rsidRPr="00077911">
              <w:rPr>
                <w:rStyle w:val="A4"/>
                <w:sz w:val="16"/>
                <w:szCs w:val="16"/>
              </w:rPr>
              <w:br/>
            </w:r>
            <w:r w:rsidRPr="00077911">
              <w:rPr>
                <w:rStyle w:val="A4"/>
                <w:sz w:val="16"/>
                <w:szCs w:val="16"/>
              </w:rPr>
              <w:t>specified time period.</w:t>
            </w:r>
          </w:p>
        </w:tc>
        <w:tc>
          <w:tcPr>
            <w:tcW w:w="2268" w:type="dxa"/>
          </w:tcPr>
          <w:p w14:paraId="5CD2C02A" w14:textId="77777777" w:rsidR="004A4289" w:rsidRPr="00077911" w:rsidRDefault="004A4289" w:rsidP="00077911">
            <w:pPr>
              <w:pStyle w:val="Pa4"/>
              <w:spacing w:line="240" w:lineRule="auto"/>
              <w:rPr>
                <w:color w:val="000000"/>
                <w:sz w:val="16"/>
                <w:szCs w:val="16"/>
              </w:rPr>
            </w:pPr>
            <w:r w:rsidRPr="00077911">
              <w:rPr>
                <w:rStyle w:val="A4"/>
                <w:sz w:val="16"/>
                <w:szCs w:val="16"/>
              </w:rPr>
              <w:t xml:space="preserve">ETSI EG 202 057-2 (clause 5.1.3) </w:t>
            </w:r>
          </w:p>
          <w:p w14:paraId="1C22E314" w14:textId="77777777" w:rsidR="004A4289" w:rsidRPr="00077911" w:rsidRDefault="004A4289" w:rsidP="00077911">
            <w:pPr>
              <w:pStyle w:val="Pa4"/>
              <w:spacing w:line="240" w:lineRule="auto"/>
              <w:rPr>
                <w:color w:val="000000"/>
                <w:sz w:val="16"/>
                <w:szCs w:val="16"/>
              </w:rPr>
            </w:pPr>
            <w:r w:rsidRPr="00077911">
              <w:rPr>
                <w:rStyle w:val="A4"/>
                <w:sz w:val="16"/>
                <w:szCs w:val="16"/>
              </w:rPr>
              <w:t xml:space="preserve">ETSI EG 201 769-1 (clause 5.4.2) </w:t>
            </w:r>
          </w:p>
          <w:p w14:paraId="78A164FA" w14:textId="77777777" w:rsidR="00B10BCB" w:rsidRPr="00077911" w:rsidRDefault="00B10BCB" w:rsidP="00077911">
            <w:pPr>
              <w:pStyle w:val="Pa4"/>
              <w:spacing w:line="240" w:lineRule="auto"/>
              <w:rPr>
                <w:rStyle w:val="A4"/>
                <w:sz w:val="16"/>
                <w:szCs w:val="16"/>
              </w:rPr>
            </w:pPr>
          </w:p>
          <w:p w14:paraId="016E2540" w14:textId="5E1F7A3D" w:rsidR="004A4289" w:rsidRPr="00077911" w:rsidRDefault="004A4289" w:rsidP="00077911">
            <w:pPr>
              <w:pStyle w:val="Pa4"/>
              <w:spacing w:line="240" w:lineRule="auto"/>
              <w:rPr>
                <w:color w:val="000000"/>
                <w:sz w:val="16"/>
                <w:szCs w:val="16"/>
              </w:rPr>
            </w:pPr>
            <w:r w:rsidRPr="00077911">
              <w:rPr>
                <w:rStyle w:val="A4"/>
                <w:sz w:val="16"/>
                <w:szCs w:val="16"/>
              </w:rPr>
              <w:t xml:space="preserve">It is measured by: </w:t>
            </w:r>
          </w:p>
          <w:p w14:paraId="4D439087" w14:textId="77777777" w:rsidR="00860CF7" w:rsidRPr="00077911" w:rsidRDefault="00860CF7" w:rsidP="00077911">
            <w:pPr>
              <w:pStyle w:val="Pa4"/>
              <w:spacing w:line="240" w:lineRule="auto"/>
              <w:ind w:left="567" w:hanging="567"/>
              <w:rPr>
                <w:rStyle w:val="A4"/>
                <w:sz w:val="16"/>
                <w:szCs w:val="16"/>
              </w:rPr>
            </w:pPr>
          </w:p>
          <w:p w14:paraId="7997B774" w14:textId="09C45D7F"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Pr="00077911">
              <w:rPr>
                <w:sz w:val="16"/>
                <w:szCs w:val="16"/>
              </w:rPr>
              <w:tab/>
            </w:r>
            <w:r w:rsidRPr="00077911">
              <w:rPr>
                <w:rStyle w:val="A4"/>
                <w:sz w:val="16"/>
                <w:szCs w:val="16"/>
              </w:rPr>
              <w:t xml:space="preserve">The percentage of unsuccessful calls for national calls; </w:t>
            </w:r>
          </w:p>
          <w:p w14:paraId="4C65C79D" w14:textId="37209D32"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(b) </w:t>
            </w:r>
            <w:r w:rsidRPr="00077911">
              <w:rPr>
                <w:sz w:val="16"/>
                <w:szCs w:val="16"/>
              </w:rPr>
              <w:tab/>
            </w:r>
            <w:r w:rsidRPr="00077911">
              <w:rPr>
                <w:rStyle w:val="A4"/>
                <w:sz w:val="16"/>
                <w:szCs w:val="16"/>
              </w:rPr>
              <w:t xml:space="preserve">The percentage of unsuccessful calls for international calls; </w:t>
            </w:r>
          </w:p>
          <w:p w14:paraId="77A7BBC2" w14:textId="793B583C"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(c) </w:t>
            </w:r>
            <w:r w:rsidRPr="00077911">
              <w:rPr>
                <w:sz w:val="16"/>
                <w:szCs w:val="16"/>
              </w:rPr>
              <w:tab/>
            </w:r>
            <w:r w:rsidRPr="00077911">
              <w:rPr>
                <w:rStyle w:val="A4"/>
                <w:sz w:val="16"/>
                <w:szCs w:val="16"/>
              </w:rPr>
              <w:t>The number of observations used for national and international calls together with absolute accuracy.</w:t>
            </w:r>
          </w:p>
        </w:tc>
        <w:tc>
          <w:tcPr>
            <w:tcW w:w="1843" w:type="dxa"/>
          </w:tcPr>
          <w:p w14:paraId="78DAE6A0" w14:textId="40A28535"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Pr="00077911">
              <w:rPr>
                <w:sz w:val="16"/>
                <w:szCs w:val="16"/>
              </w:rPr>
              <w:tab/>
            </w:r>
            <w:r w:rsidRPr="00077911">
              <w:rPr>
                <w:rStyle w:val="A4"/>
                <w:sz w:val="16"/>
                <w:szCs w:val="16"/>
              </w:rPr>
              <w:t>Less than or equal to 1% percentage On-Net National unsuccessful calls must be at busy time.</w:t>
            </w:r>
          </w:p>
          <w:p w14:paraId="36CA12EE" w14:textId="77777777" w:rsidR="009E1971" w:rsidRPr="00077911" w:rsidRDefault="009E1971" w:rsidP="00077911">
            <w:pPr>
              <w:pStyle w:val="Pa4"/>
              <w:tabs>
                <w:tab w:val="left" w:pos="284"/>
              </w:tabs>
              <w:spacing w:line="240" w:lineRule="auto"/>
              <w:ind w:left="284" w:hanging="284"/>
              <w:rPr>
                <w:rStyle w:val="A4"/>
                <w:sz w:val="16"/>
                <w:szCs w:val="16"/>
              </w:rPr>
            </w:pPr>
          </w:p>
          <w:p w14:paraId="00CE90B9" w14:textId="699278F1"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(b)</w:t>
            </w:r>
            <w:r w:rsidRPr="00077911">
              <w:rPr>
                <w:sz w:val="16"/>
                <w:szCs w:val="16"/>
              </w:rPr>
              <w:t xml:space="preserve"> </w:t>
            </w:r>
            <w:r w:rsidRPr="00077911">
              <w:rPr>
                <w:sz w:val="16"/>
                <w:szCs w:val="16"/>
              </w:rPr>
              <w:tab/>
            </w:r>
            <w:r w:rsidRPr="00077911">
              <w:rPr>
                <w:rStyle w:val="A4"/>
                <w:sz w:val="16"/>
                <w:szCs w:val="16"/>
              </w:rPr>
              <w:t xml:space="preserve">Less than or Equal </w:t>
            </w:r>
            <w:r w:rsidR="00471FBC" w:rsidRPr="002E2A44">
              <w:rPr>
                <w:rStyle w:val="REG-AmendChar"/>
                <w:rFonts w:eastAsiaTheme="minorHAnsi"/>
                <w:sz w:val="14"/>
                <w:szCs w:val="14"/>
              </w:rPr>
              <w:t>[equal]</w:t>
            </w:r>
            <w:r w:rsidR="00471FBC" w:rsidRPr="002E2A44">
              <w:rPr>
                <w:rStyle w:val="A4"/>
                <w:sz w:val="10"/>
                <w:szCs w:val="10"/>
              </w:rPr>
              <w:t xml:space="preserve"> </w:t>
            </w:r>
            <w:r w:rsidRPr="00077911">
              <w:rPr>
                <w:rStyle w:val="A4"/>
                <w:sz w:val="16"/>
                <w:szCs w:val="16"/>
              </w:rPr>
              <w:t>to 2% percentage of unsuccessful international call at busy time.</w:t>
            </w:r>
          </w:p>
        </w:tc>
        <w:tc>
          <w:tcPr>
            <w:tcW w:w="1701" w:type="dxa"/>
          </w:tcPr>
          <w:p w14:paraId="0F92C1C8" w14:textId="77777777" w:rsidR="004A4289" w:rsidRPr="00077911" w:rsidRDefault="004A4289" w:rsidP="00077911">
            <w:pPr>
              <w:pStyle w:val="Pa4"/>
              <w:spacing w:line="240" w:lineRule="auto"/>
              <w:rPr>
                <w:color w:val="000000"/>
                <w:sz w:val="16"/>
                <w:szCs w:val="16"/>
              </w:rPr>
            </w:pPr>
            <w:r w:rsidRPr="00077911">
              <w:rPr>
                <w:rStyle w:val="A4"/>
                <w:sz w:val="16"/>
                <w:szCs w:val="16"/>
              </w:rPr>
              <w:t>Individual licensees</w:t>
            </w:r>
          </w:p>
          <w:p w14:paraId="0C20CE75" w14:textId="77777777" w:rsidR="004A4289" w:rsidRPr="00077911" w:rsidRDefault="004A4289" w:rsidP="00077911">
            <w:pPr>
              <w:pStyle w:val="Pa4"/>
              <w:spacing w:line="240" w:lineRule="auto"/>
              <w:rPr>
                <w:color w:val="000000"/>
                <w:sz w:val="16"/>
                <w:szCs w:val="16"/>
              </w:rPr>
            </w:pPr>
            <w:r w:rsidRPr="00077911">
              <w:rPr>
                <w:rStyle w:val="A4"/>
                <w:sz w:val="16"/>
                <w:szCs w:val="16"/>
              </w:rPr>
              <w:t>Class Comprehensive ECS/ECNS licensees</w:t>
            </w:r>
          </w:p>
          <w:p w14:paraId="619D1157" w14:textId="77777777" w:rsidR="004A4289" w:rsidRPr="00077911" w:rsidRDefault="004A4289" w:rsidP="00077911">
            <w:pPr>
              <w:pStyle w:val="Pa4"/>
              <w:spacing w:line="240" w:lineRule="auto"/>
              <w:rPr>
                <w:color w:val="000000"/>
                <w:sz w:val="16"/>
                <w:szCs w:val="16"/>
              </w:rPr>
            </w:pPr>
            <w:r w:rsidRPr="00077911">
              <w:rPr>
                <w:rStyle w:val="A4"/>
                <w:sz w:val="16"/>
                <w:szCs w:val="16"/>
              </w:rPr>
              <w:t>Class ECS licensees</w:t>
            </w:r>
          </w:p>
          <w:p w14:paraId="61AF2CF4" w14:textId="77777777" w:rsidR="004A4289" w:rsidRPr="00077911" w:rsidRDefault="004A4289" w:rsidP="00077911">
            <w:pPr>
              <w:pStyle w:val="Pa4"/>
              <w:spacing w:line="240" w:lineRule="auto"/>
              <w:rPr>
                <w:color w:val="000000"/>
                <w:sz w:val="16"/>
                <w:szCs w:val="16"/>
              </w:rPr>
            </w:pPr>
            <w:r w:rsidRPr="00077911">
              <w:rPr>
                <w:rStyle w:val="A4"/>
                <w:sz w:val="16"/>
                <w:szCs w:val="16"/>
              </w:rPr>
              <w:t>Class ECNS licensees</w:t>
            </w:r>
          </w:p>
        </w:tc>
      </w:tr>
      <w:tr w:rsidR="004A4289" w:rsidRPr="00077911" w14:paraId="07A36628" w14:textId="77777777" w:rsidTr="00006E28">
        <w:trPr>
          <w:trHeight w:val="1309"/>
        </w:trPr>
        <w:tc>
          <w:tcPr>
            <w:tcW w:w="1526" w:type="dxa"/>
          </w:tcPr>
          <w:p w14:paraId="2E2193D8" w14:textId="77777777" w:rsidR="004A4289" w:rsidRPr="00077911" w:rsidRDefault="004A4289" w:rsidP="00077911">
            <w:pPr>
              <w:pStyle w:val="Pa23"/>
              <w:spacing w:line="240" w:lineRule="auto"/>
              <w:rPr>
                <w:b/>
                <w:bCs/>
                <w:color w:val="000000"/>
                <w:sz w:val="16"/>
                <w:szCs w:val="16"/>
              </w:rPr>
            </w:pPr>
            <w:r w:rsidRPr="00077911">
              <w:rPr>
                <w:rStyle w:val="A4"/>
                <w:b/>
                <w:bCs/>
                <w:sz w:val="16"/>
                <w:szCs w:val="16"/>
              </w:rPr>
              <w:t xml:space="preserve">Call Setup </w:t>
            </w:r>
          </w:p>
          <w:p w14:paraId="59319E08" w14:textId="77777777" w:rsidR="004A4289" w:rsidRPr="00077911" w:rsidRDefault="004A4289" w:rsidP="00077911">
            <w:pPr>
              <w:pStyle w:val="Pa23"/>
              <w:spacing w:line="240" w:lineRule="auto"/>
              <w:rPr>
                <w:b/>
                <w:bCs/>
                <w:color w:val="000000"/>
                <w:sz w:val="16"/>
                <w:szCs w:val="16"/>
              </w:rPr>
            </w:pPr>
            <w:r w:rsidRPr="00077911">
              <w:rPr>
                <w:rStyle w:val="A4"/>
                <w:b/>
                <w:bCs/>
                <w:sz w:val="16"/>
                <w:szCs w:val="16"/>
              </w:rPr>
              <w:t>Success Rate</w:t>
            </w:r>
          </w:p>
        </w:tc>
        <w:tc>
          <w:tcPr>
            <w:tcW w:w="1417" w:type="dxa"/>
          </w:tcPr>
          <w:p w14:paraId="5F888D91" w14:textId="717A9479" w:rsidR="004A4289" w:rsidRPr="00077911" w:rsidRDefault="004A4289" w:rsidP="00077911">
            <w:pPr>
              <w:pStyle w:val="Pa4"/>
              <w:spacing w:line="240" w:lineRule="auto"/>
              <w:rPr>
                <w:color w:val="000000"/>
                <w:sz w:val="16"/>
                <w:szCs w:val="16"/>
              </w:rPr>
            </w:pPr>
            <w:r w:rsidRPr="00077911">
              <w:rPr>
                <w:rStyle w:val="A4"/>
                <w:sz w:val="16"/>
                <w:szCs w:val="16"/>
              </w:rPr>
              <w:t xml:space="preserve">Portion of call attempts with an indication of call connection (alerting, busy </w:t>
            </w:r>
            <w:r w:rsidR="00860CF7" w:rsidRPr="00077911">
              <w:rPr>
                <w:rStyle w:val="A4"/>
                <w:sz w:val="16"/>
                <w:szCs w:val="16"/>
              </w:rPr>
              <w:br/>
            </w:r>
            <w:r w:rsidRPr="00077911">
              <w:rPr>
                <w:rStyle w:val="A4"/>
                <w:sz w:val="16"/>
                <w:szCs w:val="16"/>
              </w:rPr>
              <w:t xml:space="preserve">tone or announcement) within 12 seconds from the instant </w:t>
            </w:r>
            <w:r w:rsidR="00860CF7" w:rsidRPr="00077911">
              <w:rPr>
                <w:rStyle w:val="A4"/>
                <w:sz w:val="16"/>
                <w:szCs w:val="16"/>
              </w:rPr>
              <w:br/>
            </w:r>
            <w:r w:rsidRPr="00077911">
              <w:rPr>
                <w:rStyle w:val="A4"/>
                <w:sz w:val="16"/>
                <w:szCs w:val="16"/>
              </w:rPr>
              <w:t>the user initiates a request.</w:t>
            </w:r>
          </w:p>
        </w:tc>
        <w:tc>
          <w:tcPr>
            <w:tcW w:w="2268" w:type="dxa"/>
          </w:tcPr>
          <w:p w14:paraId="14ABECC3" w14:textId="77777777" w:rsidR="004A4289" w:rsidRPr="00077911" w:rsidRDefault="004A4289" w:rsidP="00077911">
            <w:pPr>
              <w:pStyle w:val="Pa4"/>
              <w:spacing w:line="240" w:lineRule="auto"/>
              <w:rPr>
                <w:color w:val="000000"/>
                <w:sz w:val="16"/>
                <w:szCs w:val="16"/>
              </w:rPr>
            </w:pPr>
            <w:r w:rsidRPr="00077911">
              <w:rPr>
                <w:rStyle w:val="A4"/>
                <w:sz w:val="16"/>
                <w:szCs w:val="16"/>
              </w:rPr>
              <w:t xml:space="preserve">The number of unsuccessful call attempts should be divided by the total number of call attempts. The following category statistics should be provided separately: </w:t>
            </w:r>
          </w:p>
          <w:p w14:paraId="589E59C2" w14:textId="77777777" w:rsidR="00860CF7" w:rsidRPr="00077911" w:rsidRDefault="00860CF7" w:rsidP="00077911">
            <w:pPr>
              <w:pStyle w:val="Pa4"/>
              <w:spacing w:line="240" w:lineRule="auto"/>
              <w:ind w:left="567" w:hanging="567"/>
              <w:rPr>
                <w:rStyle w:val="A4"/>
                <w:sz w:val="16"/>
                <w:szCs w:val="16"/>
              </w:rPr>
            </w:pPr>
          </w:p>
          <w:p w14:paraId="22A6BCB3" w14:textId="340C5825"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Pr="00077911">
              <w:rPr>
                <w:sz w:val="16"/>
                <w:szCs w:val="16"/>
              </w:rPr>
              <w:tab/>
            </w:r>
            <w:r w:rsidRPr="00077911">
              <w:rPr>
                <w:rStyle w:val="A4"/>
                <w:sz w:val="16"/>
                <w:szCs w:val="16"/>
              </w:rPr>
              <w:t xml:space="preserve">The percentage of unsuccessful calls for local calls/on-net </w:t>
            </w:r>
          </w:p>
          <w:p w14:paraId="71A1D9EB" w14:textId="18A2E810"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(b) </w:t>
            </w:r>
            <w:r w:rsidRPr="00077911">
              <w:rPr>
                <w:sz w:val="16"/>
                <w:szCs w:val="16"/>
              </w:rPr>
              <w:tab/>
            </w:r>
            <w:r w:rsidRPr="00077911">
              <w:rPr>
                <w:rStyle w:val="A4"/>
                <w:sz w:val="16"/>
                <w:szCs w:val="16"/>
              </w:rPr>
              <w:t xml:space="preserve">The percentage </w:t>
            </w:r>
            <w:r w:rsidR="00860CF7" w:rsidRPr="00077911">
              <w:rPr>
                <w:rStyle w:val="A4"/>
                <w:sz w:val="16"/>
                <w:szCs w:val="16"/>
              </w:rPr>
              <w:br/>
            </w:r>
            <w:r w:rsidRPr="00077911">
              <w:rPr>
                <w:rStyle w:val="A4"/>
                <w:sz w:val="16"/>
                <w:szCs w:val="16"/>
              </w:rPr>
              <w:t xml:space="preserve">of unsuccessful calls for national calls cross-network </w:t>
            </w:r>
          </w:p>
          <w:p w14:paraId="693203BB" w14:textId="4CA3E99D"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(c) </w:t>
            </w:r>
            <w:r w:rsidRPr="00077911">
              <w:rPr>
                <w:sz w:val="16"/>
                <w:szCs w:val="16"/>
              </w:rPr>
              <w:tab/>
            </w:r>
            <w:r w:rsidRPr="00077911">
              <w:rPr>
                <w:rStyle w:val="A4"/>
                <w:sz w:val="16"/>
                <w:szCs w:val="16"/>
              </w:rPr>
              <w:t>The statistics should be calculated from M</w:t>
            </w:r>
            <w:r w:rsidR="00471FBC" w:rsidRPr="002E2A44">
              <w:rPr>
                <w:rStyle w:val="REG-AmendChar"/>
                <w:rFonts w:eastAsiaTheme="minorHAnsi"/>
                <w:sz w:val="14"/>
                <w:szCs w:val="14"/>
              </w:rPr>
              <w:t>[m]</w:t>
            </w:r>
            <w:proofErr w:type="spellStart"/>
            <w:r w:rsidRPr="00077911">
              <w:rPr>
                <w:rStyle w:val="A4"/>
                <w:sz w:val="16"/>
                <w:szCs w:val="16"/>
              </w:rPr>
              <w:t>easurements</w:t>
            </w:r>
            <w:proofErr w:type="spellEnd"/>
            <w:r w:rsidRPr="00077911">
              <w:rPr>
                <w:rStyle w:val="A4"/>
                <w:sz w:val="16"/>
                <w:szCs w:val="16"/>
              </w:rPr>
              <w:t xml:space="preserve"> on all real traffic; or </w:t>
            </w:r>
          </w:p>
          <w:p w14:paraId="3EC60469" w14:textId="729630B1"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(d) </w:t>
            </w:r>
            <w:r w:rsidR="00A31443" w:rsidRPr="00077911">
              <w:rPr>
                <w:sz w:val="16"/>
                <w:szCs w:val="16"/>
              </w:rPr>
              <w:tab/>
            </w:r>
            <w:r w:rsidRPr="00077911">
              <w:rPr>
                <w:rStyle w:val="A4"/>
                <w:sz w:val="16"/>
                <w:szCs w:val="16"/>
              </w:rPr>
              <w:t xml:space="preserve">Measurements on real traffic for outgoing calls in a representative population of local exchanges to a </w:t>
            </w:r>
            <w:r w:rsidRPr="00077911">
              <w:rPr>
                <w:rStyle w:val="A4"/>
                <w:sz w:val="16"/>
                <w:szCs w:val="16"/>
              </w:rPr>
              <w:lastRenderedPageBreak/>
              <w:t xml:space="preserve">representative set of destinations; or </w:t>
            </w:r>
          </w:p>
          <w:p w14:paraId="4DA40410" w14:textId="6FFA94D8"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(e) </w:t>
            </w:r>
            <w:r w:rsidRPr="00077911">
              <w:rPr>
                <w:sz w:val="16"/>
                <w:szCs w:val="16"/>
              </w:rPr>
              <w:tab/>
            </w:r>
            <w:r w:rsidRPr="00077911">
              <w:rPr>
                <w:rStyle w:val="A4"/>
                <w:sz w:val="16"/>
                <w:szCs w:val="16"/>
              </w:rPr>
              <w:t xml:space="preserve">Test calls in a representative population of local exchanges </w:t>
            </w:r>
            <w:r w:rsidR="00126035" w:rsidRPr="00077911">
              <w:rPr>
                <w:rStyle w:val="A4"/>
                <w:sz w:val="16"/>
                <w:szCs w:val="16"/>
              </w:rPr>
              <w:br/>
            </w:r>
            <w:r w:rsidRPr="00077911">
              <w:rPr>
                <w:rStyle w:val="A4"/>
                <w:sz w:val="16"/>
                <w:szCs w:val="16"/>
              </w:rPr>
              <w:t xml:space="preserve">or Network Termination Points to a representative set of </w:t>
            </w:r>
            <w:r w:rsidR="00DC1737" w:rsidRPr="00077911">
              <w:rPr>
                <w:rStyle w:val="A4"/>
                <w:sz w:val="16"/>
                <w:szCs w:val="16"/>
              </w:rPr>
              <w:t>d</w:t>
            </w:r>
            <w:r w:rsidRPr="00077911">
              <w:rPr>
                <w:rStyle w:val="A4"/>
                <w:sz w:val="16"/>
                <w:szCs w:val="16"/>
              </w:rPr>
              <w:t xml:space="preserve">estinations; </w:t>
            </w:r>
            <w:r w:rsidR="00860CF7" w:rsidRPr="00077911">
              <w:rPr>
                <w:rStyle w:val="A4"/>
                <w:sz w:val="16"/>
                <w:szCs w:val="16"/>
              </w:rPr>
              <w:br/>
            </w:r>
            <w:r w:rsidRPr="00077911">
              <w:rPr>
                <w:rStyle w:val="A4"/>
                <w:sz w:val="16"/>
                <w:szCs w:val="16"/>
              </w:rPr>
              <w:t xml:space="preserve">or A </w:t>
            </w:r>
            <w:r w:rsidR="00126035" w:rsidRPr="002E2A44">
              <w:rPr>
                <w:rStyle w:val="A4"/>
                <w:rFonts w:ascii="Arial" w:hAnsi="Arial" w:cs="Arial"/>
                <w:b/>
                <w:bCs/>
                <w:color w:val="00B050"/>
                <w:sz w:val="14"/>
                <w:szCs w:val="14"/>
              </w:rPr>
              <w:t>[a]</w:t>
            </w:r>
            <w:r w:rsidR="00126035" w:rsidRPr="00077911">
              <w:rPr>
                <w:rStyle w:val="A4"/>
                <w:rFonts w:ascii="Arial" w:hAnsi="Arial" w:cs="Arial"/>
                <w:color w:val="00B050"/>
                <w:sz w:val="14"/>
                <w:szCs w:val="14"/>
              </w:rPr>
              <w:t xml:space="preserve"> </w:t>
            </w:r>
            <w:r w:rsidRPr="00077911">
              <w:rPr>
                <w:rStyle w:val="A4"/>
                <w:sz w:val="16"/>
                <w:szCs w:val="16"/>
              </w:rPr>
              <w:t xml:space="preserve">combination </w:t>
            </w:r>
            <w:r w:rsidR="00DC1737" w:rsidRPr="00077911">
              <w:rPr>
                <w:rStyle w:val="A4"/>
                <w:sz w:val="16"/>
                <w:szCs w:val="16"/>
              </w:rPr>
              <w:br/>
            </w:r>
            <w:r w:rsidRPr="00077911">
              <w:rPr>
                <w:rStyle w:val="A4"/>
                <w:sz w:val="16"/>
                <w:szCs w:val="16"/>
              </w:rPr>
              <w:t>of the above.</w:t>
            </w:r>
          </w:p>
        </w:tc>
        <w:tc>
          <w:tcPr>
            <w:tcW w:w="1843" w:type="dxa"/>
          </w:tcPr>
          <w:p w14:paraId="283CC470" w14:textId="3F15A4F8"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lastRenderedPageBreak/>
              <w:t xml:space="preserve">(a) </w:t>
            </w:r>
            <w:r w:rsidRPr="00077911">
              <w:rPr>
                <w:sz w:val="16"/>
                <w:szCs w:val="16"/>
              </w:rPr>
              <w:tab/>
            </w:r>
            <w:r w:rsidRPr="00077911">
              <w:rPr>
                <w:rStyle w:val="A4"/>
                <w:sz w:val="16"/>
                <w:szCs w:val="16"/>
              </w:rPr>
              <w:t>No less than 95% for national calls.</w:t>
            </w:r>
          </w:p>
          <w:p w14:paraId="47E9CF66" w14:textId="77777777" w:rsidR="00471FBC" w:rsidRPr="00077911" w:rsidRDefault="00471FBC" w:rsidP="00077911">
            <w:pPr>
              <w:pStyle w:val="Pa4"/>
              <w:tabs>
                <w:tab w:val="left" w:pos="284"/>
              </w:tabs>
              <w:spacing w:line="240" w:lineRule="auto"/>
              <w:ind w:left="284" w:hanging="284"/>
              <w:rPr>
                <w:rStyle w:val="A4"/>
                <w:sz w:val="16"/>
                <w:szCs w:val="16"/>
              </w:rPr>
            </w:pPr>
          </w:p>
          <w:p w14:paraId="3E48C25F" w14:textId="0C26CF42" w:rsidR="004A4289" w:rsidRPr="00077911" w:rsidRDefault="004A4289" w:rsidP="00077911">
            <w:pPr>
              <w:pStyle w:val="Pa4"/>
              <w:tabs>
                <w:tab w:val="left" w:pos="284"/>
              </w:tabs>
              <w:spacing w:line="240" w:lineRule="auto"/>
              <w:ind w:left="284" w:hanging="284"/>
              <w:rPr>
                <w:color w:val="000000"/>
                <w:sz w:val="16"/>
                <w:szCs w:val="16"/>
              </w:rPr>
            </w:pPr>
            <w:r w:rsidRPr="00077911">
              <w:rPr>
                <w:rStyle w:val="A4"/>
                <w:sz w:val="16"/>
                <w:szCs w:val="16"/>
              </w:rPr>
              <w:t xml:space="preserve">(b) </w:t>
            </w:r>
            <w:r w:rsidRPr="00077911">
              <w:rPr>
                <w:sz w:val="16"/>
                <w:szCs w:val="16"/>
              </w:rPr>
              <w:tab/>
            </w:r>
            <w:r w:rsidRPr="00077911">
              <w:rPr>
                <w:rStyle w:val="A4"/>
                <w:sz w:val="16"/>
                <w:szCs w:val="16"/>
              </w:rPr>
              <w:t>No less than 95% for international calls.</w:t>
            </w:r>
          </w:p>
        </w:tc>
        <w:tc>
          <w:tcPr>
            <w:tcW w:w="1701" w:type="dxa"/>
          </w:tcPr>
          <w:p w14:paraId="08558D82" w14:textId="77777777" w:rsidR="004A4289" w:rsidRPr="00077911" w:rsidRDefault="004A4289" w:rsidP="00077911">
            <w:pPr>
              <w:pStyle w:val="Pa4"/>
              <w:spacing w:line="240" w:lineRule="auto"/>
              <w:rPr>
                <w:color w:val="000000"/>
                <w:sz w:val="16"/>
                <w:szCs w:val="16"/>
              </w:rPr>
            </w:pPr>
            <w:r w:rsidRPr="00077911">
              <w:rPr>
                <w:rStyle w:val="A4"/>
                <w:sz w:val="16"/>
                <w:szCs w:val="16"/>
              </w:rPr>
              <w:t>Individual licensees</w:t>
            </w:r>
          </w:p>
          <w:p w14:paraId="55226348" w14:textId="77777777" w:rsidR="004A4289" w:rsidRPr="00077911" w:rsidRDefault="004A4289" w:rsidP="00077911">
            <w:pPr>
              <w:pStyle w:val="Pa4"/>
              <w:spacing w:line="240" w:lineRule="auto"/>
              <w:rPr>
                <w:color w:val="000000"/>
                <w:sz w:val="16"/>
                <w:szCs w:val="16"/>
              </w:rPr>
            </w:pPr>
            <w:r w:rsidRPr="00077911">
              <w:rPr>
                <w:rStyle w:val="A4"/>
                <w:sz w:val="16"/>
                <w:szCs w:val="16"/>
              </w:rPr>
              <w:t>Class Comprehensive ECS/ECNS licensees</w:t>
            </w:r>
          </w:p>
          <w:p w14:paraId="23479DB2" w14:textId="069EE424" w:rsidR="004A4289" w:rsidRPr="00077911" w:rsidRDefault="004A4289" w:rsidP="00077911">
            <w:pPr>
              <w:pStyle w:val="Pa4"/>
              <w:spacing w:line="240" w:lineRule="auto"/>
              <w:rPr>
                <w:color w:val="000000"/>
                <w:sz w:val="16"/>
                <w:szCs w:val="16"/>
              </w:rPr>
            </w:pPr>
            <w:r w:rsidRPr="00077911">
              <w:rPr>
                <w:rStyle w:val="A4"/>
                <w:sz w:val="16"/>
                <w:szCs w:val="16"/>
              </w:rPr>
              <w:t xml:space="preserve">Class ECS </w:t>
            </w:r>
            <w:r w:rsidR="00860CF7" w:rsidRPr="00077911">
              <w:rPr>
                <w:rStyle w:val="A4"/>
                <w:sz w:val="16"/>
                <w:szCs w:val="16"/>
              </w:rPr>
              <w:br/>
            </w:r>
            <w:r w:rsidRPr="00077911">
              <w:rPr>
                <w:rStyle w:val="A4"/>
                <w:sz w:val="16"/>
                <w:szCs w:val="16"/>
              </w:rPr>
              <w:t>licensees</w:t>
            </w:r>
          </w:p>
          <w:p w14:paraId="0D7975A8" w14:textId="77777777" w:rsidR="004A4289" w:rsidRPr="00077911" w:rsidRDefault="004A4289" w:rsidP="00077911">
            <w:pPr>
              <w:pStyle w:val="Pa4"/>
              <w:spacing w:line="240" w:lineRule="auto"/>
              <w:rPr>
                <w:color w:val="000000"/>
                <w:sz w:val="16"/>
                <w:szCs w:val="16"/>
              </w:rPr>
            </w:pPr>
            <w:r w:rsidRPr="00077911">
              <w:rPr>
                <w:rStyle w:val="A4"/>
                <w:sz w:val="16"/>
                <w:szCs w:val="16"/>
              </w:rPr>
              <w:t>Class ECNS licensees</w:t>
            </w:r>
          </w:p>
        </w:tc>
      </w:tr>
      <w:tr w:rsidR="004A4289" w:rsidRPr="00077911" w14:paraId="6EE82C70" w14:textId="77777777" w:rsidTr="00006E28">
        <w:trPr>
          <w:trHeight w:val="1309"/>
        </w:trPr>
        <w:tc>
          <w:tcPr>
            <w:tcW w:w="1526" w:type="dxa"/>
          </w:tcPr>
          <w:p w14:paraId="2292C1E2" w14:textId="36A859C5" w:rsidR="004A4289" w:rsidRPr="00077911" w:rsidRDefault="004A4289" w:rsidP="00077911">
            <w:pPr>
              <w:pStyle w:val="Pa23"/>
              <w:spacing w:line="240" w:lineRule="auto"/>
              <w:rPr>
                <w:b/>
                <w:bCs/>
                <w:color w:val="000000"/>
                <w:sz w:val="16"/>
                <w:szCs w:val="16"/>
              </w:rPr>
            </w:pPr>
            <w:r w:rsidRPr="00077911">
              <w:rPr>
                <w:rStyle w:val="A4"/>
                <w:b/>
                <w:bCs/>
                <w:sz w:val="16"/>
                <w:szCs w:val="16"/>
              </w:rPr>
              <w:t xml:space="preserve">International </w:t>
            </w:r>
            <w:r w:rsidR="00A413B5" w:rsidRPr="00077911">
              <w:rPr>
                <w:rStyle w:val="A4"/>
                <w:b/>
                <w:bCs/>
                <w:sz w:val="16"/>
                <w:szCs w:val="16"/>
              </w:rPr>
              <w:br/>
            </w:r>
            <w:r w:rsidRPr="00077911">
              <w:rPr>
                <w:rStyle w:val="A4"/>
                <w:b/>
                <w:bCs/>
                <w:sz w:val="16"/>
                <w:szCs w:val="16"/>
              </w:rPr>
              <w:t>Call Connectivity</w:t>
            </w:r>
          </w:p>
        </w:tc>
        <w:tc>
          <w:tcPr>
            <w:tcW w:w="1417" w:type="dxa"/>
          </w:tcPr>
          <w:p w14:paraId="7324BB2A" w14:textId="77777777" w:rsidR="004A4289" w:rsidRPr="00077911" w:rsidRDefault="004A4289" w:rsidP="00077911">
            <w:pPr>
              <w:pStyle w:val="Pa4"/>
              <w:spacing w:line="240" w:lineRule="auto"/>
              <w:rPr>
                <w:color w:val="000000"/>
                <w:sz w:val="16"/>
                <w:szCs w:val="16"/>
              </w:rPr>
            </w:pPr>
            <w:r w:rsidRPr="00077911">
              <w:rPr>
                <w:rStyle w:val="A4"/>
                <w:sz w:val="16"/>
                <w:szCs w:val="16"/>
              </w:rPr>
              <w:t>The relationship between the number of seizures that result in an answer signal and the total number of seizures (ASR) for a specific country.</w:t>
            </w:r>
          </w:p>
        </w:tc>
        <w:tc>
          <w:tcPr>
            <w:tcW w:w="2268" w:type="dxa"/>
          </w:tcPr>
          <w:p w14:paraId="632D1FB5" w14:textId="77777777" w:rsidR="004A4289" w:rsidRPr="00077911" w:rsidRDefault="004A4289" w:rsidP="00077911">
            <w:pPr>
              <w:pStyle w:val="Pa4"/>
              <w:spacing w:line="240" w:lineRule="auto"/>
              <w:rPr>
                <w:color w:val="000000"/>
                <w:sz w:val="16"/>
                <w:szCs w:val="16"/>
              </w:rPr>
            </w:pPr>
            <w:r w:rsidRPr="00077911">
              <w:rPr>
                <w:rStyle w:val="A4"/>
                <w:sz w:val="16"/>
                <w:szCs w:val="16"/>
              </w:rPr>
              <w:t>ASR to be measured on a country-by-country basis over time as determined by the Authority.</w:t>
            </w:r>
          </w:p>
        </w:tc>
        <w:tc>
          <w:tcPr>
            <w:tcW w:w="1843" w:type="dxa"/>
          </w:tcPr>
          <w:p w14:paraId="552660DB" w14:textId="77777777" w:rsidR="004A4289" w:rsidRPr="00077911" w:rsidRDefault="004A4289" w:rsidP="00077911">
            <w:pPr>
              <w:pStyle w:val="Pa4"/>
              <w:spacing w:line="240" w:lineRule="auto"/>
              <w:rPr>
                <w:color w:val="000000"/>
                <w:sz w:val="16"/>
                <w:szCs w:val="16"/>
              </w:rPr>
            </w:pPr>
            <w:r w:rsidRPr="00077911">
              <w:rPr>
                <w:rStyle w:val="A4"/>
                <w:sz w:val="16"/>
                <w:szCs w:val="16"/>
              </w:rPr>
              <w:t>The ASR on a country-by-country basis should be more than 60%.</w:t>
            </w:r>
          </w:p>
        </w:tc>
        <w:tc>
          <w:tcPr>
            <w:tcW w:w="1701" w:type="dxa"/>
          </w:tcPr>
          <w:p w14:paraId="3C5EA64C" w14:textId="77777777" w:rsidR="004A4289" w:rsidRPr="00077911" w:rsidRDefault="004A4289" w:rsidP="00077911">
            <w:pPr>
              <w:pStyle w:val="Pa4"/>
              <w:spacing w:line="240" w:lineRule="auto"/>
              <w:rPr>
                <w:color w:val="000000"/>
                <w:sz w:val="16"/>
                <w:szCs w:val="16"/>
              </w:rPr>
            </w:pPr>
            <w:r w:rsidRPr="00077911">
              <w:rPr>
                <w:rStyle w:val="A4"/>
                <w:sz w:val="16"/>
                <w:szCs w:val="16"/>
              </w:rPr>
              <w:t>Individual licensees</w:t>
            </w:r>
          </w:p>
          <w:p w14:paraId="161E8B4D" w14:textId="77777777" w:rsidR="004A4289" w:rsidRPr="00077911" w:rsidRDefault="004A4289" w:rsidP="00077911">
            <w:pPr>
              <w:pStyle w:val="Pa4"/>
              <w:spacing w:line="240" w:lineRule="auto"/>
              <w:rPr>
                <w:color w:val="000000"/>
                <w:sz w:val="16"/>
                <w:szCs w:val="16"/>
              </w:rPr>
            </w:pPr>
            <w:r w:rsidRPr="00077911">
              <w:rPr>
                <w:rStyle w:val="A4"/>
                <w:sz w:val="16"/>
                <w:szCs w:val="16"/>
              </w:rPr>
              <w:t>Class Comprehensive ECS/ECNS licensees</w:t>
            </w:r>
          </w:p>
          <w:p w14:paraId="2CD2CCB6" w14:textId="77777777" w:rsidR="004A4289" w:rsidRPr="00077911" w:rsidRDefault="004A4289" w:rsidP="00077911">
            <w:pPr>
              <w:pStyle w:val="Pa4"/>
              <w:spacing w:line="240" w:lineRule="auto"/>
              <w:rPr>
                <w:color w:val="000000"/>
                <w:sz w:val="16"/>
                <w:szCs w:val="16"/>
              </w:rPr>
            </w:pPr>
            <w:r w:rsidRPr="00077911">
              <w:rPr>
                <w:rStyle w:val="A4"/>
                <w:sz w:val="16"/>
                <w:szCs w:val="16"/>
              </w:rPr>
              <w:t>Class ECS licensees</w:t>
            </w:r>
          </w:p>
          <w:p w14:paraId="2E041D63" w14:textId="77777777" w:rsidR="004A4289" w:rsidRPr="00077911" w:rsidRDefault="004A4289" w:rsidP="00077911">
            <w:pPr>
              <w:pStyle w:val="Pa4"/>
              <w:spacing w:line="240" w:lineRule="auto"/>
              <w:rPr>
                <w:color w:val="000000"/>
                <w:sz w:val="16"/>
                <w:szCs w:val="16"/>
              </w:rPr>
            </w:pPr>
            <w:r w:rsidRPr="00077911">
              <w:rPr>
                <w:rStyle w:val="A4"/>
                <w:sz w:val="16"/>
                <w:szCs w:val="16"/>
              </w:rPr>
              <w:t>Class ECNS licensees</w:t>
            </w:r>
          </w:p>
        </w:tc>
      </w:tr>
      <w:tr w:rsidR="004039E5" w:rsidRPr="00077911" w14:paraId="505DB3AA" w14:textId="77777777" w:rsidTr="00006E28">
        <w:trPr>
          <w:trHeight w:val="1309"/>
        </w:trPr>
        <w:tc>
          <w:tcPr>
            <w:tcW w:w="1526" w:type="dxa"/>
          </w:tcPr>
          <w:p w14:paraId="4AEB71DA" w14:textId="7B34175B" w:rsidR="004039E5" w:rsidRPr="00077911" w:rsidRDefault="004039E5" w:rsidP="00077911">
            <w:pPr>
              <w:pStyle w:val="Pa23"/>
              <w:spacing w:line="240" w:lineRule="auto"/>
              <w:rPr>
                <w:b/>
                <w:bCs/>
                <w:color w:val="000000"/>
                <w:sz w:val="16"/>
                <w:szCs w:val="16"/>
              </w:rPr>
            </w:pPr>
            <w:r w:rsidRPr="00077911">
              <w:rPr>
                <w:rStyle w:val="A4"/>
                <w:b/>
                <w:bCs/>
                <w:sz w:val="16"/>
                <w:szCs w:val="16"/>
              </w:rPr>
              <w:t xml:space="preserve">Dropped Calls </w:t>
            </w:r>
            <w:r w:rsidR="00044AB0" w:rsidRPr="00077911">
              <w:rPr>
                <w:rStyle w:val="A4"/>
                <w:b/>
                <w:bCs/>
                <w:sz w:val="16"/>
                <w:szCs w:val="16"/>
              </w:rPr>
              <w:br/>
            </w:r>
            <w:r w:rsidRPr="00077911">
              <w:rPr>
                <w:rStyle w:val="A4"/>
                <w:b/>
                <w:bCs/>
                <w:sz w:val="16"/>
                <w:szCs w:val="16"/>
              </w:rPr>
              <w:t>Per Cell Ratio</w:t>
            </w:r>
          </w:p>
        </w:tc>
        <w:tc>
          <w:tcPr>
            <w:tcW w:w="1417" w:type="dxa"/>
          </w:tcPr>
          <w:p w14:paraId="457BA54A" w14:textId="77777777" w:rsidR="004039E5" w:rsidRPr="00077911" w:rsidRDefault="004039E5" w:rsidP="00077911">
            <w:pPr>
              <w:pStyle w:val="Pa4"/>
              <w:spacing w:line="240" w:lineRule="auto"/>
              <w:rPr>
                <w:color w:val="000000"/>
                <w:sz w:val="16"/>
                <w:szCs w:val="16"/>
              </w:rPr>
            </w:pPr>
            <w:r w:rsidRPr="00077911">
              <w:rPr>
                <w:rStyle w:val="A4"/>
                <w:sz w:val="16"/>
                <w:szCs w:val="16"/>
              </w:rPr>
              <w:t xml:space="preserve">ETSI EG 202 057-3 (clause 6.4.2) </w:t>
            </w:r>
          </w:p>
          <w:p w14:paraId="3734A917" w14:textId="77777777" w:rsidR="00860CF7" w:rsidRPr="00077911" w:rsidRDefault="00860CF7" w:rsidP="00077911">
            <w:pPr>
              <w:pStyle w:val="Pa4"/>
              <w:spacing w:line="240" w:lineRule="auto"/>
              <w:rPr>
                <w:rStyle w:val="A4"/>
                <w:sz w:val="16"/>
                <w:szCs w:val="16"/>
              </w:rPr>
            </w:pPr>
          </w:p>
          <w:p w14:paraId="3380F3B5" w14:textId="279FC426" w:rsidR="004039E5" w:rsidRPr="00077911" w:rsidRDefault="004039E5" w:rsidP="00077911">
            <w:pPr>
              <w:pStyle w:val="Pa4"/>
              <w:spacing w:line="240" w:lineRule="auto"/>
              <w:rPr>
                <w:color w:val="000000"/>
                <w:sz w:val="16"/>
                <w:szCs w:val="16"/>
              </w:rPr>
            </w:pPr>
            <w:r w:rsidRPr="00077911">
              <w:rPr>
                <w:rStyle w:val="A4"/>
                <w:sz w:val="16"/>
                <w:szCs w:val="16"/>
              </w:rPr>
              <w:t>The proportion of incoming and outgoing calls which, once they have been correctly established and therefore have an assigned traffic channel, are dropped, or interrupted prior to their normal completion by the user, the cause of the early termination being within the operator’s network.</w:t>
            </w:r>
          </w:p>
          <w:p w14:paraId="127FA3BB" w14:textId="77777777" w:rsidR="00DC1737" w:rsidRPr="00077911" w:rsidRDefault="00DC1737" w:rsidP="00077911">
            <w:pPr>
              <w:pStyle w:val="Pa4"/>
              <w:spacing w:line="240" w:lineRule="auto"/>
              <w:rPr>
                <w:rStyle w:val="A4"/>
                <w:sz w:val="16"/>
                <w:szCs w:val="16"/>
              </w:rPr>
            </w:pPr>
          </w:p>
          <w:p w14:paraId="751228D6" w14:textId="7F3795ED" w:rsidR="004039E5" w:rsidRPr="00077911" w:rsidRDefault="004039E5" w:rsidP="00077911">
            <w:pPr>
              <w:pStyle w:val="Pa4"/>
              <w:spacing w:line="240" w:lineRule="auto"/>
              <w:rPr>
                <w:color w:val="000000"/>
                <w:sz w:val="16"/>
                <w:szCs w:val="16"/>
              </w:rPr>
            </w:pPr>
            <w:r w:rsidRPr="00077911">
              <w:rPr>
                <w:rStyle w:val="A4"/>
                <w:sz w:val="16"/>
                <w:szCs w:val="16"/>
              </w:rPr>
              <w:t xml:space="preserve">3GPP TS 32.454 clause 5.2.1 </w:t>
            </w:r>
          </w:p>
          <w:p w14:paraId="0D5323E3" w14:textId="77777777" w:rsidR="00080306" w:rsidRPr="00077911" w:rsidRDefault="00080306" w:rsidP="00077911">
            <w:pPr>
              <w:pStyle w:val="Pa4"/>
              <w:spacing w:line="240" w:lineRule="auto"/>
              <w:rPr>
                <w:rStyle w:val="A4"/>
                <w:sz w:val="16"/>
                <w:szCs w:val="16"/>
              </w:rPr>
            </w:pPr>
          </w:p>
          <w:p w14:paraId="54B5A1E3" w14:textId="24A5F274" w:rsidR="004039E5" w:rsidRPr="00077911" w:rsidRDefault="004039E5" w:rsidP="00077911">
            <w:pPr>
              <w:pStyle w:val="Pa4"/>
              <w:spacing w:line="240" w:lineRule="auto"/>
              <w:rPr>
                <w:color w:val="000000"/>
                <w:sz w:val="16"/>
                <w:szCs w:val="16"/>
              </w:rPr>
            </w:pPr>
            <w:r w:rsidRPr="00077911">
              <w:rPr>
                <w:rStyle w:val="A4"/>
                <w:sz w:val="16"/>
                <w:szCs w:val="16"/>
              </w:rPr>
              <w:t xml:space="preserve">Call drops for IMS session. </w:t>
            </w:r>
          </w:p>
          <w:p w14:paraId="602B914E" w14:textId="77777777" w:rsidR="00080306" w:rsidRPr="00077911" w:rsidRDefault="00080306" w:rsidP="00077911">
            <w:pPr>
              <w:pStyle w:val="Pa4"/>
              <w:spacing w:line="240" w:lineRule="auto"/>
              <w:rPr>
                <w:rStyle w:val="A4"/>
                <w:sz w:val="16"/>
                <w:szCs w:val="16"/>
              </w:rPr>
            </w:pPr>
          </w:p>
          <w:p w14:paraId="57105CF4" w14:textId="49947A7B" w:rsidR="004039E5" w:rsidRPr="00077911" w:rsidRDefault="004039E5" w:rsidP="00077911">
            <w:pPr>
              <w:pStyle w:val="Pa4"/>
              <w:spacing w:line="240" w:lineRule="auto"/>
              <w:rPr>
                <w:color w:val="000000"/>
                <w:sz w:val="16"/>
                <w:szCs w:val="16"/>
              </w:rPr>
            </w:pPr>
            <w:r w:rsidRPr="00077911">
              <w:rPr>
                <w:rStyle w:val="A4"/>
                <w:sz w:val="16"/>
                <w:szCs w:val="16"/>
              </w:rPr>
              <w:t xml:space="preserve">Applicable for IMS (VoLTE KPI). </w:t>
            </w:r>
          </w:p>
          <w:p w14:paraId="754AED88" w14:textId="77777777" w:rsidR="00080306" w:rsidRPr="00077911" w:rsidRDefault="00080306" w:rsidP="00077911">
            <w:pPr>
              <w:pStyle w:val="Pa4"/>
              <w:spacing w:line="240" w:lineRule="auto"/>
              <w:rPr>
                <w:rStyle w:val="A4"/>
                <w:sz w:val="16"/>
                <w:szCs w:val="16"/>
              </w:rPr>
            </w:pPr>
          </w:p>
          <w:p w14:paraId="29CACE2A" w14:textId="02724843" w:rsidR="004039E5" w:rsidRPr="00077911" w:rsidRDefault="004039E5" w:rsidP="00077911">
            <w:pPr>
              <w:pStyle w:val="Pa4"/>
              <w:spacing w:line="240" w:lineRule="auto"/>
              <w:rPr>
                <w:color w:val="000000"/>
                <w:sz w:val="16"/>
                <w:szCs w:val="16"/>
              </w:rPr>
            </w:pPr>
            <w:r w:rsidRPr="00077911">
              <w:rPr>
                <w:rStyle w:val="A4"/>
                <w:sz w:val="16"/>
                <w:szCs w:val="16"/>
              </w:rPr>
              <w:t>The number of dropped sessions divided by the number of successful session establishments.</w:t>
            </w:r>
          </w:p>
        </w:tc>
        <w:tc>
          <w:tcPr>
            <w:tcW w:w="2268" w:type="dxa"/>
          </w:tcPr>
          <w:p w14:paraId="6453ECB5" w14:textId="77777777" w:rsidR="004039E5" w:rsidRPr="00077911" w:rsidRDefault="004039E5" w:rsidP="00077911">
            <w:pPr>
              <w:pStyle w:val="Pa4"/>
              <w:spacing w:line="240" w:lineRule="auto"/>
              <w:rPr>
                <w:color w:val="000000"/>
                <w:sz w:val="16"/>
                <w:szCs w:val="16"/>
              </w:rPr>
            </w:pPr>
            <w:r w:rsidRPr="00077911">
              <w:rPr>
                <w:rStyle w:val="A4"/>
                <w:sz w:val="16"/>
                <w:szCs w:val="16"/>
              </w:rPr>
              <w:t>ETSI EG 202 057-3 (clause 6.4.2.2)</w:t>
            </w:r>
          </w:p>
          <w:p w14:paraId="09DABD60" w14:textId="77777777" w:rsidR="00860CF7" w:rsidRPr="00077911" w:rsidRDefault="00860CF7" w:rsidP="00077911">
            <w:pPr>
              <w:pStyle w:val="Pa4"/>
              <w:spacing w:line="240" w:lineRule="auto"/>
              <w:rPr>
                <w:rStyle w:val="A4"/>
                <w:sz w:val="16"/>
                <w:szCs w:val="16"/>
              </w:rPr>
            </w:pPr>
          </w:p>
          <w:p w14:paraId="02ACD897" w14:textId="7B2D09B7" w:rsidR="004039E5" w:rsidRPr="00077911" w:rsidRDefault="004039E5" w:rsidP="00077911">
            <w:pPr>
              <w:pStyle w:val="Pa4"/>
              <w:spacing w:line="240" w:lineRule="auto"/>
              <w:rPr>
                <w:color w:val="000000"/>
                <w:sz w:val="16"/>
                <w:szCs w:val="16"/>
              </w:rPr>
            </w:pPr>
            <w:r w:rsidRPr="00077911">
              <w:rPr>
                <w:rStyle w:val="A4"/>
                <w:sz w:val="16"/>
                <w:szCs w:val="16"/>
              </w:rPr>
              <w:t xml:space="preserve">When using the measurements based on network element counters, the following statistics should be provided: the percentage of dropped calls, calculated from all the calls in the period. </w:t>
            </w:r>
          </w:p>
          <w:p w14:paraId="3BFDBD7F" w14:textId="77777777" w:rsidR="004039E5" w:rsidRPr="00077911" w:rsidRDefault="004039E5" w:rsidP="00077911">
            <w:pPr>
              <w:pStyle w:val="Pa4"/>
              <w:spacing w:line="240" w:lineRule="auto"/>
              <w:rPr>
                <w:color w:val="000000"/>
                <w:sz w:val="16"/>
                <w:szCs w:val="16"/>
              </w:rPr>
            </w:pPr>
            <w:r w:rsidRPr="00077911">
              <w:rPr>
                <w:rStyle w:val="A4"/>
                <w:sz w:val="16"/>
                <w:szCs w:val="16"/>
              </w:rPr>
              <w:t>When using test calls, the following statistics should be provided: the percentage of dropped calls, together with the number of observations used and the absolute accuracy limits for 95% confidence calculated from this number.</w:t>
            </w:r>
          </w:p>
          <w:p w14:paraId="1CE7AF2A" w14:textId="77777777" w:rsidR="00DC1737" w:rsidRPr="00077911" w:rsidRDefault="00DC1737" w:rsidP="00077911">
            <w:pPr>
              <w:pStyle w:val="Pa4"/>
              <w:spacing w:line="240" w:lineRule="auto"/>
              <w:rPr>
                <w:rStyle w:val="A4"/>
                <w:sz w:val="16"/>
                <w:szCs w:val="16"/>
              </w:rPr>
            </w:pPr>
          </w:p>
          <w:p w14:paraId="105B842A" w14:textId="6DB03B81" w:rsidR="004039E5" w:rsidRPr="00077911" w:rsidRDefault="004039E5" w:rsidP="00077911">
            <w:pPr>
              <w:pStyle w:val="Pa4"/>
              <w:spacing w:line="240" w:lineRule="auto"/>
              <w:rPr>
                <w:color w:val="000000"/>
                <w:sz w:val="16"/>
                <w:szCs w:val="16"/>
              </w:rPr>
            </w:pPr>
            <w:r w:rsidRPr="00077911">
              <w:rPr>
                <w:rStyle w:val="A4"/>
                <w:sz w:val="16"/>
                <w:szCs w:val="16"/>
              </w:rPr>
              <w:t xml:space="preserve">3GPP TS 32.454 clause 5.2.1 </w:t>
            </w:r>
          </w:p>
          <w:p w14:paraId="2391FCB7" w14:textId="77777777" w:rsidR="00080306" w:rsidRPr="00077911" w:rsidRDefault="00080306" w:rsidP="00077911">
            <w:pPr>
              <w:pStyle w:val="Pa4"/>
              <w:spacing w:line="240" w:lineRule="auto"/>
              <w:rPr>
                <w:rStyle w:val="A4"/>
                <w:sz w:val="16"/>
                <w:szCs w:val="16"/>
              </w:rPr>
            </w:pPr>
          </w:p>
          <w:p w14:paraId="21E9ED44" w14:textId="56876747" w:rsidR="004039E5" w:rsidRPr="00077911" w:rsidRDefault="004039E5" w:rsidP="00077911">
            <w:pPr>
              <w:pStyle w:val="Pa4"/>
              <w:spacing w:line="240" w:lineRule="auto"/>
              <w:rPr>
                <w:color w:val="000000"/>
                <w:sz w:val="16"/>
                <w:szCs w:val="16"/>
              </w:rPr>
            </w:pPr>
            <w:r w:rsidRPr="00077911">
              <w:rPr>
                <w:rStyle w:val="A4"/>
                <w:sz w:val="16"/>
                <w:szCs w:val="16"/>
              </w:rPr>
              <w:t>It is measured by a percentage.</w:t>
            </w:r>
          </w:p>
          <w:p w14:paraId="28B8A8C5" w14:textId="77777777" w:rsidR="00080306" w:rsidRPr="00077911" w:rsidRDefault="00080306" w:rsidP="00077911">
            <w:pPr>
              <w:pStyle w:val="Pa4"/>
              <w:spacing w:line="240" w:lineRule="auto"/>
              <w:rPr>
                <w:rStyle w:val="A4"/>
                <w:sz w:val="16"/>
                <w:szCs w:val="16"/>
              </w:rPr>
            </w:pPr>
          </w:p>
          <w:p w14:paraId="26401169" w14:textId="3298BDDD" w:rsidR="004039E5" w:rsidRPr="00077911" w:rsidRDefault="004039E5" w:rsidP="00077911">
            <w:pPr>
              <w:pStyle w:val="Pa4"/>
              <w:spacing w:line="240" w:lineRule="auto"/>
              <w:rPr>
                <w:i/>
                <w:iCs/>
                <w:color w:val="000000"/>
                <w:sz w:val="16"/>
                <w:szCs w:val="16"/>
              </w:rPr>
            </w:pPr>
            <w:r w:rsidRPr="00077911">
              <w:rPr>
                <w:rStyle w:val="A4"/>
                <w:i/>
                <w:iCs/>
                <w:sz w:val="16"/>
                <w:szCs w:val="16"/>
              </w:rPr>
              <w:t>Note: Calls ended as a result of depleted credit shall be excluded from the numerator and denominator.</w:t>
            </w:r>
          </w:p>
        </w:tc>
        <w:tc>
          <w:tcPr>
            <w:tcW w:w="1843" w:type="dxa"/>
          </w:tcPr>
          <w:p w14:paraId="02E8BC78" w14:textId="2ABB22B4"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0026189C" w:rsidRPr="00077911">
              <w:rPr>
                <w:sz w:val="16"/>
                <w:szCs w:val="16"/>
              </w:rPr>
              <w:tab/>
            </w:r>
            <w:r w:rsidRPr="00077911">
              <w:rPr>
                <w:rStyle w:val="A4"/>
                <w:sz w:val="16"/>
                <w:szCs w:val="16"/>
              </w:rPr>
              <w:t>No more than 5% of successfully established voice calls should be dropped per cell.</w:t>
            </w:r>
          </w:p>
          <w:p w14:paraId="51E1C13F" w14:textId="77777777" w:rsidR="009E1971" w:rsidRPr="00077911" w:rsidRDefault="009E1971" w:rsidP="00077911">
            <w:pPr>
              <w:pStyle w:val="Pa4"/>
              <w:tabs>
                <w:tab w:val="left" w:pos="284"/>
              </w:tabs>
              <w:spacing w:line="240" w:lineRule="auto"/>
              <w:ind w:left="284" w:hanging="284"/>
              <w:rPr>
                <w:rStyle w:val="A4"/>
                <w:sz w:val="16"/>
                <w:szCs w:val="16"/>
              </w:rPr>
            </w:pPr>
          </w:p>
          <w:p w14:paraId="3592FA79" w14:textId="682F1720"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(b) </w:t>
            </w:r>
            <w:r w:rsidR="0026189C" w:rsidRPr="00077911">
              <w:rPr>
                <w:sz w:val="16"/>
                <w:szCs w:val="16"/>
              </w:rPr>
              <w:tab/>
            </w:r>
            <w:r w:rsidRPr="00077911">
              <w:rPr>
                <w:rStyle w:val="A4"/>
                <w:sz w:val="16"/>
                <w:szCs w:val="16"/>
              </w:rPr>
              <w:t>No more than 5% of successfully established video calls should be dropped per cell</w:t>
            </w:r>
          </w:p>
        </w:tc>
        <w:tc>
          <w:tcPr>
            <w:tcW w:w="1701" w:type="dxa"/>
          </w:tcPr>
          <w:p w14:paraId="629FB43F" w14:textId="77777777" w:rsidR="004039E5" w:rsidRPr="00077911" w:rsidRDefault="004039E5" w:rsidP="00077911">
            <w:pPr>
              <w:pStyle w:val="Pa4"/>
              <w:spacing w:line="240" w:lineRule="auto"/>
              <w:rPr>
                <w:color w:val="000000"/>
                <w:sz w:val="16"/>
                <w:szCs w:val="16"/>
              </w:rPr>
            </w:pPr>
            <w:r w:rsidRPr="00077911">
              <w:rPr>
                <w:rStyle w:val="A4"/>
                <w:sz w:val="16"/>
                <w:szCs w:val="16"/>
              </w:rPr>
              <w:t>Individual licensees</w:t>
            </w:r>
          </w:p>
          <w:p w14:paraId="23D2BFE3" w14:textId="77777777" w:rsidR="004039E5" w:rsidRPr="00077911" w:rsidRDefault="004039E5" w:rsidP="00077911">
            <w:pPr>
              <w:pStyle w:val="Pa4"/>
              <w:spacing w:line="240" w:lineRule="auto"/>
              <w:rPr>
                <w:color w:val="000000"/>
                <w:sz w:val="16"/>
                <w:szCs w:val="16"/>
              </w:rPr>
            </w:pPr>
            <w:r w:rsidRPr="00077911">
              <w:rPr>
                <w:rStyle w:val="A4"/>
                <w:sz w:val="16"/>
                <w:szCs w:val="16"/>
              </w:rPr>
              <w:t>Class Comprehensive ECS/ECNS licensees</w:t>
            </w:r>
          </w:p>
          <w:p w14:paraId="671829A0" w14:textId="77777777" w:rsidR="004039E5" w:rsidRPr="00077911" w:rsidRDefault="004039E5" w:rsidP="00077911">
            <w:pPr>
              <w:pStyle w:val="Pa4"/>
              <w:spacing w:line="240" w:lineRule="auto"/>
              <w:rPr>
                <w:color w:val="000000"/>
                <w:sz w:val="16"/>
                <w:szCs w:val="16"/>
              </w:rPr>
            </w:pPr>
            <w:r w:rsidRPr="00077911">
              <w:rPr>
                <w:rStyle w:val="A4"/>
                <w:sz w:val="16"/>
                <w:szCs w:val="16"/>
              </w:rPr>
              <w:t>Class ECS licensees</w:t>
            </w:r>
          </w:p>
          <w:p w14:paraId="2501C7E0" w14:textId="77777777" w:rsidR="004039E5" w:rsidRPr="00077911" w:rsidRDefault="004039E5" w:rsidP="00077911">
            <w:pPr>
              <w:pStyle w:val="Pa4"/>
              <w:spacing w:line="240" w:lineRule="auto"/>
              <w:rPr>
                <w:color w:val="000000"/>
                <w:sz w:val="16"/>
                <w:szCs w:val="16"/>
              </w:rPr>
            </w:pPr>
            <w:r w:rsidRPr="00077911">
              <w:rPr>
                <w:rStyle w:val="A4"/>
                <w:sz w:val="16"/>
                <w:szCs w:val="16"/>
              </w:rPr>
              <w:t>Class ECNS licensees</w:t>
            </w:r>
          </w:p>
        </w:tc>
      </w:tr>
      <w:tr w:rsidR="004039E5" w:rsidRPr="00077911" w14:paraId="0E2D9B84" w14:textId="77777777" w:rsidTr="002E2A44">
        <w:trPr>
          <w:trHeight w:val="529"/>
        </w:trPr>
        <w:tc>
          <w:tcPr>
            <w:tcW w:w="1526" w:type="dxa"/>
          </w:tcPr>
          <w:p w14:paraId="35C2720D" w14:textId="77777777" w:rsidR="004039E5" w:rsidRPr="00077911" w:rsidRDefault="004039E5" w:rsidP="00077911">
            <w:pPr>
              <w:pStyle w:val="Pa23"/>
              <w:spacing w:line="240" w:lineRule="auto"/>
              <w:rPr>
                <w:b/>
                <w:bCs/>
                <w:color w:val="000000"/>
                <w:sz w:val="16"/>
                <w:szCs w:val="16"/>
              </w:rPr>
            </w:pPr>
            <w:r w:rsidRPr="00077911">
              <w:rPr>
                <w:rStyle w:val="A4"/>
                <w:b/>
                <w:bCs/>
                <w:sz w:val="16"/>
                <w:szCs w:val="16"/>
              </w:rPr>
              <w:t>Successful SMS Ratio</w:t>
            </w:r>
          </w:p>
        </w:tc>
        <w:tc>
          <w:tcPr>
            <w:tcW w:w="1417" w:type="dxa"/>
          </w:tcPr>
          <w:p w14:paraId="7F9E28C5" w14:textId="77777777" w:rsidR="004039E5" w:rsidRPr="00077911" w:rsidRDefault="004039E5" w:rsidP="00077911">
            <w:pPr>
              <w:pStyle w:val="Pa4"/>
              <w:spacing w:line="240" w:lineRule="auto"/>
              <w:rPr>
                <w:color w:val="000000"/>
                <w:sz w:val="16"/>
                <w:szCs w:val="16"/>
              </w:rPr>
            </w:pPr>
            <w:r w:rsidRPr="00077911">
              <w:rPr>
                <w:rStyle w:val="A4"/>
                <w:sz w:val="16"/>
                <w:szCs w:val="16"/>
              </w:rPr>
              <w:t xml:space="preserve">ETSI EG 202 057-2 (clause 5.6.1) </w:t>
            </w:r>
          </w:p>
          <w:p w14:paraId="44093A58" w14:textId="77777777" w:rsidR="0026189C" w:rsidRPr="00077911" w:rsidRDefault="0026189C" w:rsidP="00077911">
            <w:pPr>
              <w:pStyle w:val="Pa4"/>
              <w:spacing w:line="240" w:lineRule="auto"/>
              <w:rPr>
                <w:rStyle w:val="A4"/>
                <w:sz w:val="16"/>
                <w:szCs w:val="16"/>
              </w:rPr>
            </w:pPr>
          </w:p>
          <w:p w14:paraId="718F1BC7" w14:textId="5D669905" w:rsidR="004039E5" w:rsidRPr="00077911" w:rsidRDefault="004039E5" w:rsidP="00077911">
            <w:pPr>
              <w:pStyle w:val="Pa4"/>
              <w:spacing w:line="240" w:lineRule="auto"/>
              <w:rPr>
                <w:color w:val="000000"/>
                <w:sz w:val="16"/>
                <w:szCs w:val="16"/>
              </w:rPr>
            </w:pPr>
            <w:r w:rsidRPr="00077911">
              <w:rPr>
                <w:rStyle w:val="A4"/>
                <w:sz w:val="16"/>
                <w:szCs w:val="16"/>
              </w:rPr>
              <w:t xml:space="preserve">Probability that a user can send a Short Message successfully from a terminal </w:t>
            </w:r>
            <w:r w:rsidRPr="00077911">
              <w:rPr>
                <w:rStyle w:val="A4"/>
                <w:sz w:val="16"/>
                <w:szCs w:val="16"/>
              </w:rPr>
              <w:lastRenderedPageBreak/>
              <w:t>equipment to a Short Message Centre.</w:t>
            </w:r>
          </w:p>
        </w:tc>
        <w:tc>
          <w:tcPr>
            <w:tcW w:w="2268" w:type="dxa"/>
          </w:tcPr>
          <w:p w14:paraId="1A299835" w14:textId="77777777" w:rsidR="004039E5" w:rsidRPr="00077911" w:rsidRDefault="004039E5" w:rsidP="00077911">
            <w:pPr>
              <w:pStyle w:val="Pa4"/>
              <w:spacing w:line="240" w:lineRule="auto"/>
              <w:rPr>
                <w:color w:val="000000"/>
                <w:sz w:val="16"/>
                <w:szCs w:val="16"/>
              </w:rPr>
            </w:pPr>
            <w:r w:rsidRPr="00077911">
              <w:rPr>
                <w:rStyle w:val="A4"/>
                <w:sz w:val="16"/>
                <w:szCs w:val="16"/>
              </w:rPr>
              <w:lastRenderedPageBreak/>
              <w:t xml:space="preserve">ETSI EG 202 057-2 (clause 5.6.1.3) </w:t>
            </w:r>
          </w:p>
          <w:p w14:paraId="51C71467" w14:textId="77777777" w:rsidR="0026189C" w:rsidRPr="00077911" w:rsidRDefault="0026189C" w:rsidP="00077911">
            <w:pPr>
              <w:pStyle w:val="Pa4"/>
              <w:spacing w:line="240" w:lineRule="auto"/>
              <w:rPr>
                <w:rStyle w:val="A4"/>
                <w:sz w:val="16"/>
                <w:szCs w:val="16"/>
              </w:rPr>
            </w:pPr>
          </w:p>
          <w:p w14:paraId="48C0E6EB" w14:textId="56ECB420" w:rsidR="004039E5" w:rsidRPr="00077911" w:rsidRDefault="004039E5" w:rsidP="00077911">
            <w:pPr>
              <w:pStyle w:val="Pa4"/>
              <w:spacing w:line="240" w:lineRule="auto"/>
              <w:rPr>
                <w:color w:val="000000"/>
                <w:sz w:val="16"/>
                <w:szCs w:val="16"/>
              </w:rPr>
            </w:pPr>
            <w:r w:rsidRPr="00077911">
              <w:rPr>
                <w:rStyle w:val="A4"/>
                <w:sz w:val="16"/>
                <w:szCs w:val="16"/>
              </w:rPr>
              <w:t xml:space="preserve">The percentage of successfully sent short messages, together with the number of observations used and the absolute accuracy limits for </w:t>
            </w:r>
            <w:r w:rsidRPr="00077911">
              <w:rPr>
                <w:rStyle w:val="A4"/>
                <w:sz w:val="16"/>
                <w:szCs w:val="16"/>
              </w:rPr>
              <w:lastRenderedPageBreak/>
              <w:t>95% confidence calculated from this number.</w:t>
            </w:r>
          </w:p>
        </w:tc>
        <w:tc>
          <w:tcPr>
            <w:tcW w:w="1843" w:type="dxa"/>
          </w:tcPr>
          <w:p w14:paraId="2B67B205" w14:textId="1C9CDB91" w:rsidR="004039E5" w:rsidRPr="00077911" w:rsidRDefault="004039E5" w:rsidP="00077911">
            <w:pPr>
              <w:pStyle w:val="Pa4"/>
              <w:spacing w:line="240" w:lineRule="auto"/>
              <w:rPr>
                <w:color w:val="000000"/>
                <w:sz w:val="16"/>
                <w:szCs w:val="16"/>
              </w:rPr>
            </w:pPr>
            <w:r w:rsidRPr="00077911">
              <w:rPr>
                <w:rStyle w:val="A4"/>
                <w:sz w:val="16"/>
                <w:szCs w:val="16"/>
              </w:rPr>
              <w:lastRenderedPageBreak/>
              <w:t xml:space="preserve">95% of SMS messages must be send </w:t>
            </w:r>
            <w:r w:rsidR="00471FBC" w:rsidRPr="002E2A44">
              <w:rPr>
                <w:rStyle w:val="REG-AmendChar"/>
                <w:rFonts w:eastAsiaTheme="minorHAnsi"/>
                <w:sz w:val="14"/>
                <w:szCs w:val="14"/>
              </w:rPr>
              <w:t>[sent]</w:t>
            </w:r>
            <w:r w:rsidR="00471FBC" w:rsidRPr="002E2A44">
              <w:rPr>
                <w:rStyle w:val="A4"/>
                <w:sz w:val="12"/>
                <w:szCs w:val="12"/>
              </w:rPr>
              <w:t xml:space="preserve"> </w:t>
            </w:r>
            <w:r w:rsidRPr="00077911">
              <w:rPr>
                <w:rStyle w:val="A4"/>
                <w:sz w:val="16"/>
                <w:szCs w:val="16"/>
              </w:rPr>
              <w:t>successfully in busy time.</w:t>
            </w:r>
          </w:p>
        </w:tc>
        <w:tc>
          <w:tcPr>
            <w:tcW w:w="1701" w:type="dxa"/>
          </w:tcPr>
          <w:p w14:paraId="44252BD4" w14:textId="77777777" w:rsidR="004039E5" w:rsidRPr="00077911" w:rsidRDefault="004039E5" w:rsidP="00077911">
            <w:pPr>
              <w:pStyle w:val="Pa4"/>
              <w:spacing w:line="240" w:lineRule="auto"/>
              <w:rPr>
                <w:color w:val="000000"/>
                <w:sz w:val="16"/>
                <w:szCs w:val="16"/>
              </w:rPr>
            </w:pPr>
            <w:r w:rsidRPr="00077911">
              <w:rPr>
                <w:rStyle w:val="A4"/>
                <w:sz w:val="16"/>
                <w:szCs w:val="16"/>
              </w:rPr>
              <w:t>Individual licensees</w:t>
            </w:r>
          </w:p>
          <w:p w14:paraId="610F3ED4" w14:textId="77777777" w:rsidR="004039E5" w:rsidRPr="00077911" w:rsidRDefault="004039E5" w:rsidP="00077911">
            <w:pPr>
              <w:pStyle w:val="Pa4"/>
              <w:spacing w:line="240" w:lineRule="auto"/>
              <w:rPr>
                <w:color w:val="000000"/>
                <w:sz w:val="16"/>
                <w:szCs w:val="16"/>
              </w:rPr>
            </w:pPr>
            <w:r w:rsidRPr="00077911">
              <w:rPr>
                <w:rStyle w:val="A4"/>
                <w:sz w:val="16"/>
                <w:szCs w:val="16"/>
              </w:rPr>
              <w:t>Class Comprehensive ECS/ECNS licensees</w:t>
            </w:r>
          </w:p>
          <w:p w14:paraId="20EA2A8D" w14:textId="77777777" w:rsidR="004039E5" w:rsidRPr="00077911" w:rsidRDefault="004039E5" w:rsidP="00077911">
            <w:pPr>
              <w:pStyle w:val="Pa4"/>
              <w:spacing w:line="240" w:lineRule="auto"/>
              <w:rPr>
                <w:color w:val="000000"/>
                <w:sz w:val="16"/>
                <w:szCs w:val="16"/>
              </w:rPr>
            </w:pPr>
            <w:r w:rsidRPr="00077911">
              <w:rPr>
                <w:rStyle w:val="A4"/>
                <w:sz w:val="16"/>
                <w:szCs w:val="16"/>
              </w:rPr>
              <w:t>Class ECS licensees</w:t>
            </w:r>
          </w:p>
          <w:p w14:paraId="526F2D67" w14:textId="77777777" w:rsidR="004039E5" w:rsidRPr="00077911" w:rsidRDefault="004039E5" w:rsidP="00077911">
            <w:pPr>
              <w:pStyle w:val="Pa4"/>
              <w:spacing w:line="240" w:lineRule="auto"/>
              <w:rPr>
                <w:color w:val="000000"/>
                <w:sz w:val="16"/>
                <w:szCs w:val="16"/>
              </w:rPr>
            </w:pPr>
            <w:r w:rsidRPr="00077911">
              <w:rPr>
                <w:rStyle w:val="A4"/>
                <w:sz w:val="16"/>
                <w:szCs w:val="16"/>
              </w:rPr>
              <w:t>Class ECNS licensees</w:t>
            </w:r>
          </w:p>
        </w:tc>
      </w:tr>
      <w:tr w:rsidR="004039E5" w:rsidRPr="00077911" w14:paraId="6467720C" w14:textId="77777777" w:rsidTr="00006E28">
        <w:trPr>
          <w:trHeight w:val="1309"/>
        </w:trPr>
        <w:tc>
          <w:tcPr>
            <w:tcW w:w="1526" w:type="dxa"/>
          </w:tcPr>
          <w:p w14:paraId="06B3DB4B" w14:textId="6DB2B0C3" w:rsidR="004039E5" w:rsidRPr="00077911" w:rsidRDefault="004039E5" w:rsidP="00077911">
            <w:pPr>
              <w:pStyle w:val="Pa23"/>
              <w:spacing w:line="240" w:lineRule="auto"/>
              <w:rPr>
                <w:b/>
                <w:bCs/>
                <w:color w:val="000000"/>
                <w:sz w:val="16"/>
                <w:szCs w:val="16"/>
              </w:rPr>
            </w:pPr>
            <w:r w:rsidRPr="00077911">
              <w:rPr>
                <w:rStyle w:val="A4"/>
                <w:b/>
                <w:bCs/>
                <w:sz w:val="16"/>
                <w:szCs w:val="16"/>
              </w:rPr>
              <w:t xml:space="preserve">SMS delivery </w:t>
            </w:r>
            <w:r w:rsidR="00044AB0" w:rsidRPr="00077911">
              <w:rPr>
                <w:rStyle w:val="A4"/>
                <w:b/>
                <w:bCs/>
                <w:sz w:val="16"/>
                <w:szCs w:val="16"/>
              </w:rPr>
              <w:br/>
            </w:r>
            <w:r w:rsidRPr="00077911">
              <w:rPr>
                <w:rStyle w:val="A4"/>
                <w:b/>
                <w:bCs/>
                <w:sz w:val="16"/>
                <w:szCs w:val="16"/>
              </w:rPr>
              <w:t>time</w:t>
            </w:r>
          </w:p>
        </w:tc>
        <w:tc>
          <w:tcPr>
            <w:tcW w:w="1417" w:type="dxa"/>
          </w:tcPr>
          <w:p w14:paraId="3CF07289" w14:textId="77777777" w:rsidR="004039E5" w:rsidRPr="00077911" w:rsidRDefault="004039E5" w:rsidP="00077911">
            <w:pPr>
              <w:pStyle w:val="Pa4"/>
              <w:spacing w:line="240" w:lineRule="auto"/>
              <w:rPr>
                <w:color w:val="000000"/>
                <w:sz w:val="16"/>
                <w:szCs w:val="16"/>
              </w:rPr>
            </w:pPr>
            <w:r w:rsidRPr="00077911">
              <w:rPr>
                <w:rStyle w:val="A4"/>
                <w:sz w:val="16"/>
                <w:szCs w:val="16"/>
              </w:rPr>
              <w:t xml:space="preserve">ETSI EG 202 057-2 (clause 5.6.3) </w:t>
            </w:r>
          </w:p>
          <w:p w14:paraId="52BCBDB9" w14:textId="77777777" w:rsidR="0026189C" w:rsidRPr="00077911" w:rsidRDefault="0026189C" w:rsidP="00077911">
            <w:pPr>
              <w:pStyle w:val="Pa4"/>
              <w:spacing w:line="240" w:lineRule="auto"/>
              <w:rPr>
                <w:rStyle w:val="A4"/>
                <w:sz w:val="16"/>
                <w:szCs w:val="16"/>
              </w:rPr>
            </w:pPr>
          </w:p>
          <w:p w14:paraId="6F66C4A3" w14:textId="31102088" w:rsidR="004039E5" w:rsidRPr="00077911" w:rsidRDefault="004039E5" w:rsidP="00077911">
            <w:pPr>
              <w:pStyle w:val="Pa4"/>
              <w:spacing w:line="240" w:lineRule="auto"/>
              <w:rPr>
                <w:color w:val="000000"/>
                <w:sz w:val="16"/>
                <w:szCs w:val="16"/>
              </w:rPr>
            </w:pPr>
            <w:r w:rsidRPr="00077911">
              <w:rPr>
                <w:rStyle w:val="A4"/>
                <w:sz w:val="16"/>
                <w:szCs w:val="16"/>
              </w:rPr>
              <w:t>The end-to-end delivery time for SMS is the period starting when sending a SMS from a terminal equipment to a Short Message Centre and finishing when receiving the very same SMS on another terminal equipment. ETSI EG 102 250-2 (clause 7.4.5)</w:t>
            </w:r>
          </w:p>
        </w:tc>
        <w:tc>
          <w:tcPr>
            <w:tcW w:w="2268" w:type="dxa"/>
          </w:tcPr>
          <w:p w14:paraId="54929D5F" w14:textId="77777777" w:rsidR="004039E5" w:rsidRPr="00077911" w:rsidRDefault="004039E5" w:rsidP="00077911">
            <w:pPr>
              <w:pStyle w:val="Pa4"/>
              <w:spacing w:line="240" w:lineRule="auto"/>
              <w:rPr>
                <w:color w:val="000000"/>
                <w:sz w:val="16"/>
                <w:szCs w:val="16"/>
              </w:rPr>
            </w:pPr>
            <w:r w:rsidRPr="00077911">
              <w:rPr>
                <w:rStyle w:val="A4"/>
                <w:sz w:val="16"/>
                <w:szCs w:val="16"/>
              </w:rPr>
              <w:t xml:space="preserve">ETSI EG 202 057-2 (clause 5.6.3.3) </w:t>
            </w:r>
          </w:p>
          <w:p w14:paraId="509C3B6B" w14:textId="77777777" w:rsidR="0026189C" w:rsidRPr="00077911" w:rsidRDefault="0026189C" w:rsidP="00077911">
            <w:pPr>
              <w:pStyle w:val="Pa4"/>
              <w:spacing w:line="240" w:lineRule="auto"/>
              <w:rPr>
                <w:rStyle w:val="A4"/>
                <w:sz w:val="16"/>
                <w:szCs w:val="16"/>
              </w:rPr>
            </w:pPr>
          </w:p>
          <w:p w14:paraId="17AC1E9B" w14:textId="2DC74484" w:rsidR="004039E5" w:rsidRPr="00077911" w:rsidRDefault="004039E5" w:rsidP="00077911">
            <w:pPr>
              <w:pStyle w:val="Pa4"/>
              <w:spacing w:line="240" w:lineRule="auto"/>
              <w:rPr>
                <w:color w:val="000000"/>
                <w:sz w:val="16"/>
                <w:szCs w:val="16"/>
              </w:rPr>
            </w:pPr>
            <w:r w:rsidRPr="00077911">
              <w:rPr>
                <w:rStyle w:val="A4"/>
                <w:sz w:val="16"/>
                <w:szCs w:val="16"/>
              </w:rPr>
              <w:t xml:space="preserve">It is measured by: </w:t>
            </w:r>
          </w:p>
          <w:p w14:paraId="411ED2A9" w14:textId="71970841"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0026189C" w:rsidRPr="00077911">
              <w:rPr>
                <w:sz w:val="16"/>
                <w:szCs w:val="16"/>
              </w:rPr>
              <w:tab/>
            </w:r>
            <w:r w:rsidRPr="00077911">
              <w:rPr>
                <w:rStyle w:val="A4"/>
                <w:sz w:val="16"/>
                <w:szCs w:val="16"/>
              </w:rPr>
              <w:t xml:space="preserve">the mean value in seconds for sending and receiving short messages; </w:t>
            </w:r>
          </w:p>
          <w:p w14:paraId="568479A1" w14:textId="4A249974"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(b) </w:t>
            </w:r>
            <w:r w:rsidR="0026189C" w:rsidRPr="00077911">
              <w:rPr>
                <w:sz w:val="16"/>
                <w:szCs w:val="16"/>
              </w:rPr>
              <w:tab/>
            </w:r>
            <w:r w:rsidRPr="00077911">
              <w:rPr>
                <w:rStyle w:val="A4"/>
                <w:sz w:val="16"/>
                <w:szCs w:val="16"/>
              </w:rPr>
              <w:t>the time in seconds within which the fastest 95 % of short messages are sent and received; c) the number of observations performed. ETSI TR 102 529.</w:t>
            </w:r>
          </w:p>
        </w:tc>
        <w:tc>
          <w:tcPr>
            <w:tcW w:w="1843" w:type="dxa"/>
          </w:tcPr>
          <w:p w14:paraId="333B0655" w14:textId="77777777" w:rsidR="004039E5" w:rsidRPr="00077911" w:rsidRDefault="004039E5" w:rsidP="00077911">
            <w:pPr>
              <w:pStyle w:val="Pa4"/>
              <w:spacing w:line="240" w:lineRule="auto"/>
              <w:rPr>
                <w:color w:val="000000"/>
                <w:sz w:val="16"/>
                <w:szCs w:val="16"/>
              </w:rPr>
            </w:pPr>
            <w:r w:rsidRPr="00077911">
              <w:rPr>
                <w:rStyle w:val="A4"/>
                <w:sz w:val="16"/>
                <w:szCs w:val="16"/>
              </w:rPr>
              <w:t>95% of SMS’s must be completed successfully.</w:t>
            </w:r>
          </w:p>
        </w:tc>
        <w:tc>
          <w:tcPr>
            <w:tcW w:w="1701" w:type="dxa"/>
          </w:tcPr>
          <w:p w14:paraId="7A6EB37B" w14:textId="77777777" w:rsidR="004039E5" w:rsidRPr="00077911" w:rsidRDefault="004039E5" w:rsidP="00077911">
            <w:pPr>
              <w:pStyle w:val="Pa4"/>
              <w:spacing w:line="240" w:lineRule="auto"/>
              <w:rPr>
                <w:color w:val="000000"/>
                <w:sz w:val="16"/>
                <w:szCs w:val="16"/>
              </w:rPr>
            </w:pPr>
            <w:r w:rsidRPr="00077911">
              <w:rPr>
                <w:rStyle w:val="A4"/>
                <w:sz w:val="16"/>
                <w:szCs w:val="16"/>
              </w:rPr>
              <w:t>Individual licensees</w:t>
            </w:r>
          </w:p>
          <w:p w14:paraId="03E87644" w14:textId="77777777" w:rsidR="004039E5" w:rsidRPr="00077911" w:rsidRDefault="004039E5" w:rsidP="00077911">
            <w:pPr>
              <w:pStyle w:val="Pa4"/>
              <w:spacing w:line="240" w:lineRule="auto"/>
              <w:rPr>
                <w:color w:val="000000"/>
                <w:sz w:val="16"/>
                <w:szCs w:val="16"/>
              </w:rPr>
            </w:pPr>
            <w:r w:rsidRPr="00077911">
              <w:rPr>
                <w:rStyle w:val="A4"/>
                <w:sz w:val="16"/>
                <w:szCs w:val="16"/>
              </w:rPr>
              <w:t>Class Comprehensive ECS/ECNS licensees</w:t>
            </w:r>
          </w:p>
          <w:p w14:paraId="080DB67E" w14:textId="77777777" w:rsidR="004039E5" w:rsidRPr="00077911" w:rsidRDefault="004039E5" w:rsidP="00077911">
            <w:pPr>
              <w:pStyle w:val="Pa4"/>
              <w:spacing w:line="240" w:lineRule="auto"/>
              <w:rPr>
                <w:color w:val="000000"/>
                <w:sz w:val="16"/>
                <w:szCs w:val="16"/>
              </w:rPr>
            </w:pPr>
            <w:r w:rsidRPr="00077911">
              <w:rPr>
                <w:rStyle w:val="A4"/>
                <w:sz w:val="16"/>
                <w:szCs w:val="16"/>
              </w:rPr>
              <w:t>Class ECS licensees</w:t>
            </w:r>
          </w:p>
          <w:p w14:paraId="111EC490" w14:textId="77777777" w:rsidR="004039E5" w:rsidRPr="00077911" w:rsidRDefault="004039E5" w:rsidP="00077911">
            <w:pPr>
              <w:pStyle w:val="Pa4"/>
              <w:spacing w:line="240" w:lineRule="auto"/>
              <w:rPr>
                <w:color w:val="000000"/>
                <w:sz w:val="16"/>
                <w:szCs w:val="16"/>
              </w:rPr>
            </w:pPr>
            <w:r w:rsidRPr="00077911">
              <w:rPr>
                <w:rStyle w:val="A4"/>
                <w:sz w:val="16"/>
                <w:szCs w:val="16"/>
              </w:rPr>
              <w:t>Class ECNS licensees</w:t>
            </w:r>
          </w:p>
        </w:tc>
      </w:tr>
      <w:tr w:rsidR="004039E5" w:rsidRPr="00077911" w14:paraId="3D03EC4E" w14:textId="77777777" w:rsidTr="00006E28">
        <w:trPr>
          <w:trHeight w:val="1309"/>
        </w:trPr>
        <w:tc>
          <w:tcPr>
            <w:tcW w:w="1526" w:type="dxa"/>
          </w:tcPr>
          <w:p w14:paraId="2D3A1F79" w14:textId="77777777" w:rsidR="004039E5" w:rsidRPr="00077911" w:rsidRDefault="004039E5" w:rsidP="00077911">
            <w:pPr>
              <w:pStyle w:val="Pa23"/>
              <w:spacing w:line="240" w:lineRule="auto"/>
              <w:rPr>
                <w:b/>
                <w:bCs/>
                <w:color w:val="000000"/>
                <w:sz w:val="16"/>
                <w:szCs w:val="16"/>
              </w:rPr>
            </w:pPr>
            <w:r w:rsidRPr="00077911">
              <w:rPr>
                <w:rStyle w:val="A4"/>
                <w:b/>
                <w:bCs/>
                <w:sz w:val="16"/>
                <w:szCs w:val="16"/>
              </w:rPr>
              <w:t xml:space="preserve">Jitter </w:t>
            </w:r>
          </w:p>
        </w:tc>
        <w:tc>
          <w:tcPr>
            <w:tcW w:w="1417" w:type="dxa"/>
          </w:tcPr>
          <w:p w14:paraId="29D642EB" w14:textId="77777777" w:rsidR="004039E5" w:rsidRPr="00077911" w:rsidRDefault="004039E5" w:rsidP="00077911">
            <w:pPr>
              <w:pStyle w:val="Pa4"/>
              <w:spacing w:line="240" w:lineRule="auto"/>
              <w:rPr>
                <w:color w:val="000000"/>
                <w:sz w:val="16"/>
                <w:szCs w:val="16"/>
              </w:rPr>
            </w:pPr>
            <w:r w:rsidRPr="00077911">
              <w:rPr>
                <w:rStyle w:val="A4"/>
                <w:sz w:val="16"/>
                <w:szCs w:val="16"/>
              </w:rPr>
              <w:t>ITU-T Y.2617</w:t>
            </w:r>
          </w:p>
          <w:p w14:paraId="1BD202AC" w14:textId="77777777" w:rsidR="004039E5" w:rsidRPr="00077911" w:rsidRDefault="004039E5" w:rsidP="00077911">
            <w:pPr>
              <w:pStyle w:val="Pa4"/>
              <w:spacing w:line="240" w:lineRule="auto"/>
              <w:rPr>
                <w:color w:val="000000"/>
                <w:sz w:val="16"/>
                <w:szCs w:val="16"/>
              </w:rPr>
            </w:pPr>
            <w:r w:rsidRPr="00077911">
              <w:rPr>
                <w:rStyle w:val="A4"/>
                <w:sz w:val="16"/>
                <w:szCs w:val="16"/>
              </w:rPr>
              <w:t xml:space="preserve">Jitter is measuring time difference in packet inter-arrival time. It is the variation in the latency on data packet inter-arrival time between the sending and receiving points. When some data packets take longer to travel from sending to the receiving end. The lower the measure of jitter the more stable a connection is and latency is important to VoIP and VoLTE end users. Jitter results from network congestion, timing drift and route changes </w:t>
            </w:r>
          </w:p>
        </w:tc>
        <w:tc>
          <w:tcPr>
            <w:tcW w:w="2268" w:type="dxa"/>
          </w:tcPr>
          <w:p w14:paraId="62BD3708" w14:textId="6B1AC2C4" w:rsidR="004039E5" w:rsidRPr="00077911" w:rsidRDefault="004039E5" w:rsidP="00077911">
            <w:pPr>
              <w:pStyle w:val="Pa4"/>
              <w:spacing w:line="240" w:lineRule="auto"/>
              <w:rPr>
                <w:color w:val="000000"/>
                <w:sz w:val="16"/>
                <w:szCs w:val="16"/>
              </w:rPr>
            </w:pPr>
            <w:r w:rsidRPr="00077911">
              <w:rPr>
                <w:rStyle w:val="A4"/>
                <w:sz w:val="16"/>
                <w:szCs w:val="16"/>
              </w:rPr>
              <w:t>Measured by measuring the difference in the end-to-end latency, in milliseconds (</w:t>
            </w:r>
            <w:proofErr w:type="spellStart"/>
            <w:r w:rsidRPr="00077911">
              <w:rPr>
                <w:rStyle w:val="A4"/>
                <w:sz w:val="16"/>
                <w:szCs w:val="16"/>
              </w:rPr>
              <w:t>ms</w:t>
            </w:r>
            <w:proofErr w:type="spellEnd"/>
            <w:r w:rsidRPr="00077911">
              <w:rPr>
                <w:rStyle w:val="A4"/>
                <w:sz w:val="16"/>
                <w:szCs w:val="16"/>
              </w:rPr>
              <w:t xml:space="preserve">), between data packets send </w:t>
            </w:r>
            <w:r w:rsidR="00471FBC" w:rsidRPr="00166AB6">
              <w:rPr>
                <w:rStyle w:val="REG-AmendChar"/>
                <w:rFonts w:eastAsiaTheme="minorHAnsi"/>
                <w:sz w:val="14"/>
                <w:szCs w:val="14"/>
              </w:rPr>
              <w:t>[sent]</w:t>
            </w:r>
            <w:r w:rsidR="00471FBC" w:rsidRPr="00166AB6">
              <w:rPr>
                <w:rStyle w:val="A4"/>
                <w:sz w:val="12"/>
                <w:szCs w:val="12"/>
              </w:rPr>
              <w:t xml:space="preserve"> </w:t>
            </w:r>
            <w:r w:rsidRPr="00077911">
              <w:rPr>
                <w:rStyle w:val="A4"/>
                <w:sz w:val="16"/>
                <w:szCs w:val="16"/>
              </w:rPr>
              <w:t>and received.</w:t>
            </w:r>
          </w:p>
        </w:tc>
        <w:tc>
          <w:tcPr>
            <w:tcW w:w="1843" w:type="dxa"/>
          </w:tcPr>
          <w:p w14:paraId="0FF510BD" w14:textId="62B427E2"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00BB41ED" w:rsidRPr="00077911">
              <w:rPr>
                <w:sz w:val="16"/>
                <w:szCs w:val="16"/>
              </w:rPr>
              <w:tab/>
            </w:r>
            <w:r w:rsidRPr="00077911">
              <w:rPr>
                <w:rStyle w:val="A4"/>
                <w:sz w:val="16"/>
                <w:szCs w:val="16"/>
              </w:rPr>
              <w:t xml:space="preserve">No more than 300ms difference in the end-to-end latency between data packets local specified server. </w:t>
            </w:r>
          </w:p>
          <w:p w14:paraId="478FEC8A" w14:textId="03E74559"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(b)</w:t>
            </w:r>
            <w:r w:rsidR="00BB41ED" w:rsidRPr="00077911">
              <w:rPr>
                <w:sz w:val="16"/>
                <w:szCs w:val="16"/>
              </w:rPr>
              <w:t xml:space="preserve"> </w:t>
            </w:r>
            <w:r w:rsidR="00BB41ED" w:rsidRPr="00077911">
              <w:rPr>
                <w:sz w:val="16"/>
                <w:szCs w:val="16"/>
              </w:rPr>
              <w:tab/>
            </w:r>
            <w:r w:rsidRPr="00077911">
              <w:rPr>
                <w:rStyle w:val="A4"/>
                <w:sz w:val="16"/>
                <w:szCs w:val="16"/>
              </w:rPr>
              <w:t xml:space="preserve"> No more than 100ms difference in the end-to-end latency between data packets international specified server.</w:t>
            </w:r>
          </w:p>
        </w:tc>
        <w:tc>
          <w:tcPr>
            <w:tcW w:w="1701" w:type="dxa"/>
          </w:tcPr>
          <w:p w14:paraId="777247B7" w14:textId="77777777" w:rsidR="004039E5" w:rsidRPr="00077911" w:rsidRDefault="004039E5" w:rsidP="00077911">
            <w:pPr>
              <w:pStyle w:val="Pa4"/>
              <w:spacing w:line="240" w:lineRule="auto"/>
              <w:rPr>
                <w:color w:val="000000"/>
                <w:sz w:val="16"/>
                <w:szCs w:val="16"/>
              </w:rPr>
            </w:pPr>
            <w:r w:rsidRPr="00077911">
              <w:rPr>
                <w:rStyle w:val="A4"/>
                <w:sz w:val="16"/>
                <w:szCs w:val="16"/>
              </w:rPr>
              <w:t>Individual licensees</w:t>
            </w:r>
          </w:p>
          <w:p w14:paraId="763632A9" w14:textId="77777777" w:rsidR="004039E5" w:rsidRPr="00077911" w:rsidRDefault="004039E5" w:rsidP="00077911">
            <w:pPr>
              <w:pStyle w:val="Pa4"/>
              <w:spacing w:line="240" w:lineRule="auto"/>
              <w:rPr>
                <w:color w:val="000000"/>
                <w:sz w:val="16"/>
                <w:szCs w:val="16"/>
              </w:rPr>
            </w:pPr>
            <w:r w:rsidRPr="00077911">
              <w:rPr>
                <w:rStyle w:val="A4"/>
                <w:sz w:val="16"/>
                <w:szCs w:val="16"/>
              </w:rPr>
              <w:t>Class Comprehensive ECS/ECNS licensees</w:t>
            </w:r>
          </w:p>
          <w:p w14:paraId="18426EEA" w14:textId="77777777" w:rsidR="004039E5" w:rsidRPr="00077911" w:rsidRDefault="004039E5" w:rsidP="00077911">
            <w:pPr>
              <w:pStyle w:val="Pa4"/>
              <w:spacing w:line="240" w:lineRule="auto"/>
              <w:rPr>
                <w:color w:val="000000"/>
                <w:sz w:val="16"/>
                <w:szCs w:val="16"/>
              </w:rPr>
            </w:pPr>
            <w:r w:rsidRPr="00077911">
              <w:rPr>
                <w:rStyle w:val="A4"/>
                <w:sz w:val="16"/>
                <w:szCs w:val="16"/>
              </w:rPr>
              <w:t>Class ECS licensees</w:t>
            </w:r>
          </w:p>
          <w:p w14:paraId="47A5C1AD" w14:textId="77777777" w:rsidR="004039E5" w:rsidRPr="00077911" w:rsidRDefault="004039E5" w:rsidP="00077911">
            <w:pPr>
              <w:pStyle w:val="Pa4"/>
              <w:spacing w:line="240" w:lineRule="auto"/>
              <w:rPr>
                <w:color w:val="000000"/>
                <w:sz w:val="16"/>
                <w:szCs w:val="16"/>
              </w:rPr>
            </w:pPr>
            <w:r w:rsidRPr="00077911">
              <w:rPr>
                <w:rStyle w:val="A4"/>
                <w:sz w:val="16"/>
                <w:szCs w:val="16"/>
              </w:rPr>
              <w:t>Class ECNS licensees</w:t>
            </w:r>
          </w:p>
        </w:tc>
      </w:tr>
      <w:tr w:rsidR="004039E5" w:rsidRPr="00077911" w14:paraId="1B8D043C" w14:textId="77777777" w:rsidTr="00006E28">
        <w:trPr>
          <w:trHeight w:val="1309"/>
        </w:trPr>
        <w:tc>
          <w:tcPr>
            <w:tcW w:w="1526" w:type="dxa"/>
          </w:tcPr>
          <w:p w14:paraId="5A8D39BC" w14:textId="77777777" w:rsidR="004039E5" w:rsidRPr="00077911" w:rsidRDefault="004039E5" w:rsidP="00077911">
            <w:pPr>
              <w:pStyle w:val="Pa23"/>
              <w:spacing w:line="240" w:lineRule="auto"/>
              <w:rPr>
                <w:b/>
                <w:bCs/>
                <w:color w:val="000000"/>
                <w:sz w:val="16"/>
                <w:szCs w:val="16"/>
              </w:rPr>
            </w:pPr>
            <w:r w:rsidRPr="00077911">
              <w:rPr>
                <w:rStyle w:val="A4"/>
                <w:b/>
                <w:bCs/>
                <w:sz w:val="16"/>
                <w:szCs w:val="16"/>
              </w:rPr>
              <w:t>Latency</w:t>
            </w:r>
          </w:p>
        </w:tc>
        <w:tc>
          <w:tcPr>
            <w:tcW w:w="1417" w:type="dxa"/>
          </w:tcPr>
          <w:p w14:paraId="76ECD37C" w14:textId="77777777" w:rsidR="004039E5" w:rsidRPr="00077911" w:rsidRDefault="004039E5" w:rsidP="00077911">
            <w:pPr>
              <w:pStyle w:val="Pa4"/>
              <w:spacing w:line="240" w:lineRule="auto"/>
              <w:rPr>
                <w:color w:val="000000"/>
                <w:sz w:val="16"/>
                <w:szCs w:val="16"/>
              </w:rPr>
            </w:pPr>
            <w:r w:rsidRPr="00077911">
              <w:rPr>
                <w:rStyle w:val="A4"/>
                <w:sz w:val="16"/>
                <w:szCs w:val="16"/>
              </w:rPr>
              <w:t>ITU-T Y.2617</w:t>
            </w:r>
          </w:p>
          <w:p w14:paraId="767A355A" w14:textId="5C566817" w:rsidR="004039E5" w:rsidRPr="00077911" w:rsidRDefault="004039E5" w:rsidP="00077911">
            <w:pPr>
              <w:pStyle w:val="Pa4"/>
              <w:spacing w:line="240" w:lineRule="auto"/>
              <w:rPr>
                <w:color w:val="000000"/>
                <w:sz w:val="16"/>
                <w:szCs w:val="16"/>
              </w:rPr>
            </w:pPr>
            <w:r w:rsidRPr="00077911">
              <w:rPr>
                <w:rStyle w:val="A4"/>
                <w:sz w:val="16"/>
                <w:szCs w:val="16"/>
              </w:rPr>
              <w:t>The time between the first bit of a packet of a source entering a</w:t>
            </w:r>
            <w:r w:rsidR="00471FBC" w:rsidRPr="00077911">
              <w:rPr>
                <w:rStyle w:val="A4"/>
                <w:sz w:val="16"/>
                <w:szCs w:val="16"/>
              </w:rPr>
              <w:t xml:space="preserve"> </w:t>
            </w:r>
            <w:r w:rsidRPr="00077911">
              <w:rPr>
                <w:rStyle w:val="A4"/>
                <w:sz w:val="16"/>
                <w:szCs w:val="16"/>
              </w:rPr>
              <w:t>network, being received by the destination, which immediately sent a bit back to the source, and</w:t>
            </w:r>
            <w:r w:rsidR="00471FBC" w:rsidRPr="00077911">
              <w:rPr>
                <w:rStyle w:val="A4"/>
                <w:sz w:val="16"/>
                <w:szCs w:val="16"/>
              </w:rPr>
              <w:t xml:space="preserve"> </w:t>
            </w:r>
            <w:r w:rsidRPr="00077911">
              <w:rPr>
                <w:rStyle w:val="A4"/>
                <w:sz w:val="16"/>
                <w:szCs w:val="16"/>
              </w:rPr>
              <w:t xml:space="preserve">then the last bit of the packet arriving at the source across the network </w:t>
            </w:r>
            <w:r w:rsidRPr="00077911">
              <w:rPr>
                <w:rStyle w:val="A4"/>
                <w:sz w:val="16"/>
                <w:szCs w:val="16"/>
              </w:rPr>
              <w:lastRenderedPageBreak/>
              <w:t>(round trip delay).</w:t>
            </w:r>
          </w:p>
        </w:tc>
        <w:tc>
          <w:tcPr>
            <w:tcW w:w="2268" w:type="dxa"/>
          </w:tcPr>
          <w:p w14:paraId="495DC0E5" w14:textId="77777777" w:rsidR="004039E5" w:rsidRPr="00077911" w:rsidRDefault="004039E5" w:rsidP="00077911">
            <w:pPr>
              <w:pStyle w:val="Pa4"/>
              <w:spacing w:line="240" w:lineRule="auto"/>
              <w:rPr>
                <w:color w:val="000000"/>
                <w:sz w:val="16"/>
                <w:szCs w:val="16"/>
              </w:rPr>
            </w:pPr>
            <w:r w:rsidRPr="00077911">
              <w:rPr>
                <w:rStyle w:val="A4"/>
                <w:sz w:val="16"/>
                <w:szCs w:val="16"/>
              </w:rPr>
              <w:lastRenderedPageBreak/>
              <w:t>It is recommended that delay is measured using:</w:t>
            </w:r>
          </w:p>
          <w:p w14:paraId="648E2EBF" w14:textId="77777777" w:rsidR="0026189C" w:rsidRPr="00077911" w:rsidRDefault="0026189C" w:rsidP="00077911">
            <w:pPr>
              <w:pStyle w:val="Pa4"/>
              <w:spacing w:line="240" w:lineRule="auto"/>
              <w:rPr>
                <w:rStyle w:val="A4"/>
                <w:sz w:val="16"/>
                <w:szCs w:val="16"/>
              </w:rPr>
            </w:pPr>
          </w:p>
          <w:p w14:paraId="2CBDED21" w14:textId="42C7A2DC"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00CF582E" w:rsidRPr="00077911">
              <w:rPr>
                <w:sz w:val="16"/>
                <w:szCs w:val="16"/>
              </w:rPr>
              <w:tab/>
            </w:r>
            <w:r w:rsidRPr="00077911">
              <w:rPr>
                <w:rStyle w:val="A4"/>
                <w:sz w:val="16"/>
                <w:szCs w:val="16"/>
              </w:rPr>
              <w:t xml:space="preserve">UDP with ICMP or TCP as </w:t>
            </w:r>
            <w:proofErr w:type="spellStart"/>
            <w:r w:rsidRPr="00077911">
              <w:rPr>
                <w:rStyle w:val="A4"/>
                <w:sz w:val="16"/>
                <w:szCs w:val="16"/>
              </w:rPr>
              <w:t>fall-back</w:t>
            </w:r>
            <w:proofErr w:type="spellEnd"/>
            <w:r w:rsidRPr="00077911">
              <w:rPr>
                <w:rStyle w:val="A4"/>
                <w:sz w:val="16"/>
                <w:szCs w:val="16"/>
              </w:rPr>
              <w:t xml:space="preserve"> option,</w:t>
            </w:r>
          </w:p>
          <w:p w14:paraId="0D3EDFF6" w14:textId="144E2255"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(b)</w:t>
            </w:r>
            <w:r w:rsidR="00CF582E" w:rsidRPr="00077911">
              <w:rPr>
                <w:sz w:val="16"/>
                <w:szCs w:val="16"/>
              </w:rPr>
              <w:t xml:space="preserve"> </w:t>
            </w:r>
            <w:r w:rsidR="00CF582E" w:rsidRPr="00077911">
              <w:rPr>
                <w:sz w:val="16"/>
                <w:szCs w:val="16"/>
              </w:rPr>
              <w:tab/>
            </w:r>
            <w:r w:rsidRPr="00077911">
              <w:rPr>
                <w:rStyle w:val="A4"/>
                <w:sz w:val="16"/>
                <w:szCs w:val="16"/>
              </w:rPr>
              <w:t xml:space="preserve"> at least 10 measurements, and</w:t>
            </w:r>
          </w:p>
          <w:p w14:paraId="40229318" w14:textId="79E4207B"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(c) </w:t>
            </w:r>
            <w:r w:rsidR="00CF582E" w:rsidRPr="00077911">
              <w:rPr>
                <w:sz w:val="16"/>
                <w:szCs w:val="16"/>
              </w:rPr>
              <w:tab/>
            </w:r>
            <w:r w:rsidRPr="00077911">
              <w:rPr>
                <w:rStyle w:val="A4"/>
                <w:sz w:val="16"/>
                <w:szCs w:val="16"/>
              </w:rPr>
              <w:t>calculated as an average of recorded roundtrip time values (typically expressed in</w:t>
            </w:r>
            <w:r w:rsidR="00471FBC" w:rsidRPr="00077911">
              <w:rPr>
                <w:rStyle w:val="A4"/>
                <w:sz w:val="16"/>
                <w:szCs w:val="16"/>
              </w:rPr>
              <w:t xml:space="preserve"> </w:t>
            </w:r>
            <w:r w:rsidRPr="00077911">
              <w:rPr>
                <w:rStyle w:val="A4"/>
                <w:sz w:val="16"/>
                <w:szCs w:val="16"/>
              </w:rPr>
              <w:t>milliseconds).</w:t>
            </w:r>
          </w:p>
          <w:p w14:paraId="6032E48A" w14:textId="77777777" w:rsidR="0026189C" w:rsidRPr="00077911" w:rsidRDefault="0026189C" w:rsidP="00077911">
            <w:pPr>
              <w:pStyle w:val="Pa4"/>
              <w:spacing w:line="240" w:lineRule="auto"/>
              <w:rPr>
                <w:rStyle w:val="A4"/>
                <w:sz w:val="16"/>
                <w:szCs w:val="16"/>
              </w:rPr>
            </w:pPr>
          </w:p>
          <w:p w14:paraId="0971D870" w14:textId="3DA43931" w:rsidR="004039E5" w:rsidRPr="00077911" w:rsidRDefault="004039E5" w:rsidP="00077911">
            <w:pPr>
              <w:pStyle w:val="Pa4"/>
              <w:spacing w:line="240" w:lineRule="auto"/>
              <w:rPr>
                <w:color w:val="000000"/>
                <w:sz w:val="16"/>
                <w:szCs w:val="16"/>
              </w:rPr>
            </w:pPr>
            <w:r w:rsidRPr="00077911">
              <w:rPr>
                <w:rStyle w:val="A4"/>
                <w:sz w:val="16"/>
                <w:szCs w:val="16"/>
              </w:rPr>
              <w:t xml:space="preserve">The measurement server should return any UDP packet payload immediately, allowing the client to calculate delay. </w:t>
            </w:r>
            <w:r w:rsidRPr="00077911">
              <w:rPr>
                <w:rStyle w:val="A4"/>
                <w:sz w:val="16"/>
                <w:szCs w:val="16"/>
              </w:rPr>
              <w:lastRenderedPageBreak/>
              <w:t>The Unix echo service could be used for this function. The measurement setup should be insensitive to (user) clock changes during the measurement.</w:t>
            </w:r>
          </w:p>
        </w:tc>
        <w:tc>
          <w:tcPr>
            <w:tcW w:w="1843" w:type="dxa"/>
          </w:tcPr>
          <w:p w14:paraId="6F88F68F" w14:textId="225FC986"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lastRenderedPageBreak/>
              <w:t xml:space="preserve">(a) </w:t>
            </w:r>
            <w:r w:rsidR="00BB41ED" w:rsidRPr="00077911">
              <w:rPr>
                <w:sz w:val="16"/>
                <w:szCs w:val="16"/>
              </w:rPr>
              <w:tab/>
            </w:r>
            <w:r w:rsidRPr="00077911">
              <w:rPr>
                <w:rStyle w:val="A4"/>
                <w:sz w:val="16"/>
                <w:szCs w:val="16"/>
              </w:rPr>
              <w:t>The average latency shall not be more than 300ms to transmit a data packet end to end from a public server (international IXP).</w:t>
            </w:r>
          </w:p>
          <w:p w14:paraId="7467BCCA" w14:textId="4FC2E14F" w:rsidR="004039E5" w:rsidRPr="00077911" w:rsidRDefault="004039E5" w:rsidP="00077911">
            <w:pPr>
              <w:pStyle w:val="Pa4"/>
              <w:tabs>
                <w:tab w:val="left" w:pos="284"/>
              </w:tabs>
              <w:spacing w:line="240" w:lineRule="auto"/>
              <w:ind w:left="284" w:hanging="284"/>
              <w:rPr>
                <w:color w:val="000000"/>
                <w:sz w:val="16"/>
                <w:szCs w:val="16"/>
              </w:rPr>
            </w:pPr>
            <w:r w:rsidRPr="00077911">
              <w:rPr>
                <w:rStyle w:val="A4"/>
                <w:sz w:val="16"/>
                <w:szCs w:val="16"/>
              </w:rPr>
              <w:t xml:space="preserve">(b) </w:t>
            </w:r>
            <w:r w:rsidR="00BB41ED" w:rsidRPr="00077911">
              <w:rPr>
                <w:sz w:val="16"/>
                <w:szCs w:val="16"/>
              </w:rPr>
              <w:tab/>
            </w:r>
            <w:r w:rsidRPr="00077911">
              <w:rPr>
                <w:rStyle w:val="A4"/>
                <w:sz w:val="16"/>
                <w:szCs w:val="16"/>
              </w:rPr>
              <w:t>the average latency shall not be more than 100ms to transmit a data packet end to end from a public server (local IXP).</w:t>
            </w:r>
          </w:p>
        </w:tc>
        <w:tc>
          <w:tcPr>
            <w:tcW w:w="1701" w:type="dxa"/>
          </w:tcPr>
          <w:p w14:paraId="4AC28080" w14:textId="77777777" w:rsidR="004039E5" w:rsidRPr="00077911" w:rsidRDefault="004039E5" w:rsidP="00077911">
            <w:pPr>
              <w:pStyle w:val="Pa4"/>
              <w:spacing w:line="240" w:lineRule="auto"/>
              <w:rPr>
                <w:color w:val="000000"/>
                <w:sz w:val="16"/>
                <w:szCs w:val="16"/>
              </w:rPr>
            </w:pPr>
            <w:r w:rsidRPr="00077911">
              <w:rPr>
                <w:rStyle w:val="A4"/>
                <w:sz w:val="16"/>
                <w:szCs w:val="16"/>
              </w:rPr>
              <w:t>Individual licensees</w:t>
            </w:r>
          </w:p>
          <w:p w14:paraId="22C896BA" w14:textId="77777777" w:rsidR="004039E5" w:rsidRPr="00077911" w:rsidRDefault="004039E5" w:rsidP="00077911">
            <w:pPr>
              <w:pStyle w:val="Pa4"/>
              <w:spacing w:line="240" w:lineRule="auto"/>
              <w:rPr>
                <w:color w:val="000000"/>
                <w:sz w:val="16"/>
                <w:szCs w:val="16"/>
              </w:rPr>
            </w:pPr>
            <w:r w:rsidRPr="00077911">
              <w:rPr>
                <w:rStyle w:val="A4"/>
                <w:sz w:val="16"/>
                <w:szCs w:val="16"/>
              </w:rPr>
              <w:t>Class Comprehensive ECS/ECNS licensees</w:t>
            </w:r>
          </w:p>
          <w:p w14:paraId="044B2A73" w14:textId="77777777" w:rsidR="004039E5" w:rsidRPr="00077911" w:rsidRDefault="004039E5" w:rsidP="00077911">
            <w:pPr>
              <w:pStyle w:val="Pa4"/>
              <w:spacing w:line="240" w:lineRule="auto"/>
              <w:rPr>
                <w:color w:val="000000"/>
                <w:sz w:val="16"/>
                <w:szCs w:val="16"/>
              </w:rPr>
            </w:pPr>
            <w:r w:rsidRPr="00077911">
              <w:rPr>
                <w:rStyle w:val="A4"/>
                <w:sz w:val="16"/>
                <w:szCs w:val="16"/>
              </w:rPr>
              <w:t>Class ECS licensees</w:t>
            </w:r>
          </w:p>
          <w:p w14:paraId="52A83F30" w14:textId="77777777" w:rsidR="004039E5" w:rsidRPr="00077911" w:rsidRDefault="004039E5" w:rsidP="00077911">
            <w:pPr>
              <w:pStyle w:val="Pa4"/>
              <w:spacing w:line="240" w:lineRule="auto"/>
              <w:rPr>
                <w:color w:val="000000"/>
                <w:sz w:val="16"/>
                <w:szCs w:val="16"/>
              </w:rPr>
            </w:pPr>
            <w:r w:rsidRPr="00077911">
              <w:rPr>
                <w:rStyle w:val="A4"/>
                <w:sz w:val="16"/>
                <w:szCs w:val="16"/>
              </w:rPr>
              <w:t>Class ECNS licensees</w:t>
            </w:r>
          </w:p>
        </w:tc>
      </w:tr>
      <w:tr w:rsidR="00BB41ED" w:rsidRPr="00077911" w14:paraId="1ED1FAD0" w14:textId="77777777" w:rsidTr="00006E28">
        <w:trPr>
          <w:trHeight w:val="1309"/>
        </w:trPr>
        <w:tc>
          <w:tcPr>
            <w:tcW w:w="1526" w:type="dxa"/>
          </w:tcPr>
          <w:p w14:paraId="3BCB8519" w14:textId="77777777" w:rsidR="00BB41ED" w:rsidRPr="00077911" w:rsidRDefault="00BB41ED" w:rsidP="00077911">
            <w:pPr>
              <w:pStyle w:val="Pa23"/>
              <w:spacing w:line="240" w:lineRule="auto"/>
              <w:rPr>
                <w:b/>
                <w:bCs/>
                <w:color w:val="000000"/>
                <w:sz w:val="16"/>
                <w:szCs w:val="16"/>
              </w:rPr>
            </w:pPr>
            <w:r w:rsidRPr="00077911">
              <w:rPr>
                <w:rStyle w:val="A4"/>
                <w:b/>
                <w:bCs/>
                <w:sz w:val="16"/>
                <w:szCs w:val="16"/>
              </w:rPr>
              <w:t>Packet Loss Ratio</w:t>
            </w:r>
          </w:p>
        </w:tc>
        <w:tc>
          <w:tcPr>
            <w:tcW w:w="1417" w:type="dxa"/>
          </w:tcPr>
          <w:p w14:paraId="09BDD7F1" w14:textId="77777777" w:rsidR="00BB41ED" w:rsidRPr="00077911" w:rsidRDefault="00BB41ED" w:rsidP="00077911">
            <w:pPr>
              <w:pStyle w:val="Pa4"/>
              <w:spacing w:line="240" w:lineRule="auto"/>
              <w:rPr>
                <w:color w:val="000000"/>
                <w:sz w:val="16"/>
                <w:szCs w:val="16"/>
              </w:rPr>
            </w:pPr>
            <w:r w:rsidRPr="00077911">
              <w:rPr>
                <w:rStyle w:val="A4"/>
                <w:sz w:val="16"/>
                <w:szCs w:val="16"/>
              </w:rPr>
              <w:t>ITU-T Y.2617</w:t>
            </w:r>
          </w:p>
          <w:p w14:paraId="5311F372" w14:textId="77777777" w:rsidR="00BB41ED" w:rsidRPr="00077911" w:rsidRDefault="00BB41ED" w:rsidP="00077911">
            <w:pPr>
              <w:pStyle w:val="Pa4"/>
              <w:spacing w:line="240" w:lineRule="auto"/>
              <w:rPr>
                <w:color w:val="000000"/>
                <w:sz w:val="16"/>
                <w:szCs w:val="16"/>
              </w:rPr>
            </w:pPr>
            <w:r w:rsidRPr="00077911">
              <w:rPr>
                <w:rStyle w:val="A4"/>
                <w:sz w:val="16"/>
                <w:szCs w:val="16"/>
              </w:rPr>
              <w:t>The total number of packets failing to deliver through the network divided by the total number of transmitted packets within a specific time window.</w:t>
            </w:r>
          </w:p>
        </w:tc>
        <w:tc>
          <w:tcPr>
            <w:tcW w:w="2268" w:type="dxa"/>
          </w:tcPr>
          <w:p w14:paraId="72B52D69" w14:textId="77777777" w:rsidR="00BB41ED" w:rsidRPr="00077911" w:rsidRDefault="00BB41ED" w:rsidP="00077911">
            <w:pPr>
              <w:pStyle w:val="Pa4"/>
              <w:spacing w:line="240" w:lineRule="auto"/>
              <w:rPr>
                <w:color w:val="000000"/>
                <w:sz w:val="16"/>
                <w:szCs w:val="16"/>
              </w:rPr>
            </w:pPr>
            <w:r w:rsidRPr="00077911">
              <w:rPr>
                <w:rStyle w:val="A4"/>
                <w:sz w:val="16"/>
                <w:szCs w:val="16"/>
              </w:rPr>
              <w:t>Packet is not received back within a certain timeout (e.g. 3 seconds), it is considered as lost for the purpose of packet loss measurements. Recommended to send a large number of IP packets (e.g. at least 1000). Delay and packet loss measurements are typically performed over a longer period of time in order to allow for the time varying nature of network performance in packet-switched networks.</w:t>
            </w:r>
          </w:p>
        </w:tc>
        <w:tc>
          <w:tcPr>
            <w:tcW w:w="1843" w:type="dxa"/>
          </w:tcPr>
          <w:p w14:paraId="2B9BFC8C" w14:textId="0D0B2370" w:rsidR="00BB41ED" w:rsidRPr="00077911" w:rsidRDefault="00BB41ED" w:rsidP="00077911">
            <w:pPr>
              <w:pStyle w:val="Pa4"/>
              <w:tabs>
                <w:tab w:val="left" w:pos="284"/>
              </w:tabs>
              <w:spacing w:line="240" w:lineRule="auto"/>
              <w:ind w:left="284" w:hanging="284"/>
              <w:rPr>
                <w:color w:val="000000"/>
                <w:sz w:val="16"/>
                <w:szCs w:val="16"/>
              </w:rPr>
            </w:pPr>
            <w:r w:rsidRPr="00077911">
              <w:rPr>
                <w:rStyle w:val="A4"/>
                <w:sz w:val="16"/>
                <w:szCs w:val="16"/>
              </w:rPr>
              <w:t xml:space="preserve">(a) </w:t>
            </w:r>
            <w:r w:rsidR="007E0DAC" w:rsidRPr="00077911">
              <w:rPr>
                <w:sz w:val="16"/>
                <w:szCs w:val="16"/>
              </w:rPr>
              <w:tab/>
            </w:r>
            <w:r w:rsidRPr="00077911">
              <w:rPr>
                <w:rStyle w:val="A4"/>
                <w:sz w:val="16"/>
                <w:szCs w:val="16"/>
              </w:rPr>
              <w:t>Less than or Equal to 95% milliseconds (</w:t>
            </w:r>
            <w:proofErr w:type="spellStart"/>
            <w:r w:rsidRPr="00077911">
              <w:rPr>
                <w:rStyle w:val="A4"/>
                <w:sz w:val="16"/>
                <w:szCs w:val="16"/>
              </w:rPr>
              <w:t>ms</w:t>
            </w:r>
            <w:proofErr w:type="spellEnd"/>
            <w:r w:rsidRPr="00077911">
              <w:rPr>
                <w:rStyle w:val="A4"/>
                <w:sz w:val="16"/>
                <w:szCs w:val="16"/>
              </w:rPr>
              <w:t>) for national.</w:t>
            </w:r>
          </w:p>
          <w:p w14:paraId="1A3453D0" w14:textId="25159B83" w:rsidR="00BB41ED" w:rsidRPr="00077911" w:rsidRDefault="00BB41ED" w:rsidP="00077911">
            <w:pPr>
              <w:pStyle w:val="Pa4"/>
              <w:tabs>
                <w:tab w:val="left" w:pos="284"/>
              </w:tabs>
              <w:spacing w:line="240" w:lineRule="auto"/>
              <w:ind w:left="284" w:hanging="284"/>
              <w:rPr>
                <w:color w:val="000000"/>
                <w:sz w:val="16"/>
                <w:szCs w:val="16"/>
              </w:rPr>
            </w:pPr>
            <w:r w:rsidRPr="00077911">
              <w:rPr>
                <w:rStyle w:val="A4"/>
                <w:sz w:val="16"/>
                <w:szCs w:val="16"/>
              </w:rPr>
              <w:t>(b)</w:t>
            </w:r>
            <w:r w:rsidR="007E0DAC" w:rsidRPr="00077911">
              <w:rPr>
                <w:sz w:val="16"/>
                <w:szCs w:val="16"/>
              </w:rPr>
              <w:t xml:space="preserve"> </w:t>
            </w:r>
            <w:r w:rsidR="007E0DAC" w:rsidRPr="00077911">
              <w:rPr>
                <w:sz w:val="16"/>
                <w:szCs w:val="16"/>
              </w:rPr>
              <w:tab/>
            </w:r>
            <w:r w:rsidRPr="00077911">
              <w:rPr>
                <w:rStyle w:val="A4"/>
                <w:sz w:val="16"/>
                <w:szCs w:val="16"/>
              </w:rPr>
              <w:t>Less than 250 Millisecond (</w:t>
            </w:r>
            <w:proofErr w:type="spellStart"/>
            <w:r w:rsidRPr="00077911">
              <w:rPr>
                <w:rStyle w:val="A4"/>
                <w:sz w:val="16"/>
                <w:szCs w:val="16"/>
              </w:rPr>
              <w:t>ms</w:t>
            </w:r>
            <w:proofErr w:type="spellEnd"/>
            <w:r w:rsidRPr="00077911">
              <w:rPr>
                <w:rStyle w:val="A4"/>
                <w:sz w:val="16"/>
                <w:szCs w:val="16"/>
              </w:rPr>
              <w:t>) for international reference.</w:t>
            </w:r>
          </w:p>
        </w:tc>
        <w:tc>
          <w:tcPr>
            <w:tcW w:w="1701" w:type="dxa"/>
          </w:tcPr>
          <w:p w14:paraId="64801AF1" w14:textId="77777777" w:rsidR="00BB41ED" w:rsidRPr="00077911" w:rsidRDefault="00BB41ED" w:rsidP="00077911">
            <w:pPr>
              <w:pStyle w:val="Pa4"/>
              <w:spacing w:line="240" w:lineRule="auto"/>
              <w:rPr>
                <w:color w:val="000000"/>
                <w:sz w:val="16"/>
                <w:szCs w:val="16"/>
              </w:rPr>
            </w:pPr>
            <w:r w:rsidRPr="00077911">
              <w:rPr>
                <w:rStyle w:val="A4"/>
                <w:sz w:val="16"/>
                <w:szCs w:val="16"/>
              </w:rPr>
              <w:t>Individual licensees</w:t>
            </w:r>
          </w:p>
          <w:p w14:paraId="21967B3A" w14:textId="77777777" w:rsidR="00BB41ED" w:rsidRPr="00077911" w:rsidRDefault="00BB41ED" w:rsidP="00077911">
            <w:pPr>
              <w:pStyle w:val="Pa4"/>
              <w:spacing w:line="240" w:lineRule="auto"/>
              <w:rPr>
                <w:color w:val="000000"/>
                <w:sz w:val="16"/>
                <w:szCs w:val="16"/>
              </w:rPr>
            </w:pPr>
            <w:r w:rsidRPr="00077911">
              <w:rPr>
                <w:rStyle w:val="A4"/>
                <w:sz w:val="16"/>
                <w:szCs w:val="16"/>
              </w:rPr>
              <w:t>Class Comprehensive ECS/ECNS licensees</w:t>
            </w:r>
          </w:p>
          <w:p w14:paraId="25021439" w14:textId="77777777" w:rsidR="00BB41ED" w:rsidRPr="00077911" w:rsidRDefault="00BB41ED" w:rsidP="00077911">
            <w:pPr>
              <w:pStyle w:val="Pa4"/>
              <w:spacing w:line="240" w:lineRule="auto"/>
              <w:rPr>
                <w:color w:val="000000"/>
                <w:sz w:val="16"/>
                <w:szCs w:val="16"/>
              </w:rPr>
            </w:pPr>
            <w:r w:rsidRPr="00077911">
              <w:rPr>
                <w:rStyle w:val="A4"/>
                <w:sz w:val="16"/>
                <w:szCs w:val="16"/>
              </w:rPr>
              <w:t>Class ECS licensees</w:t>
            </w:r>
          </w:p>
          <w:p w14:paraId="5BCE925E" w14:textId="77777777" w:rsidR="00BB41ED" w:rsidRPr="00077911" w:rsidRDefault="00BB41ED" w:rsidP="00077911">
            <w:pPr>
              <w:pStyle w:val="Pa4"/>
              <w:spacing w:line="240" w:lineRule="auto"/>
              <w:rPr>
                <w:color w:val="000000"/>
                <w:sz w:val="16"/>
                <w:szCs w:val="16"/>
              </w:rPr>
            </w:pPr>
            <w:r w:rsidRPr="00077911">
              <w:rPr>
                <w:rStyle w:val="A4"/>
                <w:sz w:val="16"/>
                <w:szCs w:val="16"/>
              </w:rPr>
              <w:t>Class ECNS licensees</w:t>
            </w:r>
          </w:p>
        </w:tc>
      </w:tr>
      <w:tr w:rsidR="00BB41ED" w:rsidRPr="00077911" w14:paraId="02246672" w14:textId="77777777" w:rsidTr="00006E28">
        <w:trPr>
          <w:trHeight w:val="1309"/>
        </w:trPr>
        <w:tc>
          <w:tcPr>
            <w:tcW w:w="1526" w:type="dxa"/>
          </w:tcPr>
          <w:p w14:paraId="056D6880" w14:textId="77777777" w:rsidR="007E0DAC" w:rsidRPr="00077911" w:rsidRDefault="00BB41ED" w:rsidP="00077911">
            <w:pPr>
              <w:pStyle w:val="Pa23"/>
              <w:spacing w:line="240" w:lineRule="auto"/>
              <w:rPr>
                <w:rStyle w:val="A4"/>
                <w:b/>
                <w:bCs/>
                <w:sz w:val="16"/>
                <w:szCs w:val="16"/>
              </w:rPr>
            </w:pPr>
            <w:r w:rsidRPr="00077911">
              <w:rPr>
                <w:rStyle w:val="A4"/>
                <w:b/>
                <w:bCs/>
                <w:sz w:val="16"/>
                <w:szCs w:val="16"/>
              </w:rPr>
              <w:t xml:space="preserve">Unsuccessful data transmission ratio </w:t>
            </w:r>
          </w:p>
          <w:p w14:paraId="788FCF28" w14:textId="20DE263B" w:rsidR="00BB41ED" w:rsidRPr="00077911" w:rsidRDefault="00BB41ED" w:rsidP="00077911">
            <w:pPr>
              <w:pStyle w:val="Pa23"/>
              <w:spacing w:line="240" w:lineRule="auto"/>
              <w:rPr>
                <w:b/>
                <w:bCs/>
                <w:color w:val="000000"/>
                <w:sz w:val="16"/>
                <w:szCs w:val="16"/>
              </w:rPr>
            </w:pPr>
            <w:r w:rsidRPr="00077911">
              <w:rPr>
                <w:rStyle w:val="A4"/>
                <w:b/>
                <w:bCs/>
                <w:i/>
                <w:iCs/>
                <w:sz w:val="16"/>
                <w:szCs w:val="16"/>
              </w:rPr>
              <w:t>(As per package subscription)</w:t>
            </w:r>
          </w:p>
        </w:tc>
        <w:tc>
          <w:tcPr>
            <w:tcW w:w="1417" w:type="dxa"/>
          </w:tcPr>
          <w:p w14:paraId="400B2A51" w14:textId="77777777" w:rsidR="00BB41ED" w:rsidRPr="00077911" w:rsidRDefault="00BB41ED" w:rsidP="00077911">
            <w:pPr>
              <w:pStyle w:val="Pa4"/>
              <w:spacing w:line="240" w:lineRule="auto"/>
              <w:rPr>
                <w:color w:val="000000"/>
                <w:sz w:val="16"/>
                <w:szCs w:val="16"/>
              </w:rPr>
            </w:pPr>
            <w:r w:rsidRPr="00077911">
              <w:rPr>
                <w:rStyle w:val="A4"/>
                <w:sz w:val="16"/>
                <w:szCs w:val="16"/>
              </w:rPr>
              <w:t>The ratio of unsuccessful data transmissions to the total number of data transmission attempts in a specified time period.</w:t>
            </w:r>
          </w:p>
        </w:tc>
        <w:tc>
          <w:tcPr>
            <w:tcW w:w="2268" w:type="dxa"/>
          </w:tcPr>
          <w:p w14:paraId="386AD6BB" w14:textId="77777777" w:rsidR="00CF582E" w:rsidRPr="00077911" w:rsidRDefault="00BB41ED" w:rsidP="00077911">
            <w:pPr>
              <w:pStyle w:val="Pa4"/>
              <w:spacing w:line="240" w:lineRule="auto"/>
              <w:rPr>
                <w:rStyle w:val="A4"/>
                <w:sz w:val="16"/>
                <w:szCs w:val="16"/>
              </w:rPr>
            </w:pPr>
            <w:r w:rsidRPr="00077911">
              <w:rPr>
                <w:rStyle w:val="A4"/>
                <w:sz w:val="16"/>
                <w:szCs w:val="16"/>
              </w:rPr>
              <w:t xml:space="preserve">A data transmission is successful if a test file is transmitted completely and with no errors. The statistics should be calculated from test transmissions made according to the measurement set-up stipulated in ETSI EG 202 057-4. </w:t>
            </w:r>
          </w:p>
          <w:p w14:paraId="5FEC4760" w14:textId="77777777" w:rsidR="00CF582E" w:rsidRPr="00077911" w:rsidRDefault="00CF582E" w:rsidP="00077911">
            <w:pPr>
              <w:pStyle w:val="Pa4"/>
              <w:spacing w:line="240" w:lineRule="auto"/>
              <w:rPr>
                <w:rStyle w:val="A4"/>
                <w:sz w:val="16"/>
                <w:szCs w:val="16"/>
              </w:rPr>
            </w:pPr>
          </w:p>
          <w:p w14:paraId="076337C7" w14:textId="4BAA2813" w:rsidR="00BB41ED" w:rsidRPr="00077911" w:rsidRDefault="00BB41ED" w:rsidP="00077911">
            <w:pPr>
              <w:pStyle w:val="Pa4"/>
              <w:spacing w:line="240" w:lineRule="auto"/>
              <w:rPr>
                <w:color w:val="000000"/>
                <w:sz w:val="16"/>
                <w:szCs w:val="16"/>
              </w:rPr>
            </w:pPr>
            <w:r w:rsidRPr="00077911">
              <w:rPr>
                <w:rStyle w:val="A4"/>
                <w:sz w:val="16"/>
                <w:szCs w:val="16"/>
              </w:rPr>
              <w:t>Additional measurements will be taken in a reporting area within the network coverage are</w:t>
            </w:r>
            <w:r w:rsidR="00471FBC" w:rsidRPr="00077911">
              <w:rPr>
                <w:rStyle w:val="A4"/>
                <w:sz w:val="16"/>
                <w:szCs w:val="16"/>
              </w:rPr>
              <w:t xml:space="preserve"> </w:t>
            </w:r>
            <w:r w:rsidR="00471FBC" w:rsidRPr="00166AB6">
              <w:rPr>
                <w:rStyle w:val="REG-AmendChar"/>
                <w:rFonts w:eastAsiaTheme="minorHAnsi"/>
                <w:sz w:val="14"/>
                <w:szCs w:val="14"/>
              </w:rPr>
              <w:t>[area]</w:t>
            </w:r>
            <w:r w:rsidR="00471FBC" w:rsidRPr="00166AB6">
              <w:rPr>
                <w:rStyle w:val="A4"/>
                <w:sz w:val="12"/>
                <w:szCs w:val="12"/>
              </w:rPr>
              <w:t xml:space="preserve"> </w:t>
            </w:r>
            <w:r w:rsidRPr="00077911">
              <w:rPr>
                <w:rStyle w:val="A4"/>
                <w:sz w:val="16"/>
                <w:szCs w:val="16"/>
              </w:rPr>
              <w:t>of the licensee from time to time as determined by the Authority.</w:t>
            </w:r>
          </w:p>
        </w:tc>
        <w:tc>
          <w:tcPr>
            <w:tcW w:w="1843" w:type="dxa"/>
          </w:tcPr>
          <w:p w14:paraId="045F7250" w14:textId="77777777" w:rsidR="00BB41ED" w:rsidRPr="00077911" w:rsidRDefault="00BB41ED" w:rsidP="00077911">
            <w:pPr>
              <w:pStyle w:val="Pa4"/>
              <w:spacing w:line="240" w:lineRule="auto"/>
              <w:rPr>
                <w:color w:val="000000"/>
                <w:sz w:val="16"/>
                <w:szCs w:val="16"/>
              </w:rPr>
            </w:pPr>
            <w:r w:rsidRPr="00077911">
              <w:rPr>
                <w:rStyle w:val="A4"/>
                <w:sz w:val="16"/>
                <w:szCs w:val="16"/>
              </w:rPr>
              <w:t>95% of all data transmissions must be successful within a specified time period.</w:t>
            </w:r>
          </w:p>
        </w:tc>
        <w:tc>
          <w:tcPr>
            <w:tcW w:w="1701" w:type="dxa"/>
          </w:tcPr>
          <w:p w14:paraId="5CB11032" w14:textId="77777777" w:rsidR="00BB41ED" w:rsidRPr="00077911" w:rsidRDefault="00BB41ED" w:rsidP="00077911">
            <w:pPr>
              <w:pStyle w:val="Pa4"/>
              <w:spacing w:line="240" w:lineRule="auto"/>
              <w:rPr>
                <w:color w:val="000000"/>
                <w:sz w:val="16"/>
                <w:szCs w:val="16"/>
              </w:rPr>
            </w:pPr>
            <w:r w:rsidRPr="00077911">
              <w:rPr>
                <w:rStyle w:val="A4"/>
                <w:sz w:val="16"/>
                <w:szCs w:val="16"/>
              </w:rPr>
              <w:t>Individual licensees</w:t>
            </w:r>
          </w:p>
          <w:p w14:paraId="0FC743A8" w14:textId="77777777" w:rsidR="00BB41ED" w:rsidRPr="00077911" w:rsidRDefault="00BB41ED" w:rsidP="00077911">
            <w:pPr>
              <w:pStyle w:val="Pa4"/>
              <w:spacing w:line="240" w:lineRule="auto"/>
              <w:rPr>
                <w:color w:val="000000"/>
                <w:sz w:val="16"/>
                <w:szCs w:val="16"/>
              </w:rPr>
            </w:pPr>
            <w:r w:rsidRPr="00077911">
              <w:rPr>
                <w:rStyle w:val="A4"/>
                <w:sz w:val="16"/>
                <w:szCs w:val="16"/>
              </w:rPr>
              <w:t>Class Comprehensive ECS/ECNS licensees</w:t>
            </w:r>
          </w:p>
          <w:p w14:paraId="6A7B3050" w14:textId="1626A825" w:rsidR="00BB41ED" w:rsidRPr="00077911" w:rsidRDefault="00BB41ED" w:rsidP="00077911">
            <w:pPr>
              <w:pStyle w:val="Pa4"/>
              <w:spacing w:line="240" w:lineRule="auto"/>
              <w:rPr>
                <w:color w:val="000000"/>
                <w:sz w:val="16"/>
                <w:szCs w:val="16"/>
              </w:rPr>
            </w:pPr>
            <w:r w:rsidRPr="00077911">
              <w:rPr>
                <w:rStyle w:val="A4"/>
                <w:sz w:val="16"/>
                <w:szCs w:val="16"/>
              </w:rPr>
              <w:t xml:space="preserve">Class ECS </w:t>
            </w:r>
            <w:r w:rsidR="00044AB0" w:rsidRPr="00077911">
              <w:rPr>
                <w:rStyle w:val="A4"/>
                <w:sz w:val="16"/>
                <w:szCs w:val="16"/>
              </w:rPr>
              <w:br/>
            </w:r>
            <w:r w:rsidRPr="00077911">
              <w:rPr>
                <w:rStyle w:val="A4"/>
                <w:sz w:val="16"/>
                <w:szCs w:val="16"/>
              </w:rPr>
              <w:t>licensees</w:t>
            </w:r>
          </w:p>
          <w:p w14:paraId="12F95451" w14:textId="77777777" w:rsidR="00BB41ED" w:rsidRPr="00077911" w:rsidRDefault="00BB41ED" w:rsidP="00077911">
            <w:pPr>
              <w:pStyle w:val="Pa4"/>
              <w:spacing w:line="240" w:lineRule="auto"/>
              <w:rPr>
                <w:color w:val="000000"/>
                <w:sz w:val="16"/>
                <w:szCs w:val="16"/>
              </w:rPr>
            </w:pPr>
            <w:r w:rsidRPr="00077911">
              <w:rPr>
                <w:rStyle w:val="A4"/>
                <w:sz w:val="16"/>
                <w:szCs w:val="16"/>
              </w:rPr>
              <w:t>Class ECNS licensees</w:t>
            </w:r>
          </w:p>
        </w:tc>
      </w:tr>
      <w:tr w:rsidR="00BB41ED" w:rsidRPr="00077911" w14:paraId="794E9A49" w14:textId="77777777" w:rsidTr="00006E28">
        <w:trPr>
          <w:trHeight w:val="1309"/>
        </w:trPr>
        <w:tc>
          <w:tcPr>
            <w:tcW w:w="1526" w:type="dxa"/>
          </w:tcPr>
          <w:p w14:paraId="759CF133" w14:textId="77777777" w:rsidR="007E0DAC" w:rsidRPr="00077911" w:rsidRDefault="00BB41ED" w:rsidP="00077911">
            <w:pPr>
              <w:pStyle w:val="Pa23"/>
              <w:spacing w:line="240" w:lineRule="auto"/>
              <w:rPr>
                <w:rStyle w:val="A4"/>
                <w:b/>
                <w:bCs/>
                <w:sz w:val="16"/>
                <w:szCs w:val="16"/>
              </w:rPr>
            </w:pPr>
            <w:r w:rsidRPr="00077911">
              <w:rPr>
                <w:rStyle w:val="A4"/>
                <w:b/>
                <w:bCs/>
                <w:sz w:val="16"/>
                <w:szCs w:val="16"/>
              </w:rPr>
              <w:t xml:space="preserve">Data transmission achieved </w:t>
            </w:r>
          </w:p>
          <w:p w14:paraId="497ACDAC" w14:textId="23044377" w:rsidR="00BB41ED" w:rsidRPr="00077911" w:rsidRDefault="00BB41ED" w:rsidP="00077911">
            <w:pPr>
              <w:pStyle w:val="Pa23"/>
              <w:spacing w:line="240" w:lineRule="auto"/>
              <w:rPr>
                <w:b/>
                <w:bCs/>
                <w:color w:val="000000"/>
                <w:sz w:val="16"/>
                <w:szCs w:val="16"/>
              </w:rPr>
            </w:pPr>
            <w:r w:rsidRPr="00077911">
              <w:rPr>
                <w:rStyle w:val="A4"/>
                <w:b/>
                <w:bCs/>
                <w:i/>
                <w:iCs/>
                <w:sz w:val="16"/>
                <w:szCs w:val="16"/>
              </w:rPr>
              <w:t>(As per package subscription)</w:t>
            </w:r>
          </w:p>
        </w:tc>
        <w:tc>
          <w:tcPr>
            <w:tcW w:w="1417" w:type="dxa"/>
          </w:tcPr>
          <w:p w14:paraId="07312A6A" w14:textId="77777777" w:rsidR="00BB41ED" w:rsidRPr="00077911" w:rsidRDefault="00BB41ED" w:rsidP="00077911">
            <w:pPr>
              <w:pStyle w:val="Pa4"/>
              <w:spacing w:line="240" w:lineRule="auto"/>
              <w:rPr>
                <w:color w:val="000000"/>
                <w:sz w:val="16"/>
                <w:szCs w:val="16"/>
              </w:rPr>
            </w:pPr>
            <w:r w:rsidRPr="00077911">
              <w:rPr>
                <w:rStyle w:val="A4"/>
                <w:sz w:val="16"/>
                <w:szCs w:val="16"/>
              </w:rPr>
              <w:t>The data transmission rate is achieved separately for downloading and uploading specified test files between a remote website and user equipment,</w:t>
            </w:r>
          </w:p>
        </w:tc>
        <w:tc>
          <w:tcPr>
            <w:tcW w:w="2268" w:type="dxa"/>
          </w:tcPr>
          <w:p w14:paraId="0434D058" w14:textId="77777777" w:rsidR="00BB41ED" w:rsidRPr="00077911" w:rsidRDefault="00BB41ED" w:rsidP="00077911">
            <w:pPr>
              <w:pStyle w:val="Pa4"/>
              <w:spacing w:line="240" w:lineRule="auto"/>
              <w:rPr>
                <w:color w:val="000000"/>
                <w:sz w:val="16"/>
                <w:szCs w:val="16"/>
              </w:rPr>
            </w:pPr>
            <w:r w:rsidRPr="00077911">
              <w:rPr>
                <w:rStyle w:val="A4"/>
                <w:sz w:val="16"/>
                <w:szCs w:val="16"/>
              </w:rPr>
              <w:t>The test file shall have at least twice the size (in kb) of the theoretically maximum data transmission rate per second as advertised by the licensee for a specific service.</w:t>
            </w:r>
          </w:p>
          <w:p w14:paraId="2175A5E0" w14:textId="77777777" w:rsidR="00044AB0" w:rsidRPr="00077911" w:rsidRDefault="00044AB0" w:rsidP="00077911">
            <w:pPr>
              <w:pStyle w:val="Pa4"/>
              <w:spacing w:line="240" w:lineRule="auto"/>
              <w:rPr>
                <w:rStyle w:val="A4"/>
                <w:sz w:val="16"/>
                <w:szCs w:val="16"/>
              </w:rPr>
            </w:pPr>
          </w:p>
          <w:p w14:paraId="79297D68" w14:textId="7CDE8D10" w:rsidR="00BB41ED" w:rsidRPr="00077911" w:rsidRDefault="00BB41ED" w:rsidP="00077911">
            <w:pPr>
              <w:pStyle w:val="Pa4"/>
              <w:spacing w:line="240" w:lineRule="auto"/>
              <w:rPr>
                <w:color w:val="000000"/>
                <w:sz w:val="16"/>
                <w:szCs w:val="16"/>
              </w:rPr>
            </w:pPr>
            <w:r w:rsidRPr="00077911">
              <w:rPr>
                <w:rStyle w:val="A4"/>
                <w:sz w:val="16"/>
                <w:szCs w:val="16"/>
              </w:rPr>
              <w:t xml:space="preserve">Additional measurements will be taken in a reporting area within the network coverage are </w:t>
            </w:r>
            <w:r w:rsidR="00471FBC" w:rsidRPr="00166AB6">
              <w:rPr>
                <w:rStyle w:val="REG-AmendChar"/>
                <w:rFonts w:eastAsiaTheme="minorHAnsi"/>
                <w:sz w:val="14"/>
                <w:szCs w:val="14"/>
              </w:rPr>
              <w:t>[area]</w:t>
            </w:r>
            <w:r w:rsidR="00471FBC" w:rsidRPr="00166AB6">
              <w:rPr>
                <w:rStyle w:val="A4"/>
                <w:sz w:val="12"/>
                <w:szCs w:val="12"/>
              </w:rPr>
              <w:t xml:space="preserve"> </w:t>
            </w:r>
            <w:r w:rsidRPr="00077911">
              <w:rPr>
                <w:rStyle w:val="A4"/>
                <w:sz w:val="16"/>
                <w:szCs w:val="16"/>
              </w:rPr>
              <w:t>of the licensee from time to time as determined by the Authority.</w:t>
            </w:r>
          </w:p>
        </w:tc>
        <w:tc>
          <w:tcPr>
            <w:tcW w:w="1843" w:type="dxa"/>
          </w:tcPr>
          <w:p w14:paraId="47BCFCE3" w14:textId="77777777" w:rsidR="00BB41ED" w:rsidRPr="00077911" w:rsidRDefault="00BB41ED" w:rsidP="00077911">
            <w:pPr>
              <w:pStyle w:val="Pa4"/>
              <w:spacing w:line="240" w:lineRule="auto"/>
              <w:rPr>
                <w:color w:val="000000"/>
                <w:sz w:val="16"/>
                <w:szCs w:val="16"/>
              </w:rPr>
            </w:pPr>
            <w:r w:rsidRPr="00077911">
              <w:rPr>
                <w:rStyle w:val="A4"/>
                <w:sz w:val="16"/>
                <w:szCs w:val="16"/>
              </w:rPr>
              <w:t>Data transmission speed achieved must be at least 80% of that advertised by the licensee during busy time.</w:t>
            </w:r>
          </w:p>
        </w:tc>
        <w:tc>
          <w:tcPr>
            <w:tcW w:w="1701" w:type="dxa"/>
          </w:tcPr>
          <w:p w14:paraId="383E5EEA" w14:textId="77777777" w:rsidR="00BB41ED" w:rsidRPr="00077911" w:rsidRDefault="00BB41ED" w:rsidP="00077911">
            <w:pPr>
              <w:pStyle w:val="Pa4"/>
              <w:spacing w:line="240" w:lineRule="auto"/>
              <w:rPr>
                <w:color w:val="000000"/>
                <w:sz w:val="16"/>
                <w:szCs w:val="16"/>
              </w:rPr>
            </w:pPr>
            <w:r w:rsidRPr="00077911">
              <w:rPr>
                <w:rStyle w:val="A4"/>
                <w:sz w:val="16"/>
                <w:szCs w:val="16"/>
              </w:rPr>
              <w:t>Individual licensees</w:t>
            </w:r>
          </w:p>
          <w:p w14:paraId="4BCC17AA" w14:textId="39694270" w:rsidR="00BB41ED" w:rsidRPr="00077911" w:rsidRDefault="00BB41ED" w:rsidP="00077911">
            <w:pPr>
              <w:pStyle w:val="Pa4"/>
              <w:spacing w:line="240" w:lineRule="auto"/>
              <w:rPr>
                <w:color w:val="000000"/>
                <w:sz w:val="16"/>
                <w:szCs w:val="16"/>
              </w:rPr>
            </w:pPr>
            <w:r w:rsidRPr="00077911">
              <w:rPr>
                <w:rStyle w:val="A4"/>
                <w:sz w:val="16"/>
                <w:szCs w:val="16"/>
              </w:rPr>
              <w:t>Class Comprehensive ECS/ECNS</w:t>
            </w:r>
            <w:r w:rsidR="00044AB0" w:rsidRPr="00077911">
              <w:rPr>
                <w:rStyle w:val="A4"/>
                <w:sz w:val="16"/>
                <w:szCs w:val="16"/>
              </w:rPr>
              <w:t xml:space="preserve"> </w:t>
            </w:r>
            <w:r w:rsidRPr="00077911">
              <w:rPr>
                <w:rStyle w:val="A4"/>
                <w:sz w:val="16"/>
                <w:szCs w:val="16"/>
              </w:rPr>
              <w:t>licensees</w:t>
            </w:r>
          </w:p>
          <w:p w14:paraId="6FB4BABC" w14:textId="77777777" w:rsidR="00BB41ED" w:rsidRPr="00077911" w:rsidRDefault="00BB41ED" w:rsidP="00077911">
            <w:pPr>
              <w:pStyle w:val="Pa4"/>
              <w:spacing w:line="240" w:lineRule="auto"/>
              <w:rPr>
                <w:color w:val="000000"/>
                <w:sz w:val="16"/>
                <w:szCs w:val="16"/>
              </w:rPr>
            </w:pPr>
            <w:r w:rsidRPr="00077911">
              <w:rPr>
                <w:rStyle w:val="A4"/>
                <w:sz w:val="16"/>
                <w:szCs w:val="16"/>
              </w:rPr>
              <w:t>Class ECS licensees</w:t>
            </w:r>
          </w:p>
          <w:p w14:paraId="036CA04F" w14:textId="77777777" w:rsidR="00BB41ED" w:rsidRPr="00077911" w:rsidRDefault="00BB41ED" w:rsidP="00077911">
            <w:pPr>
              <w:pStyle w:val="Pa4"/>
              <w:spacing w:line="240" w:lineRule="auto"/>
              <w:rPr>
                <w:color w:val="000000"/>
                <w:sz w:val="16"/>
                <w:szCs w:val="16"/>
              </w:rPr>
            </w:pPr>
            <w:r w:rsidRPr="00077911">
              <w:rPr>
                <w:rStyle w:val="A4"/>
                <w:sz w:val="16"/>
                <w:szCs w:val="16"/>
              </w:rPr>
              <w:t>Class ECNS licensees</w:t>
            </w:r>
          </w:p>
        </w:tc>
      </w:tr>
    </w:tbl>
    <w:p w14:paraId="46D21BD0" w14:textId="77777777" w:rsidR="00C869EF" w:rsidRPr="00077911" w:rsidRDefault="00C869EF" w:rsidP="00077911">
      <w:pPr>
        <w:pStyle w:val="REG-P0"/>
        <w:rPr>
          <w:sz w:val="16"/>
          <w:szCs w:val="16"/>
        </w:rPr>
      </w:pPr>
    </w:p>
    <w:p w14:paraId="1766A274" w14:textId="77777777" w:rsidR="002129BF" w:rsidRDefault="002129BF" w:rsidP="00A413B5">
      <w:pPr>
        <w:pStyle w:val="REG-P0"/>
        <w:jc w:val="center"/>
        <w:rPr>
          <w:sz w:val="16"/>
          <w:szCs w:val="16"/>
        </w:rPr>
      </w:pPr>
    </w:p>
    <w:p w14:paraId="409199AB" w14:textId="58185343" w:rsidR="00A413B5" w:rsidRPr="00A413B5" w:rsidRDefault="00166AB6" w:rsidP="00A413B5">
      <w:pPr>
        <w:pStyle w:val="REG-P0"/>
        <w:jc w:val="center"/>
        <w:rPr>
          <w:b/>
          <w:bCs/>
        </w:rPr>
      </w:pPr>
      <w:r>
        <w:rPr>
          <w:b/>
          <w:bCs/>
        </w:rPr>
        <w:br w:type="column"/>
      </w:r>
      <w:r w:rsidR="00A413B5" w:rsidRPr="00A413B5">
        <w:rPr>
          <w:b/>
          <w:bCs/>
        </w:rPr>
        <w:lastRenderedPageBreak/>
        <w:t>SCHEDULE 3</w:t>
      </w:r>
    </w:p>
    <w:p w14:paraId="1F4A44F4" w14:textId="77777777" w:rsidR="00A413B5" w:rsidRDefault="00A413B5" w:rsidP="00A413B5">
      <w:pPr>
        <w:pStyle w:val="REG-P0"/>
      </w:pPr>
    </w:p>
    <w:p w14:paraId="2CC116D4" w14:textId="17547CF3" w:rsidR="00A413B5" w:rsidRDefault="00A413B5" w:rsidP="00A413B5">
      <w:pPr>
        <w:pStyle w:val="REG-P0"/>
        <w:jc w:val="center"/>
      </w:pPr>
      <w:r>
        <w:t>Voice Measurement Quality-of-Service Parameters</w:t>
      </w:r>
    </w:p>
    <w:p w14:paraId="71B9F8B8" w14:textId="77777777" w:rsidR="00A413B5" w:rsidRDefault="00A413B5" w:rsidP="00A413B5">
      <w:pPr>
        <w:pStyle w:val="REG-P0"/>
      </w:pPr>
    </w:p>
    <w:p w14:paraId="06959777" w14:textId="37000542" w:rsidR="00A413B5" w:rsidRPr="00F25F55" w:rsidRDefault="00A413B5" w:rsidP="00F25F55">
      <w:pPr>
        <w:pStyle w:val="REG-P0"/>
      </w:pPr>
      <w:r w:rsidRPr="00F25F55">
        <w:t xml:space="preserve">For purposes of this Schedule </w:t>
      </w:r>
      <w:r w:rsidR="00F25F55" w:rsidRPr="00F25F55">
        <w:t>-</w:t>
      </w:r>
    </w:p>
    <w:p w14:paraId="195E6F4A" w14:textId="77777777" w:rsidR="00A413B5" w:rsidRPr="00F25F55" w:rsidRDefault="00A413B5" w:rsidP="00F25F55">
      <w:pPr>
        <w:pStyle w:val="REG-P0"/>
      </w:pPr>
    </w:p>
    <w:p w14:paraId="33E0588B" w14:textId="06878DFA" w:rsidR="00A413B5" w:rsidRPr="00F25F55" w:rsidRDefault="00A413B5" w:rsidP="00F25F55">
      <w:pPr>
        <w:pStyle w:val="REG-P0"/>
      </w:pPr>
      <w:r w:rsidRPr="00F25F55">
        <w:t>“mean opinion score” or “MOS” means a numerical indication of the perceived quality of received media after compression and/or transmission. The MOS is expressed, as a single number in the range 1 to 5, where 1 is lowest perceived quality, and 5 is the highest perceived quality.</w:t>
      </w:r>
    </w:p>
    <w:p w14:paraId="6DF5CE0D" w14:textId="77777777" w:rsidR="00A413B5" w:rsidRDefault="00A413B5" w:rsidP="00A413B5">
      <w:pPr>
        <w:rPr>
          <w:lang w:val="en-US"/>
        </w:rPr>
      </w:pPr>
    </w:p>
    <w:p w14:paraId="671B042E" w14:textId="77777777" w:rsidR="00166AB6" w:rsidRPr="00A413B5" w:rsidRDefault="00166AB6" w:rsidP="00A413B5">
      <w:pPr>
        <w:rPr>
          <w:lang w:val="en-US"/>
        </w:rPr>
      </w:pPr>
    </w:p>
    <w:tbl>
      <w:tblPr>
        <w:tblW w:w="850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85" w:type="dxa"/>
        </w:tblCellMar>
        <w:tblLook w:val="0000" w:firstRow="0" w:lastRow="0" w:firstColumn="0" w:lastColumn="0" w:noHBand="0" w:noVBand="0"/>
      </w:tblPr>
      <w:tblGrid>
        <w:gridCol w:w="4138"/>
        <w:gridCol w:w="4367"/>
      </w:tblGrid>
      <w:tr w:rsidR="00A413B5" w:rsidRPr="00D24604" w14:paraId="6638E7EC" w14:textId="77777777" w:rsidTr="00CB625B">
        <w:trPr>
          <w:trHeight w:val="119"/>
        </w:trPr>
        <w:tc>
          <w:tcPr>
            <w:tcW w:w="4138" w:type="dxa"/>
          </w:tcPr>
          <w:p w14:paraId="40B19BB2" w14:textId="77777777" w:rsidR="00A413B5" w:rsidRPr="008C74D4" w:rsidRDefault="00A413B5">
            <w:pPr>
              <w:pStyle w:val="Pa4"/>
              <w:rPr>
                <w:b/>
                <w:bCs/>
                <w:color w:val="000000"/>
                <w:sz w:val="18"/>
                <w:szCs w:val="18"/>
              </w:rPr>
            </w:pPr>
            <w:r w:rsidRPr="008C74D4">
              <w:rPr>
                <w:rStyle w:val="A4"/>
                <w:b/>
                <w:bCs/>
              </w:rPr>
              <w:t>Voice Call Quality-of-Service Parameters</w:t>
            </w:r>
          </w:p>
        </w:tc>
        <w:tc>
          <w:tcPr>
            <w:tcW w:w="4367" w:type="dxa"/>
          </w:tcPr>
          <w:p w14:paraId="78AED546" w14:textId="77777777" w:rsidR="00A413B5" w:rsidRPr="008C74D4" w:rsidRDefault="00A413B5">
            <w:pPr>
              <w:pStyle w:val="Pa4"/>
              <w:rPr>
                <w:b/>
                <w:bCs/>
                <w:color w:val="000000"/>
                <w:sz w:val="18"/>
                <w:szCs w:val="18"/>
              </w:rPr>
            </w:pPr>
            <w:r w:rsidRPr="008C74D4">
              <w:rPr>
                <w:rStyle w:val="A4"/>
                <w:b/>
                <w:bCs/>
              </w:rPr>
              <w:t>Description</w:t>
            </w:r>
          </w:p>
        </w:tc>
      </w:tr>
      <w:tr w:rsidR="00A413B5" w14:paraId="04C9E0EB" w14:textId="77777777" w:rsidTr="00CB625B">
        <w:trPr>
          <w:trHeight w:val="221"/>
        </w:trPr>
        <w:tc>
          <w:tcPr>
            <w:tcW w:w="4138" w:type="dxa"/>
          </w:tcPr>
          <w:p w14:paraId="30262E90" w14:textId="77777777" w:rsidR="00A413B5" w:rsidRDefault="00A413B5">
            <w:pPr>
              <w:pStyle w:val="Pa4"/>
              <w:rPr>
                <w:color w:val="000000"/>
                <w:sz w:val="18"/>
                <w:szCs w:val="18"/>
              </w:rPr>
            </w:pPr>
            <w:r>
              <w:rPr>
                <w:rStyle w:val="A4"/>
              </w:rPr>
              <w:t>Accessibility: Short Call</w:t>
            </w:r>
          </w:p>
        </w:tc>
        <w:tc>
          <w:tcPr>
            <w:tcW w:w="4367" w:type="dxa"/>
          </w:tcPr>
          <w:p w14:paraId="61FB67CC" w14:textId="6CEF7EF5" w:rsidR="00A413B5" w:rsidRDefault="00A413B5" w:rsidP="00D24604">
            <w:pPr>
              <w:pStyle w:val="Pa4"/>
              <w:rPr>
                <w:color w:val="000000"/>
                <w:sz w:val="18"/>
                <w:szCs w:val="18"/>
              </w:rPr>
            </w:pPr>
            <w:r>
              <w:rPr>
                <w:rStyle w:val="A4"/>
              </w:rPr>
              <w:t xml:space="preserve">Call Duration (10 seconds) + 30 seconds (for setup </w:t>
            </w:r>
            <w:r w:rsidR="00D24604">
              <w:rPr>
                <w:rStyle w:val="A4"/>
              </w:rPr>
              <w:br/>
            </w:r>
            <w:r>
              <w:rPr>
                <w:rStyle w:val="A4"/>
              </w:rPr>
              <w:t>and release phase) + 30 seconds (for minimum pause interval)</w:t>
            </w:r>
          </w:p>
        </w:tc>
      </w:tr>
      <w:tr w:rsidR="00A413B5" w14:paraId="62FAF150" w14:textId="77777777" w:rsidTr="00CB625B">
        <w:trPr>
          <w:trHeight w:val="325"/>
        </w:trPr>
        <w:tc>
          <w:tcPr>
            <w:tcW w:w="4138" w:type="dxa"/>
          </w:tcPr>
          <w:p w14:paraId="4FC648C0" w14:textId="77777777" w:rsidR="00A413B5" w:rsidRDefault="00A413B5">
            <w:pPr>
              <w:pStyle w:val="Pa4"/>
              <w:rPr>
                <w:color w:val="000000"/>
                <w:sz w:val="18"/>
                <w:szCs w:val="18"/>
              </w:rPr>
            </w:pPr>
            <w:r>
              <w:rPr>
                <w:rStyle w:val="A4"/>
              </w:rPr>
              <w:t>Retainability: Long Call</w:t>
            </w:r>
          </w:p>
        </w:tc>
        <w:tc>
          <w:tcPr>
            <w:tcW w:w="4367" w:type="dxa"/>
          </w:tcPr>
          <w:p w14:paraId="04E1BC21" w14:textId="525E7475" w:rsidR="00A413B5" w:rsidRDefault="00A413B5">
            <w:pPr>
              <w:pStyle w:val="Pa4"/>
              <w:rPr>
                <w:color w:val="000000"/>
                <w:sz w:val="18"/>
                <w:szCs w:val="18"/>
              </w:rPr>
            </w:pPr>
            <w:r>
              <w:rPr>
                <w:rStyle w:val="A4"/>
              </w:rPr>
              <w:t xml:space="preserve">Call Duration (120 seconds) + 30 seconds (for the </w:t>
            </w:r>
            <w:r w:rsidR="00D24604">
              <w:rPr>
                <w:rStyle w:val="A4"/>
              </w:rPr>
              <w:br/>
            </w:r>
            <w:r>
              <w:rPr>
                <w:rStyle w:val="A4"/>
              </w:rPr>
              <w:t xml:space="preserve">setup and release phases) + 30 seconds (for the </w:t>
            </w:r>
            <w:r w:rsidR="00D24604">
              <w:rPr>
                <w:rStyle w:val="A4"/>
              </w:rPr>
              <w:br/>
            </w:r>
            <w:r>
              <w:rPr>
                <w:rStyle w:val="A4"/>
              </w:rPr>
              <w:t>minimum paused interval)</w:t>
            </w:r>
          </w:p>
        </w:tc>
      </w:tr>
      <w:tr w:rsidR="00A413B5" w14:paraId="64354A84" w14:textId="77777777" w:rsidTr="00CB625B">
        <w:trPr>
          <w:trHeight w:val="118"/>
        </w:trPr>
        <w:tc>
          <w:tcPr>
            <w:tcW w:w="4138" w:type="dxa"/>
          </w:tcPr>
          <w:p w14:paraId="50087429" w14:textId="77777777" w:rsidR="00A413B5" w:rsidRDefault="00A413B5">
            <w:pPr>
              <w:pStyle w:val="Pa4"/>
              <w:rPr>
                <w:color w:val="000000"/>
                <w:sz w:val="18"/>
                <w:szCs w:val="18"/>
              </w:rPr>
            </w:pPr>
            <w:r>
              <w:rPr>
                <w:rStyle w:val="A4"/>
              </w:rPr>
              <w:t>Call setup Time</w:t>
            </w:r>
          </w:p>
        </w:tc>
        <w:tc>
          <w:tcPr>
            <w:tcW w:w="4367" w:type="dxa"/>
          </w:tcPr>
          <w:p w14:paraId="6F5D2A86" w14:textId="77777777" w:rsidR="00A413B5" w:rsidRDefault="00A413B5">
            <w:pPr>
              <w:pStyle w:val="Pa4"/>
              <w:rPr>
                <w:color w:val="000000"/>
                <w:sz w:val="18"/>
                <w:szCs w:val="18"/>
              </w:rPr>
            </w:pPr>
            <w:r>
              <w:rPr>
                <w:rStyle w:val="A4"/>
              </w:rPr>
              <w:t>Time taken to setup a call – Target is 20 seconds</w:t>
            </w:r>
          </w:p>
        </w:tc>
      </w:tr>
      <w:tr w:rsidR="00A413B5" w14:paraId="67BBA07D" w14:textId="77777777" w:rsidTr="00CB625B">
        <w:trPr>
          <w:trHeight w:val="221"/>
        </w:trPr>
        <w:tc>
          <w:tcPr>
            <w:tcW w:w="4138" w:type="dxa"/>
          </w:tcPr>
          <w:p w14:paraId="6B78A342" w14:textId="77777777" w:rsidR="00A413B5" w:rsidRDefault="00A413B5">
            <w:pPr>
              <w:pStyle w:val="Pa4"/>
              <w:rPr>
                <w:color w:val="000000"/>
                <w:sz w:val="18"/>
                <w:szCs w:val="18"/>
              </w:rPr>
            </w:pPr>
            <w:r>
              <w:rPr>
                <w:rStyle w:val="A4"/>
              </w:rPr>
              <w:t>Voice Quality</w:t>
            </w:r>
          </w:p>
        </w:tc>
        <w:tc>
          <w:tcPr>
            <w:tcW w:w="4367" w:type="dxa"/>
          </w:tcPr>
          <w:p w14:paraId="0E1C1E1B" w14:textId="653EC097" w:rsidR="00A413B5" w:rsidRDefault="00A413B5">
            <w:pPr>
              <w:pStyle w:val="Pa4"/>
              <w:rPr>
                <w:color w:val="000000"/>
                <w:sz w:val="18"/>
                <w:szCs w:val="18"/>
              </w:rPr>
            </w:pPr>
            <w:r>
              <w:rPr>
                <w:rStyle w:val="A4"/>
              </w:rPr>
              <w:t xml:space="preserve">Average Speech Quality of Mean Opinion Score </w:t>
            </w:r>
            <w:r w:rsidR="00D24604">
              <w:rPr>
                <w:rStyle w:val="A4"/>
              </w:rPr>
              <w:br/>
            </w:r>
            <w:r>
              <w:rPr>
                <w:rStyle w:val="A4"/>
              </w:rPr>
              <w:t>(MOS must be greater than 3)</w:t>
            </w:r>
          </w:p>
        </w:tc>
      </w:tr>
    </w:tbl>
    <w:p w14:paraId="5C3085F7" w14:textId="2408BB78" w:rsidR="00A413B5" w:rsidRDefault="00A413B5" w:rsidP="00B146AE">
      <w:pPr>
        <w:pStyle w:val="REG-P0"/>
        <w:rPr>
          <w:sz w:val="16"/>
          <w:szCs w:val="16"/>
        </w:rPr>
      </w:pPr>
    </w:p>
    <w:p w14:paraId="1C288F17" w14:textId="77777777" w:rsidR="00F25F55" w:rsidRDefault="00F25F55" w:rsidP="00B146AE">
      <w:pPr>
        <w:pStyle w:val="REG-P0"/>
        <w:rPr>
          <w:sz w:val="16"/>
          <w:szCs w:val="16"/>
        </w:rPr>
      </w:pPr>
    </w:p>
    <w:p w14:paraId="2031EDCB" w14:textId="5E82D181" w:rsidR="00F25F55" w:rsidRDefault="00F25F55" w:rsidP="00F25F55">
      <w:pPr>
        <w:pStyle w:val="Pa7"/>
        <w:jc w:val="center"/>
        <w:rPr>
          <w:color w:val="000000"/>
          <w:sz w:val="22"/>
          <w:szCs w:val="22"/>
        </w:rPr>
      </w:pPr>
      <w:r>
        <w:rPr>
          <w:b/>
          <w:bCs/>
          <w:color w:val="000000"/>
          <w:sz w:val="22"/>
          <w:szCs w:val="22"/>
        </w:rPr>
        <w:br w:type="column"/>
      </w:r>
      <w:r>
        <w:rPr>
          <w:b/>
          <w:bCs/>
          <w:color w:val="000000"/>
          <w:sz w:val="22"/>
          <w:szCs w:val="22"/>
        </w:rPr>
        <w:lastRenderedPageBreak/>
        <w:t>SCHEDULE 4</w:t>
      </w:r>
    </w:p>
    <w:p w14:paraId="44BB3F93" w14:textId="77777777" w:rsidR="00F25F55" w:rsidRDefault="00F25F55" w:rsidP="00F25F55">
      <w:pPr>
        <w:pStyle w:val="Pa7"/>
        <w:jc w:val="center"/>
        <w:rPr>
          <w:color w:val="000000"/>
          <w:sz w:val="22"/>
          <w:szCs w:val="22"/>
        </w:rPr>
      </w:pPr>
    </w:p>
    <w:p w14:paraId="367C41BD" w14:textId="18D1D3E9" w:rsidR="00F25F55" w:rsidRDefault="00F25F55" w:rsidP="00F25F55">
      <w:pPr>
        <w:pStyle w:val="Pa7"/>
        <w:jc w:val="center"/>
        <w:rPr>
          <w:color w:val="000000"/>
          <w:sz w:val="22"/>
          <w:szCs w:val="22"/>
        </w:rPr>
      </w:pPr>
      <w:r>
        <w:rPr>
          <w:color w:val="000000"/>
          <w:sz w:val="22"/>
          <w:szCs w:val="22"/>
        </w:rPr>
        <w:t>Data Measurements Quality-of-Service Parameters</w:t>
      </w:r>
    </w:p>
    <w:p w14:paraId="58E3F891" w14:textId="77777777" w:rsidR="00F25F55" w:rsidRDefault="00F25F55" w:rsidP="00F25F55">
      <w:pPr>
        <w:pStyle w:val="Pa8"/>
        <w:rPr>
          <w:color w:val="000000"/>
          <w:sz w:val="22"/>
          <w:szCs w:val="22"/>
        </w:rPr>
      </w:pPr>
    </w:p>
    <w:p w14:paraId="57F2C3F4" w14:textId="11689C37" w:rsidR="00F25F55" w:rsidRDefault="00F25F55" w:rsidP="00F25F55">
      <w:pPr>
        <w:pStyle w:val="REG-P0"/>
      </w:pPr>
      <w:r>
        <w:t>For purposes of this Schedule -</w:t>
      </w:r>
    </w:p>
    <w:p w14:paraId="396219C4" w14:textId="77777777" w:rsidR="00F25F55" w:rsidRDefault="00F25F55" w:rsidP="00F25F55">
      <w:pPr>
        <w:pStyle w:val="REG-P0"/>
        <w:rPr>
          <w:b/>
          <w:bCs/>
        </w:rPr>
      </w:pPr>
    </w:p>
    <w:p w14:paraId="17544EBF" w14:textId="3CC3AA1E" w:rsidR="00F25F55" w:rsidRDefault="00F25F55" w:rsidP="00F25F55">
      <w:pPr>
        <w:pStyle w:val="REG-P0"/>
      </w:pPr>
      <w:r>
        <w:rPr>
          <w:b/>
          <w:bCs/>
        </w:rPr>
        <w:t xml:space="preserve">“FTP” </w:t>
      </w:r>
      <w:r>
        <w:t>means file transfer protocol;</w:t>
      </w:r>
    </w:p>
    <w:p w14:paraId="5C08B3B0" w14:textId="77777777" w:rsidR="00F25F55" w:rsidRDefault="00F25F55" w:rsidP="00F25F55">
      <w:pPr>
        <w:pStyle w:val="REG-P0"/>
        <w:rPr>
          <w:b/>
          <w:bCs/>
        </w:rPr>
      </w:pPr>
    </w:p>
    <w:p w14:paraId="185DA678" w14:textId="03833804" w:rsidR="00F25F55" w:rsidRDefault="00F25F55" w:rsidP="00F25F55">
      <w:pPr>
        <w:pStyle w:val="REG-P0"/>
      </w:pPr>
      <w:r>
        <w:rPr>
          <w:b/>
          <w:bCs/>
        </w:rPr>
        <w:t xml:space="preserve">“HTTP” </w:t>
      </w:r>
      <w:r>
        <w:t>means Hypertext Transfer Protocol;</w:t>
      </w:r>
    </w:p>
    <w:p w14:paraId="0A233E35" w14:textId="77777777" w:rsidR="00F25F55" w:rsidRDefault="00F25F55" w:rsidP="00F25F55">
      <w:pPr>
        <w:pStyle w:val="REG-P0"/>
        <w:rPr>
          <w:b/>
          <w:bCs/>
        </w:rPr>
      </w:pPr>
    </w:p>
    <w:p w14:paraId="5BC7FC18" w14:textId="54E256A8" w:rsidR="00F25F55" w:rsidRDefault="00F25F55" w:rsidP="00F25F55">
      <w:pPr>
        <w:pStyle w:val="REG-P0"/>
      </w:pPr>
      <w:r>
        <w:rPr>
          <w:b/>
          <w:bCs/>
        </w:rPr>
        <w:t xml:space="preserve">“DL” </w:t>
      </w:r>
      <w:r>
        <w:t>means Download</w:t>
      </w:r>
    </w:p>
    <w:p w14:paraId="3C4472B2" w14:textId="77777777" w:rsidR="00F25F55" w:rsidRDefault="00F25F55" w:rsidP="00F25F55">
      <w:pPr>
        <w:pStyle w:val="REG-P0"/>
        <w:rPr>
          <w:b/>
          <w:bCs/>
        </w:rPr>
      </w:pPr>
    </w:p>
    <w:p w14:paraId="221F0EE5" w14:textId="05161C33" w:rsidR="00F25F55" w:rsidRDefault="00F25F55" w:rsidP="00F25F55">
      <w:pPr>
        <w:pStyle w:val="REG-P0"/>
      </w:pPr>
      <w:r>
        <w:rPr>
          <w:b/>
          <w:bCs/>
        </w:rPr>
        <w:t xml:space="preserve">“UL” </w:t>
      </w:r>
      <w:r>
        <w:t>means Upload</w:t>
      </w:r>
    </w:p>
    <w:p w14:paraId="3D4A61EB" w14:textId="77777777" w:rsidR="00F25F55" w:rsidRPr="00F25F55" w:rsidRDefault="00F25F55" w:rsidP="00F25F55">
      <w:pPr>
        <w:rPr>
          <w:lang w:val="en-US"/>
        </w:rPr>
      </w:pPr>
    </w:p>
    <w:tbl>
      <w:tblPr>
        <w:tblW w:w="87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005"/>
        <w:gridCol w:w="1928"/>
        <w:gridCol w:w="1928"/>
        <w:gridCol w:w="1928"/>
      </w:tblGrid>
      <w:tr w:rsidR="00F25F55" w14:paraId="32459CFF" w14:textId="77777777" w:rsidTr="00CB1B53">
        <w:trPr>
          <w:trHeight w:val="119"/>
        </w:trPr>
        <w:tc>
          <w:tcPr>
            <w:tcW w:w="3005" w:type="dxa"/>
          </w:tcPr>
          <w:p w14:paraId="1C8B296E" w14:textId="77777777" w:rsidR="00F25F55" w:rsidRDefault="00F25F55">
            <w:pPr>
              <w:pStyle w:val="Pa23"/>
              <w:jc w:val="center"/>
              <w:rPr>
                <w:color w:val="000000"/>
                <w:sz w:val="18"/>
                <w:szCs w:val="18"/>
              </w:rPr>
            </w:pPr>
            <w:r>
              <w:rPr>
                <w:rStyle w:val="A4"/>
                <w:b/>
                <w:bCs/>
              </w:rPr>
              <w:t>Test Description</w:t>
            </w:r>
          </w:p>
        </w:tc>
        <w:tc>
          <w:tcPr>
            <w:tcW w:w="1928" w:type="dxa"/>
          </w:tcPr>
          <w:p w14:paraId="21C12A51" w14:textId="77777777" w:rsidR="00F25F55" w:rsidRDefault="00F25F55">
            <w:pPr>
              <w:pStyle w:val="Pa23"/>
              <w:jc w:val="center"/>
              <w:rPr>
                <w:color w:val="000000"/>
                <w:sz w:val="18"/>
                <w:szCs w:val="18"/>
              </w:rPr>
            </w:pPr>
            <w:r>
              <w:rPr>
                <w:rStyle w:val="A4"/>
                <w:b/>
                <w:bCs/>
              </w:rPr>
              <w:t xml:space="preserve">3G </w:t>
            </w:r>
          </w:p>
        </w:tc>
        <w:tc>
          <w:tcPr>
            <w:tcW w:w="1928" w:type="dxa"/>
          </w:tcPr>
          <w:p w14:paraId="0A81389A" w14:textId="77777777" w:rsidR="00F25F55" w:rsidRDefault="00F25F55">
            <w:pPr>
              <w:pStyle w:val="Pa23"/>
              <w:jc w:val="center"/>
              <w:rPr>
                <w:color w:val="000000"/>
                <w:sz w:val="18"/>
                <w:szCs w:val="18"/>
              </w:rPr>
            </w:pPr>
            <w:r>
              <w:rPr>
                <w:rStyle w:val="A4"/>
                <w:b/>
                <w:bCs/>
              </w:rPr>
              <w:t>4G</w:t>
            </w:r>
          </w:p>
        </w:tc>
        <w:tc>
          <w:tcPr>
            <w:tcW w:w="1928" w:type="dxa"/>
          </w:tcPr>
          <w:p w14:paraId="1A6510E3" w14:textId="77777777" w:rsidR="00F25F55" w:rsidRDefault="00F25F55">
            <w:pPr>
              <w:pStyle w:val="Pa23"/>
              <w:jc w:val="center"/>
              <w:rPr>
                <w:color w:val="000000"/>
                <w:sz w:val="18"/>
                <w:szCs w:val="18"/>
              </w:rPr>
            </w:pPr>
            <w:r>
              <w:rPr>
                <w:rStyle w:val="A4"/>
                <w:b/>
                <w:bCs/>
              </w:rPr>
              <w:t>5G</w:t>
            </w:r>
          </w:p>
        </w:tc>
      </w:tr>
      <w:tr w:rsidR="00F25F55" w14:paraId="069D3BD5" w14:textId="77777777" w:rsidTr="00CB1B53">
        <w:trPr>
          <w:trHeight w:val="118"/>
        </w:trPr>
        <w:tc>
          <w:tcPr>
            <w:tcW w:w="3005" w:type="dxa"/>
          </w:tcPr>
          <w:p w14:paraId="33A4B5E2" w14:textId="77777777" w:rsidR="00F25F55" w:rsidRDefault="00F25F55">
            <w:pPr>
              <w:pStyle w:val="Pa4"/>
              <w:rPr>
                <w:color w:val="000000"/>
                <w:sz w:val="18"/>
                <w:szCs w:val="18"/>
              </w:rPr>
            </w:pPr>
            <w:r>
              <w:rPr>
                <w:rStyle w:val="A4"/>
              </w:rPr>
              <w:t>FTP Download</w:t>
            </w:r>
          </w:p>
        </w:tc>
        <w:tc>
          <w:tcPr>
            <w:tcW w:w="1928" w:type="dxa"/>
          </w:tcPr>
          <w:p w14:paraId="50E2715F" w14:textId="77777777" w:rsidR="00F25F55" w:rsidRDefault="00F25F55">
            <w:pPr>
              <w:pStyle w:val="Pa4"/>
              <w:rPr>
                <w:color w:val="000000"/>
                <w:sz w:val="18"/>
                <w:szCs w:val="18"/>
              </w:rPr>
            </w:pPr>
            <w:r>
              <w:rPr>
                <w:rStyle w:val="A4"/>
              </w:rPr>
              <w:t>FTP DL (5 MB)</w:t>
            </w:r>
          </w:p>
        </w:tc>
        <w:tc>
          <w:tcPr>
            <w:tcW w:w="1928" w:type="dxa"/>
          </w:tcPr>
          <w:p w14:paraId="1A24344A" w14:textId="77777777" w:rsidR="00F25F55" w:rsidRDefault="00F25F55">
            <w:pPr>
              <w:pStyle w:val="Pa4"/>
              <w:rPr>
                <w:color w:val="000000"/>
                <w:sz w:val="18"/>
                <w:szCs w:val="18"/>
              </w:rPr>
            </w:pPr>
            <w:r>
              <w:rPr>
                <w:rStyle w:val="A4"/>
              </w:rPr>
              <w:t>FTP DL (15 MB)</w:t>
            </w:r>
          </w:p>
        </w:tc>
        <w:tc>
          <w:tcPr>
            <w:tcW w:w="1928" w:type="dxa"/>
          </w:tcPr>
          <w:p w14:paraId="79F6A823" w14:textId="77777777" w:rsidR="00F25F55" w:rsidRDefault="00F25F55">
            <w:pPr>
              <w:pStyle w:val="Pa4"/>
              <w:rPr>
                <w:color w:val="000000"/>
                <w:sz w:val="18"/>
                <w:szCs w:val="18"/>
              </w:rPr>
            </w:pPr>
            <w:r>
              <w:rPr>
                <w:rStyle w:val="A4"/>
              </w:rPr>
              <w:t xml:space="preserve">FTP DL </w:t>
            </w:r>
          </w:p>
        </w:tc>
      </w:tr>
      <w:tr w:rsidR="00F25F55" w14:paraId="074759C8" w14:textId="77777777" w:rsidTr="00CB1B53">
        <w:trPr>
          <w:trHeight w:val="118"/>
        </w:trPr>
        <w:tc>
          <w:tcPr>
            <w:tcW w:w="3005" w:type="dxa"/>
          </w:tcPr>
          <w:p w14:paraId="590D0A42" w14:textId="77777777" w:rsidR="00F25F55" w:rsidRDefault="00F25F55">
            <w:pPr>
              <w:pStyle w:val="Pa4"/>
              <w:rPr>
                <w:color w:val="000000"/>
                <w:sz w:val="18"/>
                <w:szCs w:val="18"/>
              </w:rPr>
            </w:pPr>
            <w:r>
              <w:rPr>
                <w:rStyle w:val="A4"/>
              </w:rPr>
              <w:t>FTP Upload</w:t>
            </w:r>
          </w:p>
        </w:tc>
        <w:tc>
          <w:tcPr>
            <w:tcW w:w="1928" w:type="dxa"/>
          </w:tcPr>
          <w:p w14:paraId="644F6270" w14:textId="77777777" w:rsidR="00F25F55" w:rsidRDefault="00F25F55">
            <w:pPr>
              <w:pStyle w:val="Pa4"/>
              <w:rPr>
                <w:color w:val="000000"/>
                <w:sz w:val="18"/>
                <w:szCs w:val="18"/>
              </w:rPr>
            </w:pPr>
            <w:r>
              <w:rPr>
                <w:rStyle w:val="A4"/>
              </w:rPr>
              <w:t>FTP UL (1 MB)</w:t>
            </w:r>
          </w:p>
        </w:tc>
        <w:tc>
          <w:tcPr>
            <w:tcW w:w="1928" w:type="dxa"/>
          </w:tcPr>
          <w:p w14:paraId="54804212" w14:textId="77777777" w:rsidR="00F25F55" w:rsidRDefault="00F25F55">
            <w:pPr>
              <w:pStyle w:val="Pa4"/>
              <w:rPr>
                <w:color w:val="000000"/>
                <w:sz w:val="18"/>
                <w:szCs w:val="18"/>
              </w:rPr>
            </w:pPr>
            <w:r>
              <w:rPr>
                <w:rStyle w:val="A4"/>
              </w:rPr>
              <w:t>FTP UL (5 MB)</w:t>
            </w:r>
          </w:p>
        </w:tc>
        <w:tc>
          <w:tcPr>
            <w:tcW w:w="1928" w:type="dxa"/>
          </w:tcPr>
          <w:p w14:paraId="57738F25" w14:textId="77777777" w:rsidR="00F25F55" w:rsidRDefault="00F25F55">
            <w:pPr>
              <w:pStyle w:val="Pa4"/>
              <w:rPr>
                <w:color w:val="000000"/>
                <w:sz w:val="18"/>
                <w:szCs w:val="18"/>
              </w:rPr>
            </w:pPr>
            <w:r>
              <w:rPr>
                <w:rStyle w:val="A4"/>
              </w:rPr>
              <w:t xml:space="preserve">FTP UL </w:t>
            </w:r>
          </w:p>
        </w:tc>
      </w:tr>
      <w:tr w:rsidR="00F25F55" w14:paraId="702AC9C9" w14:textId="77777777" w:rsidTr="00CB1B53">
        <w:trPr>
          <w:trHeight w:val="118"/>
        </w:trPr>
        <w:tc>
          <w:tcPr>
            <w:tcW w:w="3005" w:type="dxa"/>
          </w:tcPr>
          <w:p w14:paraId="574C113E" w14:textId="77777777" w:rsidR="00F25F55" w:rsidRDefault="00F25F55">
            <w:pPr>
              <w:pStyle w:val="Pa4"/>
              <w:rPr>
                <w:color w:val="000000"/>
                <w:sz w:val="18"/>
                <w:szCs w:val="18"/>
              </w:rPr>
            </w:pPr>
            <w:r>
              <w:rPr>
                <w:rStyle w:val="A4"/>
              </w:rPr>
              <w:t>HTTP Download</w:t>
            </w:r>
          </w:p>
        </w:tc>
        <w:tc>
          <w:tcPr>
            <w:tcW w:w="1928" w:type="dxa"/>
          </w:tcPr>
          <w:p w14:paraId="1C3E4B39" w14:textId="77777777" w:rsidR="00F25F55" w:rsidRDefault="00F25F55">
            <w:pPr>
              <w:pStyle w:val="Pa4"/>
              <w:rPr>
                <w:color w:val="000000"/>
                <w:sz w:val="18"/>
                <w:szCs w:val="18"/>
              </w:rPr>
            </w:pPr>
            <w:r>
              <w:rPr>
                <w:rStyle w:val="A4"/>
              </w:rPr>
              <w:t>HTTP Get (2 MB)</w:t>
            </w:r>
          </w:p>
        </w:tc>
        <w:tc>
          <w:tcPr>
            <w:tcW w:w="1928" w:type="dxa"/>
          </w:tcPr>
          <w:p w14:paraId="1CD87910" w14:textId="77777777" w:rsidR="00F25F55" w:rsidRDefault="00F25F55">
            <w:pPr>
              <w:pStyle w:val="Pa4"/>
              <w:rPr>
                <w:color w:val="000000"/>
                <w:sz w:val="18"/>
                <w:szCs w:val="18"/>
              </w:rPr>
            </w:pPr>
            <w:r>
              <w:rPr>
                <w:rStyle w:val="A4"/>
              </w:rPr>
              <w:t>HTTP Get (15 MB)</w:t>
            </w:r>
          </w:p>
        </w:tc>
        <w:tc>
          <w:tcPr>
            <w:tcW w:w="1928" w:type="dxa"/>
          </w:tcPr>
          <w:p w14:paraId="37A92CDC" w14:textId="77777777" w:rsidR="00F25F55" w:rsidRDefault="00F25F55">
            <w:pPr>
              <w:pStyle w:val="Pa4"/>
              <w:rPr>
                <w:color w:val="000000"/>
                <w:sz w:val="18"/>
                <w:szCs w:val="18"/>
              </w:rPr>
            </w:pPr>
            <w:r>
              <w:rPr>
                <w:rStyle w:val="A4"/>
              </w:rPr>
              <w:t xml:space="preserve">HTTP Get </w:t>
            </w:r>
          </w:p>
        </w:tc>
      </w:tr>
      <w:tr w:rsidR="00F25F55" w14:paraId="07C22B12" w14:textId="77777777" w:rsidTr="00CB1B53">
        <w:trPr>
          <w:trHeight w:val="118"/>
        </w:trPr>
        <w:tc>
          <w:tcPr>
            <w:tcW w:w="3005" w:type="dxa"/>
          </w:tcPr>
          <w:p w14:paraId="348C2A5E" w14:textId="77777777" w:rsidR="00F25F55" w:rsidRDefault="00F25F55">
            <w:pPr>
              <w:pStyle w:val="Pa4"/>
              <w:rPr>
                <w:color w:val="000000"/>
                <w:sz w:val="18"/>
                <w:szCs w:val="18"/>
              </w:rPr>
            </w:pPr>
            <w:r>
              <w:rPr>
                <w:rStyle w:val="A4"/>
              </w:rPr>
              <w:t>HTTP Upload</w:t>
            </w:r>
          </w:p>
        </w:tc>
        <w:tc>
          <w:tcPr>
            <w:tcW w:w="1928" w:type="dxa"/>
          </w:tcPr>
          <w:p w14:paraId="004225DA" w14:textId="77777777" w:rsidR="00F25F55" w:rsidRDefault="00F25F55">
            <w:pPr>
              <w:pStyle w:val="Pa4"/>
              <w:rPr>
                <w:color w:val="000000"/>
                <w:sz w:val="18"/>
                <w:szCs w:val="18"/>
              </w:rPr>
            </w:pPr>
            <w:r>
              <w:rPr>
                <w:rStyle w:val="A4"/>
              </w:rPr>
              <w:t>HTTP Put (1 MB)</w:t>
            </w:r>
          </w:p>
        </w:tc>
        <w:tc>
          <w:tcPr>
            <w:tcW w:w="1928" w:type="dxa"/>
          </w:tcPr>
          <w:p w14:paraId="04B2DD89" w14:textId="77777777" w:rsidR="00F25F55" w:rsidRDefault="00F25F55">
            <w:pPr>
              <w:pStyle w:val="Pa4"/>
              <w:rPr>
                <w:color w:val="000000"/>
                <w:sz w:val="18"/>
                <w:szCs w:val="18"/>
              </w:rPr>
            </w:pPr>
            <w:r>
              <w:rPr>
                <w:rStyle w:val="A4"/>
              </w:rPr>
              <w:t>HTTP Put (5 MB)</w:t>
            </w:r>
          </w:p>
        </w:tc>
        <w:tc>
          <w:tcPr>
            <w:tcW w:w="1928" w:type="dxa"/>
          </w:tcPr>
          <w:p w14:paraId="5CE9933B" w14:textId="77777777" w:rsidR="00F25F55" w:rsidRDefault="00F25F55">
            <w:pPr>
              <w:pStyle w:val="Pa4"/>
              <w:rPr>
                <w:color w:val="000000"/>
                <w:sz w:val="18"/>
                <w:szCs w:val="18"/>
              </w:rPr>
            </w:pPr>
            <w:r>
              <w:rPr>
                <w:rStyle w:val="A4"/>
              </w:rPr>
              <w:t xml:space="preserve">HTTP Put </w:t>
            </w:r>
          </w:p>
        </w:tc>
      </w:tr>
      <w:tr w:rsidR="00F25F55" w14:paraId="2D0AA102" w14:textId="77777777" w:rsidTr="00CB1B53">
        <w:trPr>
          <w:trHeight w:val="221"/>
        </w:trPr>
        <w:tc>
          <w:tcPr>
            <w:tcW w:w="3005" w:type="dxa"/>
          </w:tcPr>
          <w:p w14:paraId="3EFAFCB3" w14:textId="77777777" w:rsidR="00F25F55" w:rsidRDefault="00F25F55">
            <w:pPr>
              <w:pStyle w:val="Pa4"/>
              <w:rPr>
                <w:color w:val="000000"/>
                <w:sz w:val="18"/>
                <w:szCs w:val="18"/>
              </w:rPr>
            </w:pPr>
            <w:r>
              <w:rPr>
                <w:rStyle w:val="A4"/>
              </w:rPr>
              <w:t>Ping sessions with size of 32 bytes payload</w:t>
            </w:r>
          </w:p>
        </w:tc>
        <w:tc>
          <w:tcPr>
            <w:tcW w:w="1928" w:type="dxa"/>
          </w:tcPr>
          <w:p w14:paraId="3DBD2A7B" w14:textId="77777777" w:rsidR="00F25F55" w:rsidRDefault="00F25F55">
            <w:pPr>
              <w:pStyle w:val="Pa4"/>
              <w:rPr>
                <w:color w:val="000000"/>
                <w:sz w:val="18"/>
                <w:szCs w:val="18"/>
              </w:rPr>
            </w:pPr>
            <w:r>
              <w:rPr>
                <w:rStyle w:val="A4"/>
              </w:rPr>
              <w:t>Ping (32 Bytes)</w:t>
            </w:r>
          </w:p>
        </w:tc>
        <w:tc>
          <w:tcPr>
            <w:tcW w:w="1928" w:type="dxa"/>
          </w:tcPr>
          <w:p w14:paraId="1D138727" w14:textId="77777777" w:rsidR="00F25F55" w:rsidRDefault="00F25F55">
            <w:pPr>
              <w:pStyle w:val="Pa4"/>
              <w:rPr>
                <w:color w:val="000000"/>
                <w:sz w:val="18"/>
                <w:szCs w:val="18"/>
              </w:rPr>
            </w:pPr>
            <w:r>
              <w:rPr>
                <w:rStyle w:val="A4"/>
              </w:rPr>
              <w:t>Ping (32 Bytes)</w:t>
            </w:r>
          </w:p>
        </w:tc>
        <w:tc>
          <w:tcPr>
            <w:tcW w:w="1928" w:type="dxa"/>
          </w:tcPr>
          <w:p w14:paraId="1134AE2D" w14:textId="77777777" w:rsidR="00F25F55" w:rsidRDefault="00F25F55">
            <w:pPr>
              <w:pStyle w:val="Pa4"/>
              <w:rPr>
                <w:color w:val="000000"/>
                <w:sz w:val="18"/>
                <w:szCs w:val="18"/>
              </w:rPr>
            </w:pPr>
            <w:r>
              <w:rPr>
                <w:rStyle w:val="A4"/>
              </w:rPr>
              <w:t>Ping (32 Bytes)</w:t>
            </w:r>
          </w:p>
        </w:tc>
      </w:tr>
      <w:tr w:rsidR="00F25F55" w14:paraId="4B887EDC" w14:textId="77777777" w:rsidTr="00CB1B53">
        <w:trPr>
          <w:trHeight w:val="221"/>
        </w:trPr>
        <w:tc>
          <w:tcPr>
            <w:tcW w:w="3005" w:type="dxa"/>
          </w:tcPr>
          <w:p w14:paraId="0BCF8719" w14:textId="77777777" w:rsidR="00F25F55" w:rsidRDefault="00F25F55">
            <w:pPr>
              <w:pStyle w:val="Pa4"/>
              <w:rPr>
                <w:color w:val="000000"/>
                <w:sz w:val="18"/>
                <w:szCs w:val="18"/>
              </w:rPr>
            </w:pPr>
            <w:r>
              <w:rPr>
                <w:rStyle w:val="A4"/>
              </w:rPr>
              <w:t>Video streaming from YouTube for 60 seconds</w:t>
            </w:r>
          </w:p>
        </w:tc>
        <w:tc>
          <w:tcPr>
            <w:tcW w:w="1928" w:type="dxa"/>
          </w:tcPr>
          <w:p w14:paraId="337E747E" w14:textId="77777777" w:rsidR="00F25F55" w:rsidRDefault="00F25F55">
            <w:pPr>
              <w:pStyle w:val="Pa4"/>
              <w:rPr>
                <w:color w:val="000000"/>
                <w:sz w:val="18"/>
                <w:szCs w:val="18"/>
              </w:rPr>
            </w:pPr>
            <w:r>
              <w:rPr>
                <w:rStyle w:val="A4"/>
              </w:rPr>
              <w:t>Video: YouTube</w:t>
            </w:r>
          </w:p>
        </w:tc>
        <w:tc>
          <w:tcPr>
            <w:tcW w:w="1928" w:type="dxa"/>
          </w:tcPr>
          <w:p w14:paraId="1547D846" w14:textId="77777777" w:rsidR="00F25F55" w:rsidRDefault="00F25F55">
            <w:pPr>
              <w:pStyle w:val="Pa4"/>
              <w:rPr>
                <w:color w:val="000000"/>
                <w:sz w:val="18"/>
                <w:szCs w:val="18"/>
              </w:rPr>
            </w:pPr>
            <w:r>
              <w:rPr>
                <w:rStyle w:val="A4"/>
              </w:rPr>
              <w:t>Video: YouTube</w:t>
            </w:r>
          </w:p>
        </w:tc>
        <w:tc>
          <w:tcPr>
            <w:tcW w:w="1928" w:type="dxa"/>
          </w:tcPr>
          <w:p w14:paraId="0040A863" w14:textId="77777777" w:rsidR="00F25F55" w:rsidRDefault="00F25F55">
            <w:pPr>
              <w:pStyle w:val="Pa4"/>
              <w:rPr>
                <w:color w:val="000000"/>
                <w:sz w:val="18"/>
                <w:szCs w:val="18"/>
              </w:rPr>
            </w:pPr>
            <w:r>
              <w:rPr>
                <w:rStyle w:val="A4"/>
              </w:rPr>
              <w:t>Video: YouTube</w:t>
            </w:r>
          </w:p>
        </w:tc>
      </w:tr>
      <w:tr w:rsidR="00F25F55" w14:paraId="7792ECD3" w14:textId="77777777" w:rsidTr="00CB1B53">
        <w:trPr>
          <w:trHeight w:val="221"/>
        </w:trPr>
        <w:tc>
          <w:tcPr>
            <w:tcW w:w="3005" w:type="dxa"/>
          </w:tcPr>
          <w:p w14:paraId="4E778DCC" w14:textId="7B38358A" w:rsidR="00F25F55" w:rsidRDefault="00F25F55">
            <w:pPr>
              <w:pStyle w:val="Pa4"/>
              <w:rPr>
                <w:color w:val="000000"/>
                <w:sz w:val="18"/>
                <w:szCs w:val="18"/>
              </w:rPr>
            </w:pPr>
            <w:r>
              <w:rPr>
                <w:rStyle w:val="A4"/>
              </w:rPr>
              <w:t>Download content from the test server</w:t>
            </w:r>
          </w:p>
        </w:tc>
        <w:tc>
          <w:tcPr>
            <w:tcW w:w="1928" w:type="dxa"/>
          </w:tcPr>
          <w:p w14:paraId="5B87A519" w14:textId="77777777" w:rsidR="00F25F55" w:rsidRDefault="00F25F55">
            <w:pPr>
              <w:pStyle w:val="Pa4"/>
              <w:rPr>
                <w:color w:val="000000"/>
                <w:sz w:val="18"/>
                <w:szCs w:val="18"/>
              </w:rPr>
            </w:pPr>
            <w:r>
              <w:rPr>
                <w:rStyle w:val="A4"/>
              </w:rPr>
              <w:t>HTTP Browsing: TBD</w:t>
            </w:r>
          </w:p>
        </w:tc>
        <w:tc>
          <w:tcPr>
            <w:tcW w:w="1928" w:type="dxa"/>
          </w:tcPr>
          <w:p w14:paraId="7DD58FB0" w14:textId="77777777" w:rsidR="00F25F55" w:rsidRDefault="00F25F55">
            <w:pPr>
              <w:pStyle w:val="Pa4"/>
              <w:rPr>
                <w:color w:val="000000"/>
                <w:sz w:val="18"/>
                <w:szCs w:val="18"/>
              </w:rPr>
            </w:pPr>
            <w:r>
              <w:rPr>
                <w:rStyle w:val="A4"/>
              </w:rPr>
              <w:t>HTTP Browsing: TBD</w:t>
            </w:r>
          </w:p>
        </w:tc>
        <w:tc>
          <w:tcPr>
            <w:tcW w:w="1928" w:type="dxa"/>
          </w:tcPr>
          <w:p w14:paraId="04F64A74" w14:textId="77777777" w:rsidR="00F25F55" w:rsidRDefault="00F25F55">
            <w:pPr>
              <w:pStyle w:val="Pa4"/>
              <w:rPr>
                <w:color w:val="000000"/>
                <w:sz w:val="18"/>
                <w:szCs w:val="18"/>
              </w:rPr>
            </w:pPr>
            <w:r>
              <w:rPr>
                <w:rStyle w:val="A4"/>
              </w:rPr>
              <w:t>HTTP Browsing: TBD</w:t>
            </w:r>
          </w:p>
        </w:tc>
      </w:tr>
      <w:tr w:rsidR="00F25F55" w14:paraId="36BA3828" w14:textId="77777777" w:rsidTr="00CB1B53">
        <w:trPr>
          <w:trHeight w:val="118"/>
        </w:trPr>
        <w:tc>
          <w:tcPr>
            <w:tcW w:w="3005" w:type="dxa"/>
          </w:tcPr>
          <w:p w14:paraId="5A944CB1" w14:textId="77777777" w:rsidR="00F25F55" w:rsidRDefault="00F25F55">
            <w:pPr>
              <w:pStyle w:val="Pa4"/>
              <w:rPr>
                <w:color w:val="000000"/>
                <w:sz w:val="18"/>
                <w:szCs w:val="18"/>
              </w:rPr>
            </w:pPr>
            <w:r>
              <w:rPr>
                <w:rStyle w:val="A4"/>
              </w:rPr>
              <w:t xml:space="preserve">Download content from live web page </w:t>
            </w:r>
          </w:p>
        </w:tc>
        <w:tc>
          <w:tcPr>
            <w:tcW w:w="1928" w:type="dxa"/>
          </w:tcPr>
          <w:p w14:paraId="064F0DD4" w14:textId="77777777" w:rsidR="00F25F55" w:rsidRDefault="00F25F55">
            <w:pPr>
              <w:pStyle w:val="Pa4"/>
              <w:rPr>
                <w:color w:val="000000"/>
                <w:sz w:val="18"/>
                <w:szCs w:val="18"/>
              </w:rPr>
            </w:pPr>
            <w:r>
              <w:rPr>
                <w:rStyle w:val="A4"/>
              </w:rPr>
              <w:t>Live Web Browsing</w:t>
            </w:r>
          </w:p>
        </w:tc>
        <w:tc>
          <w:tcPr>
            <w:tcW w:w="1928" w:type="dxa"/>
          </w:tcPr>
          <w:p w14:paraId="21D2243B" w14:textId="77777777" w:rsidR="00F25F55" w:rsidRDefault="00F25F55">
            <w:pPr>
              <w:pStyle w:val="Pa4"/>
              <w:rPr>
                <w:color w:val="000000"/>
                <w:sz w:val="18"/>
                <w:szCs w:val="18"/>
              </w:rPr>
            </w:pPr>
            <w:r>
              <w:rPr>
                <w:rStyle w:val="A4"/>
              </w:rPr>
              <w:t>Live Web Browsing</w:t>
            </w:r>
          </w:p>
        </w:tc>
        <w:tc>
          <w:tcPr>
            <w:tcW w:w="1928" w:type="dxa"/>
          </w:tcPr>
          <w:p w14:paraId="15C4B757" w14:textId="77777777" w:rsidR="00F25F55" w:rsidRDefault="00F25F55">
            <w:pPr>
              <w:pStyle w:val="Pa4"/>
              <w:rPr>
                <w:color w:val="000000"/>
                <w:sz w:val="18"/>
                <w:szCs w:val="18"/>
              </w:rPr>
            </w:pPr>
            <w:r>
              <w:rPr>
                <w:rStyle w:val="A4"/>
              </w:rPr>
              <w:t>Live Web Browsing</w:t>
            </w:r>
          </w:p>
        </w:tc>
      </w:tr>
      <w:tr w:rsidR="00F25F55" w14:paraId="04A06F3A" w14:textId="77777777" w:rsidTr="00CB1B53">
        <w:trPr>
          <w:trHeight w:val="221"/>
        </w:trPr>
        <w:tc>
          <w:tcPr>
            <w:tcW w:w="3005" w:type="dxa"/>
          </w:tcPr>
          <w:p w14:paraId="21092F2C" w14:textId="74539E33" w:rsidR="00F25F55" w:rsidRDefault="00F25F55">
            <w:pPr>
              <w:pStyle w:val="Pa4"/>
              <w:rPr>
                <w:color w:val="000000"/>
                <w:sz w:val="18"/>
                <w:szCs w:val="18"/>
              </w:rPr>
            </w:pPr>
            <w:r>
              <w:rPr>
                <w:rStyle w:val="A4"/>
              </w:rPr>
              <w:t xml:space="preserve">Packet Delay ping to </w:t>
            </w:r>
            <w:r>
              <w:rPr>
                <w:rStyle w:val="A4"/>
              </w:rPr>
              <w:br/>
              <w:t xml:space="preserve">web pages e.g. www.google.com.na </w:t>
            </w:r>
          </w:p>
        </w:tc>
        <w:tc>
          <w:tcPr>
            <w:tcW w:w="1928" w:type="dxa"/>
          </w:tcPr>
          <w:p w14:paraId="78638040" w14:textId="77777777" w:rsidR="00F25F55" w:rsidRDefault="00F25F55">
            <w:pPr>
              <w:pStyle w:val="Pa4"/>
              <w:rPr>
                <w:color w:val="000000"/>
                <w:sz w:val="18"/>
                <w:szCs w:val="18"/>
              </w:rPr>
            </w:pPr>
            <w:r>
              <w:rPr>
                <w:rStyle w:val="A4"/>
              </w:rPr>
              <w:t>Ping (32 Bytes)</w:t>
            </w:r>
          </w:p>
        </w:tc>
        <w:tc>
          <w:tcPr>
            <w:tcW w:w="1928" w:type="dxa"/>
          </w:tcPr>
          <w:p w14:paraId="1C3C0C37" w14:textId="77777777" w:rsidR="00F25F55" w:rsidRDefault="00F25F55">
            <w:pPr>
              <w:pStyle w:val="Pa4"/>
              <w:rPr>
                <w:color w:val="000000"/>
                <w:sz w:val="18"/>
                <w:szCs w:val="18"/>
              </w:rPr>
            </w:pPr>
            <w:r>
              <w:rPr>
                <w:rStyle w:val="A4"/>
              </w:rPr>
              <w:t>Ping (32 Bytes)</w:t>
            </w:r>
          </w:p>
        </w:tc>
        <w:tc>
          <w:tcPr>
            <w:tcW w:w="1928" w:type="dxa"/>
          </w:tcPr>
          <w:p w14:paraId="46AD6249" w14:textId="77777777" w:rsidR="00F25F55" w:rsidRDefault="00F25F55">
            <w:pPr>
              <w:pStyle w:val="Pa4"/>
              <w:rPr>
                <w:color w:val="000000"/>
                <w:sz w:val="18"/>
                <w:szCs w:val="18"/>
              </w:rPr>
            </w:pPr>
            <w:r>
              <w:rPr>
                <w:rStyle w:val="A4"/>
              </w:rPr>
              <w:t>Ping (32 Bytes)</w:t>
            </w:r>
          </w:p>
        </w:tc>
      </w:tr>
    </w:tbl>
    <w:p w14:paraId="15550526" w14:textId="3ECCFC37" w:rsidR="00457704" w:rsidRDefault="00457704" w:rsidP="00B146AE">
      <w:pPr>
        <w:pStyle w:val="REG-P0"/>
        <w:rPr>
          <w:sz w:val="16"/>
          <w:szCs w:val="16"/>
        </w:rPr>
      </w:pPr>
    </w:p>
    <w:p w14:paraId="5AEE9631" w14:textId="77777777" w:rsidR="00457704" w:rsidRDefault="00457704" w:rsidP="00457704">
      <w:pPr>
        <w:pStyle w:val="Pa7"/>
        <w:jc w:val="center"/>
        <w:rPr>
          <w:b/>
          <w:bCs/>
          <w:color w:val="000000"/>
          <w:sz w:val="22"/>
          <w:szCs w:val="22"/>
        </w:rPr>
      </w:pPr>
      <w:r>
        <w:rPr>
          <w:sz w:val="16"/>
          <w:szCs w:val="16"/>
        </w:rPr>
        <w:br w:type="column"/>
      </w:r>
      <w:r w:rsidRPr="00457704">
        <w:rPr>
          <w:b/>
          <w:bCs/>
          <w:color w:val="000000"/>
          <w:sz w:val="22"/>
          <w:szCs w:val="22"/>
        </w:rPr>
        <w:lastRenderedPageBreak/>
        <w:t>SCHEDULE 5</w:t>
      </w:r>
    </w:p>
    <w:p w14:paraId="23FB07BC" w14:textId="77777777" w:rsidR="00202349" w:rsidRPr="00202349" w:rsidRDefault="00202349" w:rsidP="00202349">
      <w:pPr>
        <w:rPr>
          <w:lang w:val="en-US"/>
        </w:rPr>
      </w:pPr>
    </w:p>
    <w:p w14:paraId="0E04C945" w14:textId="70647842" w:rsidR="00457704" w:rsidRDefault="00457704" w:rsidP="00457704">
      <w:pPr>
        <w:autoSpaceDE w:val="0"/>
        <w:autoSpaceDN w:val="0"/>
        <w:adjustRightInd w:val="0"/>
        <w:spacing w:line="221" w:lineRule="atLeast"/>
        <w:jc w:val="center"/>
        <w:rPr>
          <w:rFonts w:cs="Times New Roman"/>
          <w:noProof w:val="0"/>
          <w:color w:val="000000"/>
          <w:lang w:val="en-US"/>
        </w:rPr>
      </w:pPr>
      <w:r w:rsidRPr="00457704">
        <w:rPr>
          <w:rFonts w:cs="Times New Roman"/>
          <w:noProof w:val="0"/>
          <w:color w:val="000000"/>
          <w:lang w:val="en-US"/>
        </w:rPr>
        <w:t xml:space="preserve">Quality-of-service performance indicators </w:t>
      </w:r>
      <w:r w:rsidR="00202349">
        <w:rPr>
          <w:rFonts w:cs="Times New Roman"/>
          <w:noProof w:val="0"/>
          <w:color w:val="000000"/>
          <w:lang w:val="en-US"/>
        </w:rPr>
        <w:br/>
      </w:r>
      <w:r w:rsidRPr="00457704">
        <w:rPr>
          <w:rFonts w:cs="Times New Roman"/>
          <w:noProof w:val="0"/>
          <w:color w:val="000000"/>
          <w:lang w:val="en-US"/>
        </w:rPr>
        <w:t xml:space="preserve">and quality-of-service parameters for network facility licensees </w:t>
      </w:r>
    </w:p>
    <w:p w14:paraId="48BD04CE" w14:textId="77777777" w:rsidR="00202349" w:rsidRPr="00457704" w:rsidRDefault="00202349" w:rsidP="00457704">
      <w:pPr>
        <w:autoSpaceDE w:val="0"/>
        <w:autoSpaceDN w:val="0"/>
        <w:adjustRightInd w:val="0"/>
        <w:spacing w:line="221" w:lineRule="atLeast"/>
        <w:jc w:val="center"/>
        <w:rPr>
          <w:rFonts w:cs="Times New Roman"/>
          <w:noProof w:val="0"/>
          <w:color w:val="000000"/>
          <w:lang w:val="en-US"/>
        </w:rPr>
      </w:pPr>
    </w:p>
    <w:tbl>
      <w:tblPr>
        <w:tblW w:w="877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000" w:firstRow="0" w:lastRow="0" w:firstColumn="0" w:lastColumn="0" w:noHBand="0" w:noVBand="0"/>
      </w:tblPr>
      <w:tblGrid>
        <w:gridCol w:w="1668"/>
        <w:gridCol w:w="1842"/>
        <w:gridCol w:w="1701"/>
        <w:gridCol w:w="1985"/>
        <w:gridCol w:w="1579"/>
      </w:tblGrid>
      <w:tr w:rsidR="00457704" w:rsidRPr="00457704" w14:paraId="36EA2416" w14:textId="77777777" w:rsidTr="00933F60">
        <w:tc>
          <w:tcPr>
            <w:tcW w:w="1668" w:type="dxa"/>
          </w:tcPr>
          <w:p w14:paraId="68AA0C05" w14:textId="77777777" w:rsidR="00457704" w:rsidRPr="00457704" w:rsidRDefault="00457704" w:rsidP="00EA689A">
            <w:pPr>
              <w:autoSpaceDE w:val="0"/>
              <w:autoSpaceDN w:val="0"/>
              <w:adjustRightInd w:val="0"/>
              <w:rPr>
                <w:rFonts w:cs="Times New Roman"/>
                <w:noProof w:val="0"/>
                <w:color w:val="000000"/>
                <w:sz w:val="18"/>
                <w:szCs w:val="18"/>
                <w:lang w:val="en-US"/>
              </w:rPr>
            </w:pPr>
            <w:r w:rsidRPr="00457704">
              <w:rPr>
                <w:rFonts w:cs="Times New Roman"/>
                <w:b/>
                <w:bCs/>
                <w:noProof w:val="0"/>
                <w:color w:val="000000"/>
                <w:sz w:val="18"/>
                <w:szCs w:val="18"/>
                <w:lang w:val="en-US"/>
              </w:rPr>
              <w:t>QoS KPI</w:t>
            </w:r>
          </w:p>
        </w:tc>
        <w:tc>
          <w:tcPr>
            <w:tcW w:w="1842" w:type="dxa"/>
          </w:tcPr>
          <w:p w14:paraId="5E9BFF3F" w14:textId="77777777" w:rsidR="00457704" w:rsidRPr="00457704" w:rsidRDefault="00457704" w:rsidP="00EA689A">
            <w:pPr>
              <w:autoSpaceDE w:val="0"/>
              <w:autoSpaceDN w:val="0"/>
              <w:adjustRightInd w:val="0"/>
              <w:rPr>
                <w:rFonts w:cs="Times New Roman"/>
                <w:noProof w:val="0"/>
                <w:color w:val="000000"/>
                <w:sz w:val="18"/>
                <w:szCs w:val="18"/>
                <w:lang w:val="en-US"/>
              </w:rPr>
            </w:pPr>
            <w:r w:rsidRPr="00457704">
              <w:rPr>
                <w:rFonts w:cs="Times New Roman"/>
                <w:b/>
                <w:bCs/>
                <w:noProof w:val="0"/>
                <w:color w:val="000000"/>
                <w:sz w:val="18"/>
                <w:szCs w:val="18"/>
                <w:lang w:val="en-US"/>
              </w:rPr>
              <w:t>Definition</w:t>
            </w:r>
          </w:p>
        </w:tc>
        <w:tc>
          <w:tcPr>
            <w:tcW w:w="1701" w:type="dxa"/>
          </w:tcPr>
          <w:p w14:paraId="219BEF27" w14:textId="77777777" w:rsidR="00457704" w:rsidRPr="00457704" w:rsidRDefault="00457704" w:rsidP="00EA689A">
            <w:pPr>
              <w:autoSpaceDE w:val="0"/>
              <w:autoSpaceDN w:val="0"/>
              <w:adjustRightInd w:val="0"/>
              <w:rPr>
                <w:rFonts w:cs="Times New Roman"/>
                <w:noProof w:val="0"/>
                <w:color w:val="000000"/>
                <w:sz w:val="18"/>
                <w:szCs w:val="18"/>
                <w:lang w:val="en-US"/>
              </w:rPr>
            </w:pPr>
            <w:r w:rsidRPr="00457704">
              <w:rPr>
                <w:rFonts w:cs="Times New Roman"/>
                <w:b/>
                <w:bCs/>
                <w:noProof w:val="0"/>
                <w:color w:val="000000"/>
                <w:sz w:val="18"/>
                <w:szCs w:val="18"/>
                <w:lang w:val="en-US"/>
              </w:rPr>
              <w:t>Measurement Method</w:t>
            </w:r>
          </w:p>
        </w:tc>
        <w:tc>
          <w:tcPr>
            <w:tcW w:w="1985" w:type="dxa"/>
          </w:tcPr>
          <w:p w14:paraId="763267C8" w14:textId="77777777" w:rsidR="00457704" w:rsidRPr="00457704" w:rsidRDefault="00457704" w:rsidP="00EA689A">
            <w:pPr>
              <w:autoSpaceDE w:val="0"/>
              <w:autoSpaceDN w:val="0"/>
              <w:adjustRightInd w:val="0"/>
              <w:rPr>
                <w:rFonts w:cs="Times New Roman"/>
                <w:noProof w:val="0"/>
                <w:color w:val="000000"/>
                <w:sz w:val="18"/>
                <w:szCs w:val="18"/>
                <w:lang w:val="en-US"/>
              </w:rPr>
            </w:pPr>
            <w:r w:rsidRPr="00457704">
              <w:rPr>
                <w:rFonts w:cs="Times New Roman"/>
                <w:b/>
                <w:bCs/>
                <w:noProof w:val="0"/>
                <w:color w:val="000000"/>
                <w:sz w:val="18"/>
                <w:szCs w:val="18"/>
                <w:lang w:val="en-US"/>
              </w:rPr>
              <w:t>Parameter</w:t>
            </w:r>
          </w:p>
        </w:tc>
        <w:tc>
          <w:tcPr>
            <w:tcW w:w="1579" w:type="dxa"/>
          </w:tcPr>
          <w:p w14:paraId="06C461D7" w14:textId="77777777" w:rsidR="00457704" w:rsidRPr="00457704" w:rsidRDefault="00457704" w:rsidP="00EA689A">
            <w:pPr>
              <w:autoSpaceDE w:val="0"/>
              <w:autoSpaceDN w:val="0"/>
              <w:adjustRightInd w:val="0"/>
              <w:rPr>
                <w:rFonts w:cs="Times New Roman"/>
                <w:noProof w:val="0"/>
                <w:color w:val="000000"/>
                <w:sz w:val="18"/>
                <w:szCs w:val="18"/>
                <w:lang w:val="en-US"/>
              </w:rPr>
            </w:pPr>
            <w:r w:rsidRPr="00457704">
              <w:rPr>
                <w:rFonts w:cs="Times New Roman"/>
                <w:b/>
                <w:bCs/>
                <w:noProof w:val="0"/>
                <w:color w:val="000000"/>
                <w:sz w:val="18"/>
                <w:szCs w:val="18"/>
                <w:lang w:val="en-US"/>
              </w:rPr>
              <w:t>Applicability</w:t>
            </w:r>
          </w:p>
        </w:tc>
      </w:tr>
      <w:tr w:rsidR="00E52572" w:rsidRPr="00457704" w14:paraId="2F39A154" w14:textId="77777777" w:rsidTr="00933F60">
        <w:trPr>
          <w:trHeight w:val="1599"/>
        </w:trPr>
        <w:tc>
          <w:tcPr>
            <w:tcW w:w="1668" w:type="dxa"/>
            <w:vMerge w:val="restart"/>
          </w:tcPr>
          <w:p w14:paraId="4F77358F" w14:textId="0A68C921"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b/>
                <w:bCs/>
                <w:noProof w:val="0"/>
                <w:color w:val="000000"/>
                <w:sz w:val="18"/>
                <w:szCs w:val="18"/>
                <w:lang w:val="en-US"/>
              </w:rPr>
              <w:t xml:space="preserve">Fault Time </w:t>
            </w:r>
            <w:r>
              <w:rPr>
                <w:rFonts w:cs="Times New Roman"/>
                <w:b/>
                <w:bCs/>
                <w:noProof w:val="0"/>
                <w:color w:val="000000"/>
                <w:sz w:val="18"/>
                <w:szCs w:val="18"/>
                <w:lang w:val="en-US"/>
              </w:rPr>
              <w:br/>
            </w:r>
            <w:r w:rsidRPr="00457704">
              <w:rPr>
                <w:rFonts w:cs="Times New Roman"/>
                <w:b/>
                <w:bCs/>
                <w:noProof w:val="0"/>
                <w:color w:val="000000"/>
                <w:sz w:val="18"/>
                <w:szCs w:val="18"/>
                <w:lang w:val="en-US"/>
              </w:rPr>
              <w:t>Repair</w:t>
            </w:r>
          </w:p>
        </w:tc>
        <w:tc>
          <w:tcPr>
            <w:tcW w:w="1842" w:type="dxa"/>
          </w:tcPr>
          <w:p w14:paraId="2B4E996D" w14:textId="77777777"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The time (elapsed hours) by which the owner of Network Infrastructure/facility to attend to the failure on the Fiber Optic Network.</w:t>
            </w:r>
          </w:p>
        </w:tc>
        <w:tc>
          <w:tcPr>
            <w:tcW w:w="1701" w:type="dxa"/>
          </w:tcPr>
          <w:p w14:paraId="0160A259" w14:textId="77777777"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 xml:space="preserve">The time by which valid faults on </w:t>
            </w:r>
            <w:proofErr w:type="spellStart"/>
            <w:r w:rsidRPr="00457704">
              <w:rPr>
                <w:rFonts w:cs="Times New Roman"/>
                <w:noProof w:val="0"/>
                <w:color w:val="000000"/>
                <w:sz w:val="18"/>
                <w:szCs w:val="18"/>
                <w:lang w:val="en-US"/>
              </w:rPr>
              <w:t>fibre</w:t>
            </w:r>
            <w:proofErr w:type="spellEnd"/>
            <w:r w:rsidRPr="00457704">
              <w:rPr>
                <w:rFonts w:cs="Times New Roman"/>
                <w:noProof w:val="0"/>
                <w:color w:val="000000"/>
                <w:sz w:val="18"/>
                <w:szCs w:val="18"/>
                <w:lang w:val="en-US"/>
              </w:rPr>
              <w:t xml:space="preserve"> optic networks are repaired and the percentage of faults cleared in the time. </w:t>
            </w:r>
          </w:p>
        </w:tc>
        <w:tc>
          <w:tcPr>
            <w:tcW w:w="1985" w:type="dxa"/>
          </w:tcPr>
          <w:p w14:paraId="7340E933" w14:textId="5D3A7D13"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 xml:space="preserve">80% faults must be repaired within 24 </w:t>
            </w:r>
            <w:r w:rsidR="00836938">
              <w:rPr>
                <w:rFonts w:cs="Times New Roman"/>
                <w:noProof w:val="0"/>
                <w:color w:val="000000"/>
                <w:sz w:val="18"/>
                <w:szCs w:val="18"/>
                <w:lang w:val="en-US"/>
              </w:rPr>
              <w:br/>
            </w:r>
            <w:r w:rsidRPr="00457704">
              <w:rPr>
                <w:rFonts w:cs="Times New Roman"/>
                <w:noProof w:val="0"/>
                <w:color w:val="000000"/>
                <w:sz w:val="18"/>
                <w:szCs w:val="18"/>
                <w:lang w:val="en-US"/>
              </w:rPr>
              <w:t>hours</w:t>
            </w:r>
          </w:p>
          <w:p w14:paraId="415AF719" w14:textId="77777777" w:rsidR="00E52572" w:rsidRDefault="00E52572" w:rsidP="00EA689A">
            <w:pPr>
              <w:autoSpaceDE w:val="0"/>
              <w:autoSpaceDN w:val="0"/>
              <w:adjustRightInd w:val="0"/>
              <w:rPr>
                <w:rFonts w:cs="Times New Roman"/>
                <w:noProof w:val="0"/>
                <w:color w:val="000000"/>
                <w:sz w:val="18"/>
                <w:szCs w:val="18"/>
                <w:lang w:val="en-US"/>
              </w:rPr>
            </w:pPr>
          </w:p>
          <w:p w14:paraId="1C3F4490" w14:textId="05B09170"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100% faults must be repaired within 48 Hours</w:t>
            </w:r>
            <w:r w:rsidR="00836938">
              <w:rPr>
                <w:rFonts w:cs="Times New Roman"/>
                <w:noProof w:val="0"/>
                <w:color w:val="000000"/>
                <w:sz w:val="18"/>
                <w:szCs w:val="18"/>
                <w:lang w:val="en-US"/>
              </w:rPr>
              <w:t xml:space="preserve"> </w:t>
            </w:r>
            <w:r w:rsidR="00836938" w:rsidRPr="00836938">
              <w:rPr>
                <w:rStyle w:val="REG-AmendChar"/>
                <w:rFonts w:eastAsiaTheme="minorHAnsi"/>
                <w:sz w:val="14"/>
                <w:szCs w:val="14"/>
              </w:rPr>
              <w:t>[hours]</w:t>
            </w:r>
          </w:p>
        </w:tc>
        <w:tc>
          <w:tcPr>
            <w:tcW w:w="1579" w:type="dxa"/>
            <w:vMerge w:val="restart"/>
          </w:tcPr>
          <w:p w14:paraId="42361111" w14:textId="77777777" w:rsidR="00E52572" w:rsidRPr="00457704" w:rsidRDefault="00E52572" w:rsidP="00EA689A">
            <w:pPr>
              <w:autoSpaceDE w:val="0"/>
              <w:autoSpaceDN w:val="0"/>
              <w:adjustRightInd w:val="0"/>
              <w:jc w:val="both"/>
              <w:rPr>
                <w:rFonts w:cs="Times New Roman"/>
                <w:noProof w:val="0"/>
                <w:color w:val="000000"/>
                <w:sz w:val="18"/>
                <w:szCs w:val="18"/>
                <w:lang w:val="en-US"/>
              </w:rPr>
            </w:pPr>
            <w:r w:rsidRPr="00457704">
              <w:rPr>
                <w:rFonts w:cs="Times New Roman"/>
                <w:noProof w:val="0"/>
                <w:color w:val="000000"/>
                <w:sz w:val="18"/>
                <w:szCs w:val="18"/>
                <w:lang w:val="en-US"/>
              </w:rPr>
              <w:t>Network Facilities Service License</w:t>
            </w:r>
          </w:p>
        </w:tc>
      </w:tr>
      <w:tr w:rsidR="00E52572" w:rsidRPr="00457704" w14:paraId="2805CD40" w14:textId="77777777" w:rsidTr="00933F60">
        <w:tc>
          <w:tcPr>
            <w:tcW w:w="1668" w:type="dxa"/>
            <w:vMerge/>
          </w:tcPr>
          <w:p w14:paraId="50EED96C" w14:textId="77777777" w:rsidR="00E52572" w:rsidRPr="00457704" w:rsidRDefault="00E52572" w:rsidP="00EA689A">
            <w:pPr>
              <w:autoSpaceDE w:val="0"/>
              <w:autoSpaceDN w:val="0"/>
              <w:adjustRightInd w:val="0"/>
              <w:rPr>
                <w:rFonts w:cs="Times New Roman"/>
                <w:noProof w:val="0"/>
                <w:sz w:val="24"/>
                <w:szCs w:val="24"/>
                <w:lang w:val="en-US"/>
              </w:rPr>
            </w:pPr>
          </w:p>
        </w:tc>
        <w:tc>
          <w:tcPr>
            <w:tcW w:w="1842" w:type="dxa"/>
          </w:tcPr>
          <w:p w14:paraId="7617F021" w14:textId="77777777"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The time (elapsed hours) by which the owner Network Infrastructure/facility to attend to the failure on the Network infrastructure/facility e.g. network elements.</w:t>
            </w:r>
          </w:p>
        </w:tc>
        <w:tc>
          <w:tcPr>
            <w:tcW w:w="1701" w:type="dxa"/>
          </w:tcPr>
          <w:p w14:paraId="0F641169" w14:textId="77777777"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 xml:space="preserve">The time by which valid faults on networks elements are repaired and the percentage of faults cleared in the time. </w:t>
            </w:r>
          </w:p>
        </w:tc>
        <w:tc>
          <w:tcPr>
            <w:tcW w:w="1985" w:type="dxa"/>
          </w:tcPr>
          <w:p w14:paraId="0CFCA085" w14:textId="22607296"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 xml:space="preserve">80% faults must be repaired within 24 </w:t>
            </w:r>
            <w:r w:rsidR="00836938">
              <w:rPr>
                <w:rFonts w:cs="Times New Roman"/>
                <w:noProof w:val="0"/>
                <w:color w:val="000000"/>
                <w:sz w:val="18"/>
                <w:szCs w:val="18"/>
                <w:lang w:val="en-US"/>
              </w:rPr>
              <w:br/>
            </w:r>
            <w:r w:rsidRPr="00457704">
              <w:rPr>
                <w:rFonts w:cs="Times New Roman"/>
                <w:noProof w:val="0"/>
                <w:color w:val="000000"/>
                <w:sz w:val="18"/>
                <w:szCs w:val="18"/>
                <w:lang w:val="en-US"/>
              </w:rPr>
              <w:t>hours</w:t>
            </w:r>
          </w:p>
          <w:p w14:paraId="1F690986" w14:textId="77777777" w:rsidR="00E52572" w:rsidRDefault="00E52572" w:rsidP="00EA689A">
            <w:pPr>
              <w:autoSpaceDE w:val="0"/>
              <w:autoSpaceDN w:val="0"/>
              <w:adjustRightInd w:val="0"/>
              <w:rPr>
                <w:rFonts w:cs="Times New Roman"/>
                <w:noProof w:val="0"/>
                <w:color w:val="000000"/>
                <w:sz w:val="18"/>
                <w:szCs w:val="18"/>
                <w:lang w:val="en-US"/>
              </w:rPr>
            </w:pPr>
          </w:p>
          <w:p w14:paraId="52A6CAB5" w14:textId="5C8CD8A7"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100% faults must be repaired within 48 Hours</w:t>
            </w:r>
            <w:r w:rsidR="00836938">
              <w:rPr>
                <w:rFonts w:cs="Times New Roman"/>
                <w:noProof w:val="0"/>
                <w:color w:val="000000"/>
                <w:sz w:val="18"/>
                <w:szCs w:val="18"/>
                <w:lang w:val="en-US"/>
              </w:rPr>
              <w:t xml:space="preserve"> </w:t>
            </w:r>
            <w:r w:rsidR="00836938" w:rsidRPr="00836938">
              <w:rPr>
                <w:rStyle w:val="REG-AmendChar"/>
                <w:rFonts w:eastAsiaTheme="minorHAnsi"/>
                <w:sz w:val="14"/>
                <w:szCs w:val="14"/>
              </w:rPr>
              <w:t>[hours]</w:t>
            </w:r>
          </w:p>
        </w:tc>
        <w:tc>
          <w:tcPr>
            <w:tcW w:w="1579" w:type="dxa"/>
            <w:vMerge/>
          </w:tcPr>
          <w:p w14:paraId="63BB6B07" w14:textId="77777777" w:rsidR="00E52572" w:rsidRPr="00457704" w:rsidRDefault="00E52572" w:rsidP="00EA689A">
            <w:pPr>
              <w:autoSpaceDE w:val="0"/>
              <w:autoSpaceDN w:val="0"/>
              <w:adjustRightInd w:val="0"/>
              <w:rPr>
                <w:rFonts w:cs="Times New Roman"/>
                <w:noProof w:val="0"/>
                <w:sz w:val="24"/>
                <w:szCs w:val="24"/>
                <w:lang w:val="en-US"/>
              </w:rPr>
            </w:pPr>
          </w:p>
        </w:tc>
      </w:tr>
      <w:tr w:rsidR="00E52572" w:rsidRPr="00457704" w14:paraId="28D1DC17" w14:textId="77777777" w:rsidTr="00933F60">
        <w:tc>
          <w:tcPr>
            <w:tcW w:w="1668" w:type="dxa"/>
          </w:tcPr>
          <w:p w14:paraId="019FE4B3" w14:textId="77777777"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b/>
                <w:bCs/>
                <w:noProof w:val="0"/>
                <w:color w:val="000000"/>
                <w:sz w:val="18"/>
                <w:szCs w:val="18"/>
                <w:lang w:val="en-US"/>
              </w:rPr>
              <w:t>Backup Power Reliability</w:t>
            </w:r>
          </w:p>
        </w:tc>
        <w:tc>
          <w:tcPr>
            <w:tcW w:w="1842" w:type="dxa"/>
          </w:tcPr>
          <w:p w14:paraId="64FCA9B4" w14:textId="188263ED" w:rsidR="00E52572" w:rsidRPr="00457704" w:rsidRDefault="00E52572" w:rsidP="00EA689A">
            <w:pPr>
              <w:autoSpaceDE w:val="0"/>
              <w:autoSpaceDN w:val="0"/>
              <w:adjustRightInd w:val="0"/>
              <w:rPr>
                <w:rFonts w:cs="Times New Roman"/>
                <w:noProof w:val="0"/>
                <w:color w:val="000000"/>
                <w:sz w:val="18"/>
                <w:szCs w:val="18"/>
                <w:lang w:val="en-US"/>
              </w:rPr>
            </w:pPr>
          </w:p>
        </w:tc>
        <w:tc>
          <w:tcPr>
            <w:tcW w:w="1701" w:type="dxa"/>
          </w:tcPr>
          <w:p w14:paraId="6E154F56" w14:textId="7B310C39"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The uptime of power supply to the network equipment from backup generators.</w:t>
            </w:r>
          </w:p>
        </w:tc>
        <w:tc>
          <w:tcPr>
            <w:tcW w:w="1985" w:type="dxa"/>
          </w:tcPr>
          <w:p w14:paraId="42918BCE" w14:textId="12C7820E" w:rsidR="00E52572"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Assesses the reliability of backup systems e.g. generators.</w:t>
            </w:r>
          </w:p>
          <w:p w14:paraId="0AD50E95" w14:textId="77777777" w:rsidR="00253DB2" w:rsidRPr="00457704" w:rsidRDefault="00253DB2" w:rsidP="00EA689A">
            <w:pPr>
              <w:autoSpaceDE w:val="0"/>
              <w:autoSpaceDN w:val="0"/>
              <w:adjustRightInd w:val="0"/>
              <w:rPr>
                <w:rFonts w:cs="Times New Roman"/>
                <w:noProof w:val="0"/>
                <w:color w:val="000000"/>
                <w:sz w:val="18"/>
                <w:szCs w:val="18"/>
                <w:lang w:val="en-US"/>
              </w:rPr>
            </w:pPr>
          </w:p>
          <w:p w14:paraId="64AD4310" w14:textId="77777777" w:rsidR="00E52572" w:rsidRPr="00457704" w:rsidRDefault="00E52572" w:rsidP="00EA689A">
            <w:pPr>
              <w:autoSpaceDE w:val="0"/>
              <w:autoSpaceDN w:val="0"/>
              <w:adjustRightInd w:val="0"/>
              <w:rPr>
                <w:rFonts w:cs="Times New Roman"/>
                <w:noProof w:val="0"/>
                <w:color w:val="000000"/>
                <w:sz w:val="18"/>
                <w:szCs w:val="18"/>
                <w:lang w:val="en-US"/>
              </w:rPr>
            </w:pPr>
            <w:r w:rsidRPr="00457704">
              <w:rPr>
                <w:rFonts w:cs="Times New Roman"/>
                <w:noProof w:val="0"/>
                <w:color w:val="000000"/>
                <w:sz w:val="18"/>
                <w:szCs w:val="18"/>
                <w:lang w:val="en-US"/>
              </w:rPr>
              <w:t>00</w:t>
            </w:r>
          </w:p>
        </w:tc>
        <w:tc>
          <w:tcPr>
            <w:tcW w:w="1579" w:type="dxa"/>
            <w:vMerge/>
          </w:tcPr>
          <w:p w14:paraId="65F2A5DC" w14:textId="77777777" w:rsidR="00E52572" w:rsidRPr="00457704" w:rsidRDefault="00E52572" w:rsidP="00EA689A">
            <w:pPr>
              <w:autoSpaceDE w:val="0"/>
              <w:autoSpaceDN w:val="0"/>
              <w:adjustRightInd w:val="0"/>
              <w:rPr>
                <w:rFonts w:cs="Times New Roman"/>
                <w:noProof w:val="0"/>
                <w:sz w:val="24"/>
                <w:szCs w:val="24"/>
                <w:lang w:val="en-US"/>
              </w:rPr>
            </w:pPr>
          </w:p>
        </w:tc>
      </w:tr>
    </w:tbl>
    <w:p w14:paraId="46517A48" w14:textId="15F518CD" w:rsidR="00F25F55" w:rsidRDefault="00F25F55" w:rsidP="00B146AE">
      <w:pPr>
        <w:pStyle w:val="REG-P0"/>
        <w:rPr>
          <w:sz w:val="16"/>
          <w:szCs w:val="16"/>
        </w:rPr>
      </w:pPr>
    </w:p>
    <w:p w14:paraId="4E178CB4" w14:textId="77777777" w:rsidR="00836938" w:rsidRDefault="00836938" w:rsidP="00B146AE">
      <w:pPr>
        <w:pStyle w:val="REG-P0"/>
        <w:rPr>
          <w:sz w:val="16"/>
          <w:szCs w:val="16"/>
        </w:rPr>
      </w:pPr>
    </w:p>
    <w:p w14:paraId="134BF491" w14:textId="37EB2C0C" w:rsidR="00836938" w:rsidRDefault="00B31C60" w:rsidP="00836938">
      <w:pPr>
        <w:pStyle w:val="Pa7"/>
        <w:jc w:val="center"/>
        <w:rPr>
          <w:color w:val="000000"/>
          <w:sz w:val="22"/>
          <w:szCs w:val="22"/>
        </w:rPr>
      </w:pPr>
      <w:r>
        <w:rPr>
          <w:b/>
          <w:bCs/>
          <w:color w:val="000000"/>
          <w:sz w:val="22"/>
          <w:szCs w:val="22"/>
        </w:rPr>
        <w:br w:type="column"/>
      </w:r>
      <w:r w:rsidR="00836938">
        <w:rPr>
          <w:b/>
          <w:bCs/>
          <w:color w:val="000000"/>
          <w:sz w:val="22"/>
          <w:szCs w:val="22"/>
        </w:rPr>
        <w:lastRenderedPageBreak/>
        <w:t>SCHEDULE 6</w:t>
      </w:r>
    </w:p>
    <w:p w14:paraId="14C0F2C2" w14:textId="77777777" w:rsidR="00836938" w:rsidRDefault="00836938" w:rsidP="00836938">
      <w:pPr>
        <w:pStyle w:val="Pa7"/>
        <w:jc w:val="center"/>
        <w:rPr>
          <w:color w:val="000000"/>
          <w:sz w:val="22"/>
          <w:szCs w:val="22"/>
        </w:rPr>
      </w:pPr>
    </w:p>
    <w:p w14:paraId="63F218BE" w14:textId="7444F6E7" w:rsidR="00836938" w:rsidRDefault="00836938" w:rsidP="00836938">
      <w:pPr>
        <w:pStyle w:val="Pa7"/>
        <w:jc w:val="center"/>
        <w:rPr>
          <w:color w:val="000000"/>
          <w:sz w:val="22"/>
          <w:szCs w:val="22"/>
        </w:rPr>
      </w:pPr>
      <w:r>
        <w:rPr>
          <w:color w:val="000000"/>
          <w:sz w:val="22"/>
          <w:szCs w:val="22"/>
        </w:rPr>
        <w:t>Customer Satisfaction Attributes</w:t>
      </w:r>
    </w:p>
    <w:p w14:paraId="301D6F56" w14:textId="77777777" w:rsidR="00836938" w:rsidRDefault="00836938" w:rsidP="00836938">
      <w:pPr>
        <w:pStyle w:val="Pa9"/>
        <w:jc w:val="both"/>
        <w:rPr>
          <w:color w:val="000000"/>
          <w:sz w:val="22"/>
          <w:szCs w:val="22"/>
        </w:rPr>
      </w:pPr>
    </w:p>
    <w:p w14:paraId="59AC2875" w14:textId="5D5C11A3" w:rsidR="00836938" w:rsidRDefault="00836938" w:rsidP="00836938">
      <w:pPr>
        <w:pStyle w:val="REG-P0"/>
      </w:pPr>
      <w:r>
        <w:t>A licensee in respect of the following Quality-of-Service benchmarks will be subject to periodic assessment by the Authority through customer satisfaction surveys, which may be conducted by the Authority either through its own officers or employees or through any agency appointed by Authority.</w:t>
      </w:r>
    </w:p>
    <w:p w14:paraId="79426F9E" w14:textId="77777777" w:rsidR="00836938" w:rsidRPr="00836938" w:rsidRDefault="00836938" w:rsidP="00836938">
      <w:pPr>
        <w:rPr>
          <w:lang w:val="en-US"/>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right w:w="198" w:type="dxa"/>
        </w:tblCellMar>
        <w:tblLook w:val="0000" w:firstRow="0" w:lastRow="0" w:firstColumn="0" w:lastColumn="0" w:noHBand="0" w:noVBand="0"/>
      </w:tblPr>
      <w:tblGrid>
        <w:gridCol w:w="4399"/>
        <w:gridCol w:w="4399"/>
      </w:tblGrid>
      <w:tr w:rsidR="00836938" w14:paraId="65ECDA02" w14:textId="77777777" w:rsidTr="00C763FA">
        <w:tc>
          <w:tcPr>
            <w:tcW w:w="4399" w:type="dxa"/>
          </w:tcPr>
          <w:p w14:paraId="3C98FEE0" w14:textId="77777777" w:rsidR="00836938" w:rsidRDefault="00836938" w:rsidP="00885E49">
            <w:pPr>
              <w:pStyle w:val="Pa21"/>
              <w:rPr>
                <w:color w:val="000000"/>
                <w:sz w:val="18"/>
                <w:szCs w:val="18"/>
              </w:rPr>
            </w:pPr>
            <w:r>
              <w:rPr>
                <w:rStyle w:val="A4"/>
                <w:b/>
                <w:bCs/>
              </w:rPr>
              <w:t>Parameter Name</w:t>
            </w:r>
          </w:p>
        </w:tc>
        <w:tc>
          <w:tcPr>
            <w:tcW w:w="4399" w:type="dxa"/>
          </w:tcPr>
          <w:p w14:paraId="5476A034" w14:textId="77777777" w:rsidR="00836938" w:rsidRDefault="00836938" w:rsidP="00885E49">
            <w:pPr>
              <w:pStyle w:val="Pa21"/>
              <w:rPr>
                <w:color w:val="000000"/>
                <w:sz w:val="18"/>
                <w:szCs w:val="18"/>
              </w:rPr>
            </w:pPr>
            <w:r>
              <w:rPr>
                <w:rStyle w:val="A4"/>
                <w:b/>
                <w:bCs/>
              </w:rPr>
              <w:t>Target</w:t>
            </w:r>
          </w:p>
        </w:tc>
      </w:tr>
      <w:tr w:rsidR="00836938" w14:paraId="604924D6" w14:textId="77777777" w:rsidTr="00C763FA">
        <w:tc>
          <w:tcPr>
            <w:tcW w:w="4399" w:type="dxa"/>
          </w:tcPr>
          <w:p w14:paraId="4A7466E0" w14:textId="77777777" w:rsidR="00836938" w:rsidRDefault="00836938" w:rsidP="00885E49">
            <w:pPr>
              <w:pStyle w:val="Pa21"/>
              <w:rPr>
                <w:color w:val="000000"/>
                <w:sz w:val="18"/>
                <w:szCs w:val="18"/>
              </w:rPr>
            </w:pPr>
            <w:r>
              <w:rPr>
                <w:rStyle w:val="A4"/>
              </w:rPr>
              <w:t>% of customers satisfied with the service availability</w:t>
            </w:r>
          </w:p>
        </w:tc>
        <w:tc>
          <w:tcPr>
            <w:tcW w:w="4399" w:type="dxa"/>
          </w:tcPr>
          <w:p w14:paraId="6E9B8BA5" w14:textId="77777777" w:rsidR="00836938" w:rsidRDefault="00836938" w:rsidP="00885E49">
            <w:pPr>
              <w:pStyle w:val="Pa22"/>
              <w:jc w:val="right"/>
              <w:rPr>
                <w:color w:val="000000"/>
                <w:sz w:val="18"/>
                <w:szCs w:val="18"/>
              </w:rPr>
            </w:pPr>
            <w:r>
              <w:rPr>
                <w:rStyle w:val="A4"/>
              </w:rPr>
              <w:t>&gt;90%</w:t>
            </w:r>
          </w:p>
        </w:tc>
      </w:tr>
      <w:tr w:rsidR="00836938" w14:paraId="43F65A86" w14:textId="77777777" w:rsidTr="00C763FA">
        <w:tc>
          <w:tcPr>
            <w:tcW w:w="4399" w:type="dxa"/>
          </w:tcPr>
          <w:p w14:paraId="71171528" w14:textId="77777777" w:rsidR="00836938" w:rsidRDefault="00836938" w:rsidP="00885E49">
            <w:pPr>
              <w:pStyle w:val="Pa21"/>
              <w:rPr>
                <w:color w:val="000000"/>
                <w:sz w:val="18"/>
                <w:szCs w:val="18"/>
              </w:rPr>
            </w:pPr>
            <w:r>
              <w:rPr>
                <w:rStyle w:val="A4"/>
              </w:rPr>
              <w:t>% of customers satisfied with the service accessibility</w:t>
            </w:r>
          </w:p>
        </w:tc>
        <w:tc>
          <w:tcPr>
            <w:tcW w:w="4399" w:type="dxa"/>
          </w:tcPr>
          <w:p w14:paraId="1D93A38F" w14:textId="77777777" w:rsidR="00836938" w:rsidRDefault="00836938" w:rsidP="00885E49">
            <w:pPr>
              <w:pStyle w:val="Pa22"/>
              <w:jc w:val="right"/>
              <w:rPr>
                <w:color w:val="000000"/>
                <w:sz w:val="18"/>
                <w:szCs w:val="18"/>
              </w:rPr>
            </w:pPr>
            <w:r>
              <w:rPr>
                <w:rStyle w:val="A4"/>
              </w:rPr>
              <w:t>&gt;90%</w:t>
            </w:r>
          </w:p>
        </w:tc>
      </w:tr>
      <w:tr w:rsidR="00836938" w14:paraId="7941E367" w14:textId="77777777" w:rsidTr="00C763FA">
        <w:tc>
          <w:tcPr>
            <w:tcW w:w="4399" w:type="dxa"/>
          </w:tcPr>
          <w:p w14:paraId="5CFB9BA6" w14:textId="77777777" w:rsidR="00836938" w:rsidRDefault="00836938" w:rsidP="00885E49">
            <w:pPr>
              <w:pStyle w:val="Pa21"/>
              <w:rPr>
                <w:color w:val="000000"/>
                <w:sz w:val="18"/>
                <w:szCs w:val="18"/>
              </w:rPr>
            </w:pPr>
            <w:r>
              <w:rPr>
                <w:rStyle w:val="A4"/>
              </w:rPr>
              <w:t>% of customers satisfied with the reliability</w:t>
            </w:r>
          </w:p>
        </w:tc>
        <w:tc>
          <w:tcPr>
            <w:tcW w:w="4399" w:type="dxa"/>
          </w:tcPr>
          <w:p w14:paraId="3B8F0865" w14:textId="77777777" w:rsidR="00836938" w:rsidRDefault="00836938" w:rsidP="00885E49">
            <w:pPr>
              <w:pStyle w:val="Pa22"/>
              <w:jc w:val="right"/>
              <w:rPr>
                <w:color w:val="000000"/>
                <w:sz w:val="18"/>
                <w:szCs w:val="18"/>
              </w:rPr>
            </w:pPr>
            <w:r>
              <w:rPr>
                <w:rStyle w:val="A4"/>
              </w:rPr>
              <w:t>&gt;90%</w:t>
            </w:r>
          </w:p>
        </w:tc>
      </w:tr>
      <w:tr w:rsidR="00836938" w14:paraId="39A31F29" w14:textId="77777777" w:rsidTr="00C763FA">
        <w:tc>
          <w:tcPr>
            <w:tcW w:w="4399" w:type="dxa"/>
          </w:tcPr>
          <w:p w14:paraId="6FBDE904" w14:textId="77777777" w:rsidR="00836938" w:rsidRDefault="00836938" w:rsidP="00885E49">
            <w:pPr>
              <w:pStyle w:val="Pa21"/>
              <w:rPr>
                <w:color w:val="000000"/>
                <w:sz w:val="18"/>
                <w:szCs w:val="18"/>
              </w:rPr>
            </w:pPr>
            <w:r>
              <w:rPr>
                <w:rStyle w:val="A4"/>
              </w:rPr>
              <w:t>% of customers satisfied with billing performance</w:t>
            </w:r>
          </w:p>
        </w:tc>
        <w:tc>
          <w:tcPr>
            <w:tcW w:w="4399" w:type="dxa"/>
          </w:tcPr>
          <w:p w14:paraId="63A12F5E" w14:textId="77777777" w:rsidR="00836938" w:rsidRDefault="00836938" w:rsidP="00885E49">
            <w:pPr>
              <w:pStyle w:val="Pa22"/>
              <w:jc w:val="right"/>
              <w:rPr>
                <w:color w:val="000000"/>
                <w:sz w:val="18"/>
                <w:szCs w:val="18"/>
              </w:rPr>
            </w:pPr>
            <w:r>
              <w:rPr>
                <w:rStyle w:val="A4"/>
              </w:rPr>
              <w:t>&gt;90%</w:t>
            </w:r>
          </w:p>
        </w:tc>
      </w:tr>
      <w:tr w:rsidR="00836938" w14:paraId="7B4EBEC7" w14:textId="77777777" w:rsidTr="00C763FA">
        <w:tc>
          <w:tcPr>
            <w:tcW w:w="4399" w:type="dxa"/>
          </w:tcPr>
          <w:p w14:paraId="41EF44F5" w14:textId="77777777" w:rsidR="00836938" w:rsidRDefault="00836938" w:rsidP="00885E49">
            <w:pPr>
              <w:pStyle w:val="Pa21"/>
              <w:rPr>
                <w:color w:val="000000"/>
                <w:sz w:val="18"/>
                <w:szCs w:val="18"/>
              </w:rPr>
            </w:pPr>
            <w:r>
              <w:rPr>
                <w:rStyle w:val="A4"/>
              </w:rPr>
              <w:t>% of customers satisfied with the help/ enquiry services</w:t>
            </w:r>
          </w:p>
        </w:tc>
        <w:tc>
          <w:tcPr>
            <w:tcW w:w="4399" w:type="dxa"/>
          </w:tcPr>
          <w:p w14:paraId="13353569" w14:textId="77777777" w:rsidR="00836938" w:rsidRDefault="00836938" w:rsidP="00885E49">
            <w:pPr>
              <w:pStyle w:val="Pa22"/>
              <w:jc w:val="right"/>
              <w:rPr>
                <w:color w:val="000000"/>
                <w:sz w:val="18"/>
                <w:szCs w:val="18"/>
              </w:rPr>
            </w:pPr>
            <w:r>
              <w:rPr>
                <w:rStyle w:val="A4"/>
              </w:rPr>
              <w:t>&gt;90%</w:t>
            </w:r>
          </w:p>
        </w:tc>
      </w:tr>
    </w:tbl>
    <w:p w14:paraId="06EC50CD" w14:textId="77777777" w:rsidR="00836938" w:rsidRPr="00B10BCB" w:rsidRDefault="00836938" w:rsidP="00B146AE">
      <w:pPr>
        <w:pStyle w:val="REG-P0"/>
        <w:rPr>
          <w:sz w:val="16"/>
          <w:szCs w:val="16"/>
        </w:rPr>
      </w:pPr>
    </w:p>
    <w:sectPr w:rsidR="00836938" w:rsidRPr="00B10BCB" w:rsidSect="00CE101E">
      <w:headerReference w:type="default" r:id="rId16"/>
      <w:headerReference w:type="first" r:id="rId17"/>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5E42" w14:textId="77777777" w:rsidR="00BA7FCC" w:rsidRDefault="00BA7FCC">
      <w:r>
        <w:separator/>
      </w:r>
    </w:p>
  </w:endnote>
  <w:endnote w:type="continuationSeparator" w:id="0">
    <w:p w14:paraId="11006070" w14:textId="77777777" w:rsidR="00BA7FCC" w:rsidRDefault="00BA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6C94" w14:textId="77777777" w:rsidR="00BA7FCC" w:rsidRDefault="00BA7FCC">
      <w:r>
        <w:separator/>
      </w:r>
    </w:p>
  </w:footnote>
  <w:footnote w:type="continuationSeparator" w:id="0">
    <w:p w14:paraId="039C9082" w14:textId="77777777" w:rsidR="00BA7FCC" w:rsidRDefault="00BA7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FB70" w14:textId="30F60737" w:rsidR="00A447F7" w:rsidRPr="007D7264" w:rsidRDefault="00257221" w:rsidP="00FC33A9">
    <w:pPr>
      <w:spacing w:after="120"/>
      <w:jc w:val="center"/>
      <w:rPr>
        <w:rFonts w:ascii="Arial" w:hAnsi="Arial" w:cs="Arial"/>
        <w:sz w:val="16"/>
        <w:szCs w:val="16"/>
      </w:rPr>
    </w:pPr>
    <w:r>
      <w:rPr>
        <w:rFonts w:ascii="Arial" w:hAnsi="Arial" w:cs="Arial"/>
        <w:sz w:val="12"/>
        <w:szCs w:val="16"/>
        <w:lang w:val="en-ZA" w:eastAsia="en-ZA"/>
      </w:rPr>
      <mc:AlternateContent>
        <mc:Choice Requires="wpg">
          <w:drawing>
            <wp:anchor distT="0" distB="0" distL="114300" distR="114300" simplePos="0" relativeHeight="251664896" behindDoc="0" locked="1" layoutInCell="0" allowOverlap="0" wp14:anchorId="00EA7037" wp14:editId="1CE15223">
              <wp:simplePos x="0" y="0"/>
              <wp:positionH relativeFrom="column">
                <wp:posOffset>-963930</wp:posOffset>
              </wp:positionH>
              <wp:positionV relativeFrom="page">
                <wp:posOffset>0</wp:posOffset>
              </wp:positionV>
              <wp:extent cx="7322185" cy="10681335"/>
              <wp:effectExtent l="152400" t="152400" r="145415" b="158115"/>
              <wp:wrapNone/>
              <wp:docPr id="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8"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9"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42136872"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ADQTqkXwIAAPgG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" strokecolor="#bfbfbf" strokeweight="18pt">
                <v:stroke endcap="square"/>
              </v:line>
              <w10:wrap anchory="page"/>
              <w10:anchorlock/>
            </v:group>
          </w:pict>
        </mc:Fallback>
      </mc:AlternateContent>
    </w:r>
    <w:r w:rsidR="00A447F7" w:rsidRPr="007D7264">
      <w:rPr>
        <w:rFonts w:ascii="Arial" w:hAnsi="Arial" w:cs="Arial"/>
        <w:sz w:val="12"/>
        <w:szCs w:val="16"/>
      </w:rPr>
      <w:t>Republic of Namibia</w:t>
    </w:r>
    <w:r w:rsidR="00A447F7" w:rsidRPr="007D7264">
      <w:rPr>
        <w:rFonts w:ascii="Arial" w:hAnsi="Arial" w:cs="Arial"/>
        <w:w w:val="600"/>
        <w:sz w:val="12"/>
        <w:szCs w:val="16"/>
      </w:rPr>
      <w:t xml:space="preserve"> </w:t>
    </w:r>
    <w:r w:rsidR="00A447F7" w:rsidRPr="007D7264">
      <w:rPr>
        <w:rFonts w:ascii="Arial" w:hAnsi="Arial" w:cs="Arial"/>
        <w:b/>
        <w:noProof w:val="0"/>
        <w:sz w:val="16"/>
        <w:szCs w:val="16"/>
      </w:rPr>
      <w:fldChar w:fldCharType="begin"/>
    </w:r>
    <w:r w:rsidR="00A447F7" w:rsidRPr="007D7264">
      <w:rPr>
        <w:rFonts w:ascii="Arial" w:hAnsi="Arial" w:cs="Arial"/>
        <w:b/>
        <w:sz w:val="16"/>
        <w:szCs w:val="16"/>
      </w:rPr>
      <w:instrText xml:space="preserve"> PAGE   \* MERGEFORMAT </w:instrText>
    </w:r>
    <w:r w:rsidR="00A447F7" w:rsidRPr="007D7264">
      <w:rPr>
        <w:rFonts w:ascii="Arial" w:hAnsi="Arial" w:cs="Arial"/>
        <w:b/>
        <w:noProof w:val="0"/>
        <w:sz w:val="16"/>
        <w:szCs w:val="16"/>
      </w:rPr>
      <w:fldChar w:fldCharType="separate"/>
    </w:r>
    <w:r w:rsidR="00686463">
      <w:rPr>
        <w:rFonts w:ascii="Arial" w:hAnsi="Arial" w:cs="Arial"/>
        <w:b/>
        <w:sz w:val="16"/>
        <w:szCs w:val="16"/>
      </w:rPr>
      <w:t>10</w:t>
    </w:r>
    <w:r w:rsidR="00A447F7" w:rsidRPr="007D7264">
      <w:rPr>
        <w:rFonts w:ascii="Arial" w:hAnsi="Arial" w:cs="Arial"/>
        <w:b/>
        <w:sz w:val="16"/>
        <w:szCs w:val="16"/>
      </w:rPr>
      <w:fldChar w:fldCharType="end"/>
    </w:r>
    <w:r w:rsidR="00A447F7" w:rsidRPr="007D7264">
      <w:rPr>
        <w:rFonts w:ascii="Arial" w:hAnsi="Arial" w:cs="Arial"/>
        <w:w w:val="600"/>
        <w:sz w:val="12"/>
        <w:szCs w:val="16"/>
      </w:rPr>
      <w:t xml:space="preserve"> </w:t>
    </w:r>
    <w:r w:rsidR="00A447F7" w:rsidRPr="007D7264">
      <w:rPr>
        <w:rFonts w:ascii="Arial" w:hAnsi="Arial" w:cs="Arial"/>
        <w:sz w:val="12"/>
        <w:szCs w:val="16"/>
      </w:rPr>
      <w:t>Annotated Statutes</w:t>
    </w:r>
    <w:r w:rsidR="00A447F7" w:rsidRPr="007D7264">
      <w:rPr>
        <w:rFonts w:ascii="Arial" w:hAnsi="Arial" w:cs="Arial"/>
        <w:b/>
        <w:sz w:val="16"/>
        <w:szCs w:val="16"/>
      </w:rPr>
      <w:t xml:space="preserve"> </w:t>
    </w:r>
  </w:p>
  <w:p w14:paraId="208ACE9B" w14:textId="77777777" w:rsidR="00A447F7" w:rsidRPr="00F25922" w:rsidRDefault="00A447F7" w:rsidP="00F25922">
    <w:pPr>
      <w:pStyle w:val="REG-PHA"/>
    </w:pPr>
    <w:r w:rsidRPr="00F25922">
      <w:t>REGULATIONS</w:t>
    </w:r>
  </w:p>
  <w:p w14:paraId="0824DEC3" w14:textId="03651F4C" w:rsidR="00A447F7" w:rsidRDefault="00A447F7" w:rsidP="00F86229">
    <w:pPr>
      <w:pStyle w:val="REG-PHb"/>
      <w:spacing w:after="120"/>
    </w:pPr>
    <w:r>
      <w:t>Communications Act 8 of 2009</w:t>
    </w:r>
  </w:p>
  <w:p w14:paraId="09829923" w14:textId="4B17C6A1" w:rsidR="00A447F7" w:rsidRPr="00CD5D16" w:rsidRDefault="00A17BE2" w:rsidP="00A17BE2">
    <w:pPr>
      <w:pStyle w:val="REG-PHb"/>
      <w:rPr>
        <w:lang w:val="en-US"/>
      </w:rPr>
    </w:pPr>
    <w:r>
      <w:t xml:space="preserve">Regulations </w:t>
    </w:r>
    <w:r w:rsidR="00697A66">
      <w:t>p</w:t>
    </w:r>
    <w:r>
      <w:t xml:space="preserve">rescribing Quality of Service Standards </w:t>
    </w:r>
    <w:r w:rsidR="00697A66">
      <w:t>a</w:t>
    </w:r>
    <w:r>
      <w:t xml:space="preserve">pplicable to </w:t>
    </w:r>
    <w:r w:rsidR="008E76DC" w:rsidRPr="008E76DC">
      <w:rPr>
        <w:lang w:val="en-US"/>
      </w:rPr>
      <w:t xml:space="preserve">Telecommunications </w:t>
    </w:r>
    <w:r>
      <w:t>Licencees</w:t>
    </w:r>
    <w:r w:rsidR="00A447F7" w:rsidRPr="00CD5D16">
      <w:rPr>
        <w:lang w:val="en-US"/>
      </w:rPr>
      <w:t xml:space="preserve"> </w:t>
    </w:r>
  </w:p>
  <w:p w14:paraId="72399354" w14:textId="77777777" w:rsidR="00A447F7" w:rsidRPr="00F25922" w:rsidRDefault="00A447F7" w:rsidP="00F25922">
    <w:pPr>
      <w:pStyle w:val="REG-P0"/>
      <w:pBdr>
        <w:bottom w:val="single" w:sz="24" w:space="1" w:color="BFBFBF" w:themeColor="accent5" w:themeTint="66"/>
      </w:pBdr>
      <w:rPr>
        <w:strike/>
        <w:sz w:val="12"/>
        <w:szCs w:val="16"/>
      </w:rPr>
    </w:pPr>
  </w:p>
  <w:p w14:paraId="53368E5A" w14:textId="77777777" w:rsidR="00A447F7" w:rsidRDefault="00A447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1A3" w14:textId="21603219" w:rsidR="00A447F7" w:rsidRPr="00BA6B35" w:rsidRDefault="00257221" w:rsidP="00CE101E">
    <w:pPr>
      <w:rPr>
        <w:sz w:val="8"/>
        <w:szCs w:val="16"/>
      </w:rPr>
    </w:pPr>
    <w:r>
      <w:rPr>
        <w:sz w:val="8"/>
        <w:szCs w:val="16"/>
        <w:lang w:val="en-ZA" w:eastAsia="en-ZA"/>
      </w:rPr>
      <mc:AlternateContent>
        <mc:Choice Requires="wpg">
          <w:drawing>
            <wp:anchor distT="0" distB="0" distL="114300" distR="114300" simplePos="0" relativeHeight="251665920" behindDoc="0" locked="1" layoutInCell="0" allowOverlap="0" wp14:anchorId="3CDFA50E" wp14:editId="5FECFAD9">
              <wp:simplePos x="0" y="0"/>
              <wp:positionH relativeFrom="column">
                <wp:posOffset>-965835</wp:posOffset>
              </wp:positionH>
              <wp:positionV relativeFrom="page">
                <wp:posOffset>114300</wp:posOffset>
              </wp:positionV>
              <wp:extent cx="7322185" cy="10681335"/>
              <wp:effectExtent l="152400" t="152400" r="145415" b="158115"/>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5"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6"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76ADBEA6"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FaNGP9eAgAA+A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7D71E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E6545"/>
    <w:multiLevelType w:val="hybridMultilevel"/>
    <w:tmpl w:val="C1AEB58A"/>
    <w:lvl w:ilvl="0" w:tplc="F6942C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74A46"/>
    <w:multiLevelType w:val="hybridMultilevel"/>
    <w:tmpl w:val="7BD64930"/>
    <w:lvl w:ilvl="0" w:tplc="16C2969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0B7577"/>
    <w:multiLevelType w:val="hybridMultilevel"/>
    <w:tmpl w:val="FCF606A2"/>
    <w:lvl w:ilvl="0" w:tplc="F05819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C0430C8"/>
    <w:multiLevelType w:val="hybridMultilevel"/>
    <w:tmpl w:val="8EF2679A"/>
    <w:lvl w:ilvl="0" w:tplc="51BC2340">
      <w:start w:val="1"/>
      <w:numFmt w:val="low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6" w15:restartNumberingAfterBreak="0">
    <w:nsid w:val="12132322"/>
    <w:multiLevelType w:val="hybridMultilevel"/>
    <w:tmpl w:val="13BC742C"/>
    <w:lvl w:ilvl="0" w:tplc="6FDEFF2E">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7" w15:restartNumberingAfterBreak="0">
    <w:nsid w:val="12DA5F37"/>
    <w:multiLevelType w:val="hybridMultilevel"/>
    <w:tmpl w:val="6F36E32E"/>
    <w:lvl w:ilvl="0" w:tplc="F0908CA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D85785"/>
    <w:multiLevelType w:val="hybridMultilevel"/>
    <w:tmpl w:val="94B680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9521100"/>
    <w:multiLevelType w:val="hybridMultilevel"/>
    <w:tmpl w:val="F4EEF336"/>
    <w:lvl w:ilvl="0" w:tplc="181C49C2">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20A63193"/>
    <w:multiLevelType w:val="hybridMultilevel"/>
    <w:tmpl w:val="2BBAE708"/>
    <w:lvl w:ilvl="0" w:tplc="CACC7A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F551B"/>
    <w:multiLevelType w:val="hybridMultilevel"/>
    <w:tmpl w:val="B1745390"/>
    <w:lvl w:ilvl="0" w:tplc="7DFA8688">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4147D"/>
    <w:multiLevelType w:val="hybridMultilevel"/>
    <w:tmpl w:val="ABF09606"/>
    <w:lvl w:ilvl="0" w:tplc="C90A2938">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08A640E"/>
    <w:multiLevelType w:val="hybridMultilevel"/>
    <w:tmpl w:val="D59EC7B8"/>
    <w:lvl w:ilvl="0" w:tplc="D3002F6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381D015D"/>
    <w:multiLevelType w:val="hybridMultilevel"/>
    <w:tmpl w:val="02908792"/>
    <w:lvl w:ilvl="0" w:tplc="FEA0F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EAB68E2"/>
    <w:multiLevelType w:val="hybridMultilevel"/>
    <w:tmpl w:val="DC7AC4C6"/>
    <w:lvl w:ilvl="0" w:tplc="0D94444E">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7235C45"/>
    <w:multiLevelType w:val="hybridMultilevel"/>
    <w:tmpl w:val="B63EDD7E"/>
    <w:lvl w:ilvl="0" w:tplc="1F7E816E">
      <w:start w:val="1"/>
      <w:numFmt w:val="upperLetter"/>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0" w15:restartNumberingAfterBreak="0">
    <w:nsid w:val="50B2114F"/>
    <w:multiLevelType w:val="hybridMultilevel"/>
    <w:tmpl w:val="D6E0D9E6"/>
    <w:lvl w:ilvl="0" w:tplc="4906E2FE">
      <w:start w:val="1"/>
      <w:numFmt w:val="lowerLetter"/>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1"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23160BC"/>
    <w:multiLevelType w:val="hybridMultilevel"/>
    <w:tmpl w:val="5F2A4994"/>
    <w:lvl w:ilvl="0" w:tplc="67E080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2717C7D"/>
    <w:multiLevelType w:val="hybridMultilevel"/>
    <w:tmpl w:val="B9882216"/>
    <w:lvl w:ilvl="0" w:tplc="96E6A0B4">
      <w:start w:val="1"/>
      <w:numFmt w:val="lowerLetter"/>
      <w:lvlText w:val="(%1)"/>
      <w:lvlJc w:val="left"/>
      <w:pPr>
        <w:ind w:left="3904" w:hanging="360"/>
      </w:pPr>
      <w:rPr>
        <w:rFonts w:hint="default"/>
      </w:rPr>
    </w:lvl>
    <w:lvl w:ilvl="1" w:tplc="04090019" w:tentative="1">
      <w:start w:val="1"/>
      <w:numFmt w:val="lowerLetter"/>
      <w:lvlText w:val="%2."/>
      <w:lvlJc w:val="left"/>
      <w:pPr>
        <w:ind w:left="4624" w:hanging="360"/>
      </w:pPr>
    </w:lvl>
    <w:lvl w:ilvl="2" w:tplc="0409001B" w:tentative="1">
      <w:start w:val="1"/>
      <w:numFmt w:val="lowerRoman"/>
      <w:lvlText w:val="%3."/>
      <w:lvlJc w:val="right"/>
      <w:pPr>
        <w:ind w:left="5344" w:hanging="180"/>
      </w:pPr>
    </w:lvl>
    <w:lvl w:ilvl="3" w:tplc="0409000F" w:tentative="1">
      <w:start w:val="1"/>
      <w:numFmt w:val="decimal"/>
      <w:lvlText w:val="%4."/>
      <w:lvlJc w:val="left"/>
      <w:pPr>
        <w:ind w:left="6064" w:hanging="360"/>
      </w:pPr>
    </w:lvl>
    <w:lvl w:ilvl="4" w:tplc="04090019" w:tentative="1">
      <w:start w:val="1"/>
      <w:numFmt w:val="lowerLetter"/>
      <w:lvlText w:val="%5."/>
      <w:lvlJc w:val="left"/>
      <w:pPr>
        <w:ind w:left="6784" w:hanging="360"/>
      </w:pPr>
    </w:lvl>
    <w:lvl w:ilvl="5" w:tplc="0409001B" w:tentative="1">
      <w:start w:val="1"/>
      <w:numFmt w:val="lowerRoman"/>
      <w:lvlText w:val="%6."/>
      <w:lvlJc w:val="right"/>
      <w:pPr>
        <w:ind w:left="7504" w:hanging="180"/>
      </w:pPr>
    </w:lvl>
    <w:lvl w:ilvl="6" w:tplc="0409000F" w:tentative="1">
      <w:start w:val="1"/>
      <w:numFmt w:val="decimal"/>
      <w:lvlText w:val="%7."/>
      <w:lvlJc w:val="left"/>
      <w:pPr>
        <w:ind w:left="8224" w:hanging="360"/>
      </w:pPr>
    </w:lvl>
    <w:lvl w:ilvl="7" w:tplc="04090019" w:tentative="1">
      <w:start w:val="1"/>
      <w:numFmt w:val="lowerLetter"/>
      <w:lvlText w:val="%8."/>
      <w:lvlJc w:val="left"/>
      <w:pPr>
        <w:ind w:left="8944" w:hanging="360"/>
      </w:pPr>
    </w:lvl>
    <w:lvl w:ilvl="8" w:tplc="0409001B" w:tentative="1">
      <w:start w:val="1"/>
      <w:numFmt w:val="lowerRoman"/>
      <w:lvlText w:val="%9."/>
      <w:lvlJc w:val="right"/>
      <w:pPr>
        <w:ind w:left="9664" w:hanging="180"/>
      </w:pPr>
    </w:lvl>
  </w:abstractNum>
  <w:abstractNum w:abstractNumId="24" w15:restartNumberingAfterBreak="0">
    <w:nsid w:val="53F77352"/>
    <w:multiLevelType w:val="hybridMultilevel"/>
    <w:tmpl w:val="DD7C6CE8"/>
    <w:lvl w:ilvl="0" w:tplc="192068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F01B37"/>
    <w:multiLevelType w:val="hybridMultilevel"/>
    <w:tmpl w:val="44060182"/>
    <w:lvl w:ilvl="0" w:tplc="52F6FB9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5F25476D"/>
    <w:multiLevelType w:val="hybridMultilevel"/>
    <w:tmpl w:val="AE5EEE50"/>
    <w:lvl w:ilvl="0" w:tplc="86D4091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A20FBB"/>
    <w:multiLevelType w:val="hybridMultilevel"/>
    <w:tmpl w:val="BEE02E84"/>
    <w:lvl w:ilvl="0" w:tplc="526EE05C">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80C5707"/>
    <w:multiLevelType w:val="hybridMultilevel"/>
    <w:tmpl w:val="22E27BC8"/>
    <w:lvl w:ilvl="0" w:tplc="3312ADC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0FB161C"/>
    <w:multiLevelType w:val="hybridMultilevel"/>
    <w:tmpl w:val="140C608E"/>
    <w:lvl w:ilvl="0" w:tplc="ABC06FF8">
      <w:start w:val="1"/>
      <w:numFmt w:val="lowerLetter"/>
      <w:lvlText w:val="(%1)"/>
      <w:lvlJc w:val="left"/>
      <w:pPr>
        <w:ind w:left="5605" w:hanging="360"/>
      </w:pPr>
      <w:rPr>
        <w:rFonts w:hint="default"/>
      </w:rPr>
    </w:lvl>
    <w:lvl w:ilvl="1" w:tplc="04090019" w:tentative="1">
      <w:start w:val="1"/>
      <w:numFmt w:val="lowerLetter"/>
      <w:lvlText w:val="%2."/>
      <w:lvlJc w:val="left"/>
      <w:pPr>
        <w:ind w:left="6325" w:hanging="360"/>
      </w:pPr>
    </w:lvl>
    <w:lvl w:ilvl="2" w:tplc="0409001B" w:tentative="1">
      <w:start w:val="1"/>
      <w:numFmt w:val="lowerRoman"/>
      <w:lvlText w:val="%3."/>
      <w:lvlJc w:val="right"/>
      <w:pPr>
        <w:ind w:left="7045" w:hanging="180"/>
      </w:pPr>
    </w:lvl>
    <w:lvl w:ilvl="3" w:tplc="0409000F" w:tentative="1">
      <w:start w:val="1"/>
      <w:numFmt w:val="decimal"/>
      <w:lvlText w:val="%4."/>
      <w:lvlJc w:val="left"/>
      <w:pPr>
        <w:ind w:left="7765" w:hanging="360"/>
      </w:pPr>
    </w:lvl>
    <w:lvl w:ilvl="4" w:tplc="04090019" w:tentative="1">
      <w:start w:val="1"/>
      <w:numFmt w:val="lowerLetter"/>
      <w:lvlText w:val="%5."/>
      <w:lvlJc w:val="left"/>
      <w:pPr>
        <w:ind w:left="8485" w:hanging="360"/>
      </w:pPr>
    </w:lvl>
    <w:lvl w:ilvl="5" w:tplc="0409001B" w:tentative="1">
      <w:start w:val="1"/>
      <w:numFmt w:val="lowerRoman"/>
      <w:lvlText w:val="%6."/>
      <w:lvlJc w:val="right"/>
      <w:pPr>
        <w:ind w:left="9205" w:hanging="180"/>
      </w:pPr>
    </w:lvl>
    <w:lvl w:ilvl="6" w:tplc="0409000F" w:tentative="1">
      <w:start w:val="1"/>
      <w:numFmt w:val="decimal"/>
      <w:lvlText w:val="%7."/>
      <w:lvlJc w:val="left"/>
      <w:pPr>
        <w:ind w:left="9925" w:hanging="360"/>
      </w:pPr>
    </w:lvl>
    <w:lvl w:ilvl="7" w:tplc="04090019" w:tentative="1">
      <w:start w:val="1"/>
      <w:numFmt w:val="lowerLetter"/>
      <w:lvlText w:val="%8."/>
      <w:lvlJc w:val="left"/>
      <w:pPr>
        <w:ind w:left="10645" w:hanging="360"/>
      </w:pPr>
    </w:lvl>
    <w:lvl w:ilvl="8" w:tplc="0409001B" w:tentative="1">
      <w:start w:val="1"/>
      <w:numFmt w:val="lowerRoman"/>
      <w:lvlText w:val="%9."/>
      <w:lvlJc w:val="right"/>
      <w:pPr>
        <w:ind w:left="11365" w:hanging="180"/>
      </w:pPr>
    </w:lvl>
  </w:abstractNum>
  <w:abstractNum w:abstractNumId="30" w15:restartNumberingAfterBreak="0">
    <w:nsid w:val="76B3143B"/>
    <w:multiLevelType w:val="hybridMultilevel"/>
    <w:tmpl w:val="09FEB532"/>
    <w:lvl w:ilvl="0" w:tplc="4FBA16B2">
      <w:start w:val="1"/>
      <w:numFmt w:val="lowerLetter"/>
      <w:lvlText w:val="(%1)"/>
      <w:lvlJc w:val="left"/>
      <w:pPr>
        <w:ind w:left="1400" w:hanging="72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1" w15:restartNumberingAfterBreak="0">
    <w:nsid w:val="7A013CC7"/>
    <w:multiLevelType w:val="hybridMultilevel"/>
    <w:tmpl w:val="E584A6F8"/>
    <w:lvl w:ilvl="0" w:tplc="DC0AE6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303B2"/>
    <w:multiLevelType w:val="hybridMultilevel"/>
    <w:tmpl w:val="907C7F3A"/>
    <w:lvl w:ilvl="0" w:tplc="99ACEE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E653AEE"/>
    <w:multiLevelType w:val="hybridMultilevel"/>
    <w:tmpl w:val="389872E6"/>
    <w:lvl w:ilvl="0" w:tplc="371A49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1924">
    <w:abstractNumId w:val="1"/>
  </w:num>
  <w:num w:numId="2" w16cid:durableId="1849178774">
    <w:abstractNumId w:val="21"/>
  </w:num>
  <w:num w:numId="3" w16cid:durableId="475149624">
    <w:abstractNumId w:val="10"/>
  </w:num>
  <w:num w:numId="4" w16cid:durableId="1512639893">
    <w:abstractNumId w:val="11"/>
  </w:num>
  <w:num w:numId="5" w16cid:durableId="281963212">
    <w:abstractNumId w:val="17"/>
  </w:num>
  <w:num w:numId="6" w16cid:durableId="604579956">
    <w:abstractNumId w:val="0"/>
  </w:num>
  <w:num w:numId="7" w16cid:durableId="872425362">
    <w:abstractNumId w:val="8"/>
  </w:num>
  <w:num w:numId="8" w16cid:durableId="1521972422">
    <w:abstractNumId w:val="30"/>
  </w:num>
  <w:num w:numId="9" w16cid:durableId="548421054">
    <w:abstractNumId w:val="19"/>
  </w:num>
  <w:num w:numId="10" w16cid:durableId="2017998847">
    <w:abstractNumId w:val="9"/>
  </w:num>
  <w:num w:numId="11" w16cid:durableId="1330478664">
    <w:abstractNumId w:val="5"/>
  </w:num>
  <w:num w:numId="12" w16cid:durableId="135151525">
    <w:abstractNumId w:val="24"/>
  </w:num>
  <w:num w:numId="13" w16cid:durableId="1773865629">
    <w:abstractNumId w:val="14"/>
  </w:num>
  <w:num w:numId="14" w16cid:durableId="1310597877">
    <w:abstractNumId w:val="20"/>
  </w:num>
  <w:num w:numId="15" w16cid:durableId="1925987158">
    <w:abstractNumId w:val="6"/>
  </w:num>
  <w:num w:numId="16" w16cid:durableId="2143963028">
    <w:abstractNumId w:val="16"/>
  </w:num>
  <w:num w:numId="17" w16cid:durableId="45565959">
    <w:abstractNumId w:val="13"/>
  </w:num>
  <w:num w:numId="18" w16cid:durableId="1373191258">
    <w:abstractNumId w:val="32"/>
  </w:num>
  <w:num w:numId="19" w16cid:durableId="368141177">
    <w:abstractNumId w:val="27"/>
  </w:num>
  <w:num w:numId="20" w16cid:durableId="1616330341">
    <w:abstractNumId w:val="25"/>
  </w:num>
  <w:num w:numId="21" w16cid:durableId="1631015630">
    <w:abstractNumId w:val="4"/>
  </w:num>
  <w:num w:numId="22" w16cid:durableId="1708143659">
    <w:abstractNumId w:val="29"/>
  </w:num>
  <w:num w:numId="23" w16cid:durableId="1430198695">
    <w:abstractNumId w:val="15"/>
  </w:num>
  <w:num w:numId="24" w16cid:durableId="1323773979">
    <w:abstractNumId w:val="12"/>
  </w:num>
  <w:num w:numId="25" w16cid:durableId="954092572">
    <w:abstractNumId w:val="26"/>
  </w:num>
  <w:num w:numId="26" w16cid:durableId="1323780513">
    <w:abstractNumId w:val="33"/>
  </w:num>
  <w:num w:numId="27" w16cid:durableId="1112939504">
    <w:abstractNumId w:val="31"/>
  </w:num>
  <w:num w:numId="28" w16cid:durableId="273055064">
    <w:abstractNumId w:val="23"/>
  </w:num>
  <w:num w:numId="29" w16cid:durableId="2058386861">
    <w:abstractNumId w:val="3"/>
  </w:num>
  <w:num w:numId="30" w16cid:durableId="2113277951">
    <w:abstractNumId w:val="18"/>
  </w:num>
  <w:num w:numId="31" w16cid:durableId="1196767479">
    <w:abstractNumId w:val="7"/>
  </w:num>
  <w:num w:numId="32" w16cid:durableId="1551913952">
    <w:abstractNumId w:val="28"/>
  </w:num>
  <w:num w:numId="33" w16cid:durableId="1226454834">
    <w:abstractNumId w:val="22"/>
  </w:num>
  <w:num w:numId="34" w16cid:durableId="95047518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GrammaticalError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yMjA3tDQ1Nzc3sTBS0lEKTi0uzszPAykwrwUAquuQmCwAAAA="/>
  </w:docVars>
  <w:rsids>
    <w:rsidRoot w:val="00B86F3F"/>
    <w:rsid w:val="00000812"/>
    <w:rsid w:val="00000EB1"/>
    <w:rsid w:val="00002AE9"/>
    <w:rsid w:val="00003730"/>
    <w:rsid w:val="00003B24"/>
    <w:rsid w:val="00003B57"/>
    <w:rsid w:val="00003DCF"/>
    <w:rsid w:val="000041B7"/>
    <w:rsid w:val="00004F6B"/>
    <w:rsid w:val="000052A2"/>
    <w:rsid w:val="00005680"/>
    <w:rsid w:val="00005EE8"/>
    <w:rsid w:val="00006791"/>
    <w:rsid w:val="00006E28"/>
    <w:rsid w:val="000073EE"/>
    <w:rsid w:val="0001088D"/>
    <w:rsid w:val="00010971"/>
    <w:rsid w:val="00010B81"/>
    <w:rsid w:val="0001145E"/>
    <w:rsid w:val="000133A8"/>
    <w:rsid w:val="00017AAC"/>
    <w:rsid w:val="00023D2F"/>
    <w:rsid w:val="000242FF"/>
    <w:rsid w:val="00024D3E"/>
    <w:rsid w:val="000256E7"/>
    <w:rsid w:val="000260FD"/>
    <w:rsid w:val="0002685E"/>
    <w:rsid w:val="00030419"/>
    <w:rsid w:val="000329CE"/>
    <w:rsid w:val="00032DB3"/>
    <w:rsid w:val="00034949"/>
    <w:rsid w:val="00034B64"/>
    <w:rsid w:val="00035CF8"/>
    <w:rsid w:val="000363C6"/>
    <w:rsid w:val="0003721F"/>
    <w:rsid w:val="00041542"/>
    <w:rsid w:val="00041A53"/>
    <w:rsid w:val="000420FF"/>
    <w:rsid w:val="00044972"/>
    <w:rsid w:val="00044AB0"/>
    <w:rsid w:val="00044D23"/>
    <w:rsid w:val="00044E3F"/>
    <w:rsid w:val="00045A94"/>
    <w:rsid w:val="00046475"/>
    <w:rsid w:val="00047EB8"/>
    <w:rsid w:val="000500F4"/>
    <w:rsid w:val="000506E3"/>
    <w:rsid w:val="000518CC"/>
    <w:rsid w:val="00052674"/>
    <w:rsid w:val="000532C3"/>
    <w:rsid w:val="00055D23"/>
    <w:rsid w:val="00055D48"/>
    <w:rsid w:val="00056B63"/>
    <w:rsid w:val="000608EE"/>
    <w:rsid w:val="000614EF"/>
    <w:rsid w:val="00061E20"/>
    <w:rsid w:val="000622BB"/>
    <w:rsid w:val="0006479F"/>
    <w:rsid w:val="00065A61"/>
    <w:rsid w:val="000668CD"/>
    <w:rsid w:val="00066DEF"/>
    <w:rsid w:val="0007067C"/>
    <w:rsid w:val="000710ED"/>
    <w:rsid w:val="000744EC"/>
    <w:rsid w:val="00074AFC"/>
    <w:rsid w:val="000757E1"/>
    <w:rsid w:val="00077911"/>
    <w:rsid w:val="00077C38"/>
    <w:rsid w:val="00077CC8"/>
    <w:rsid w:val="00080306"/>
    <w:rsid w:val="00080C29"/>
    <w:rsid w:val="00080C45"/>
    <w:rsid w:val="000814D8"/>
    <w:rsid w:val="000835C8"/>
    <w:rsid w:val="00083627"/>
    <w:rsid w:val="00084A4D"/>
    <w:rsid w:val="000877D1"/>
    <w:rsid w:val="000878E9"/>
    <w:rsid w:val="000903F9"/>
    <w:rsid w:val="00097EED"/>
    <w:rsid w:val="000A069B"/>
    <w:rsid w:val="000A2439"/>
    <w:rsid w:val="000A3D20"/>
    <w:rsid w:val="000A4D98"/>
    <w:rsid w:val="000A6259"/>
    <w:rsid w:val="000B0F09"/>
    <w:rsid w:val="000B26CE"/>
    <w:rsid w:val="000B4FB6"/>
    <w:rsid w:val="000B54EB"/>
    <w:rsid w:val="000B60FA"/>
    <w:rsid w:val="000B6A2F"/>
    <w:rsid w:val="000B767B"/>
    <w:rsid w:val="000C01AC"/>
    <w:rsid w:val="000C058A"/>
    <w:rsid w:val="000C2C80"/>
    <w:rsid w:val="000C416E"/>
    <w:rsid w:val="000C480D"/>
    <w:rsid w:val="000C5263"/>
    <w:rsid w:val="000D2920"/>
    <w:rsid w:val="000D3B3A"/>
    <w:rsid w:val="000D447C"/>
    <w:rsid w:val="000D611E"/>
    <w:rsid w:val="000D61EB"/>
    <w:rsid w:val="000D7D8F"/>
    <w:rsid w:val="000E1319"/>
    <w:rsid w:val="000E21FC"/>
    <w:rsid w:val="000E2524"/>
    <w:rsid w:val="000E3BE9"/>
    <w:rsid w:val="000E3E22"/>
    <w:rsid w:val="000E427F"/>
    <w:rsid w:val="000E5C90"/>
    <w:rsid w:val="000F0298"/>
    <w:rsid w:val="000F1E72"/>
    <w:rsid w:val="000F260D"/>
    <w:rsid w:val="000F4429"/>
    <w:rsid w:val="000F5115"/>
    <w:rsid w:val="000F7541"/>
    <w:rsid w:val="000F7993"/>
    <w:rsid w:val="000F7E6B"/>
    <w:rsid w:val="00100E17"/>
    <w:rsid w:val="001063E5"/>
    <w:rsid w:val="0010747B"/>
    <w:rsid w:val="001105B5"/>
    <w:rsid w:val="001121EE"/>
    <w:rsid w:val="00112229"/>
    <w:rsid w:val="001128C3"/>
    <w:rsid w:val="001148BC"/>
    <w:rsid w:val="00120AB8"/>
    <w:rsid w:val="00121135"/>
    <w:rsid w:val="0012162B"/>
    <w:rsid w:val="0012426C"/>
    <w:rsid w:val="0012543A"/>
    <w:rsid w:val="00126035"/>
    <w:rsid w:val="00126CE6"/>
    <w:rsid w:val="00126F8A"/>
    <w:rsid w:val="00133371"/>
    <w:rsid w:val="00133CB0"/>
    <w:rsid w:val="001365E4"/>
    <w:rsid w:val="00136EA3"/>
    <w:rsid w:val="001376B0"/>
    <w:rsid w:val="001411FC"/>
    <w:rsid w:val="00142743"/>
    <w:rsid w:val="00143E17"/>
    <w:rsid w:val="00146CDB"/>
    <w:rsid w:val="00146CFD"/>
    <w:rsid w:val="0015104F"/>
    <w:rsid w:val="00151AAB"/>
    <w:rsid w:val="00152AB1"/>
    <w:rsid w:val="001537CB"/>
    <w:rsid w:val="001540EB"/>
    <w:rsid w:val="001554EF"/>
    <w:rsid w:val="001565DD"/>
    <w:rsid w:val="001565F4"/>
    <w:rsid w:val="00157469"/>
    <w:rsid w:val="0015761F"/>
    <w:rsid w:val="00157BDD"/>
    <w:rsid w:val="00157D80"/>
    <w:rsid w:val="001603F8"/>
    <w:rsid w:val="001636EC"/>
    <w:rsid w:val="00164718"/>
    <w:rsid w:val="00165401"/>
    <w:rsid w:val="00166AB6"/>
    <w:rsid w:val="00167A40"/>
    <w:rsid w:val="001723EC"/>
    <w:rsid w:val="0017276D"/>
    <w:rsid w:val="001757D9"/>
    <w:rsid w:val="001761C1"/>
    <w:rsid w:val="00176820"/>
    <w:rsid w:val="001810DF"/>
    <w:rsid w:val="00181A7A"/>
    <w:rsid w:val="00185085"/>
    <w:rsid w:val="00185818"/>
    <w:rsid w:val="00186652"/>
    <w:rsid w:val="001877E8"/>
    <w:rsid w:val="00191704"/>
    <w:rsid w:val="00192839"/>
    <w:rsid w:val="00195085"/>
    <w:rsid w:val="0019572F"/>
    <w:rsid w:val="00195E5A"/>
    <w:rsid w:val="001A0D75"/>
    <w:rsid w:val="001A1060"/>
    <w:rsid w:val="001A1D9D"/>
    <w:rsid w:val="001A1FEA"/>
    <w:rsid w:val="001B032A"/>
    <w:rsid w:val="001B0E17"/>
    <w:rsid w:val="001B2C14"/>
    <w:rsid w:val="001B3D40"/>
    <w:rsid w:val="001B4103"/>
    <w:rsid w:val="001B66AB"/>
    <w:rsid w:val="001C0634"/>
    <w:rsid w:val="001C0B26"/>
    <w:rsid w:val="001C1614"/>
    <w:rsid w:val="001C1B1A"/>
    <w:rsid w:val="001C2C10"/>
    <w:rsid w:val="001C3895"/>
    <w:rsid w:val="001C3AC9"/>
    <w:rsid w:val="001D08E6"/>
    <w:rsid w:val="001D0B2C"/>
    <w:rsid w:val="001D189A"/>
    <w:rsid w:val="001D1CAB"/>
    <w:rsid w:val="001D22A0"/>
    <w:rsid w:val="001D269F"/>
    <w:rsid w:val="001D34BA"/>
    <w:rsid w:val="001D4B17"/>
    <w:rsid w:val="001D6485"/>
    <w:rsid w:val="001D6D65"/>
    <w:rsid w:val="001E22D3"/>
    <w:rsid w:val="001E2B91"/>
    <w:rsid w:val="001E3FB6"/>
    <w:rsid w:val="001E402E"/>
    <w:rsid w:val="001E42D4"/>
    <w:rsid w:val="001E54A9"/>
    <w:rsid w:val="001F1EC1"/>
    <w:rsid w:val="001F226E"/>
    <w:rsid w:val="001F2A4A"/>
    <w:rsid w:val="001F3CEE"/>
    <w:rsid w:val="002015E0"/>
    <w:rsid w:val="00202349"/>
    <w:rsid w:val="0020301E"/>
    <w:rsid w:val="00203302"/>
    <w:rsid w:val="002070C6"/>
    <w:rsid w:val="002075A8"/>
    <w:rsid w:val="0021001A"/>
    <w:rsid w:val="002129BF"/>
    <w:rsid w:val="00214FB9"/>
    <w:rsid w:val="00215715"/>
    <w:rsid w:val="00215907"/>
    <w:rsid w:val="00216081"/>
    <w:rsid w:val="00216C62"/>
    <w:rsid w:val="0021790C"/>
    <w:rsid w:val="0022083D"/>
    <w:rsid w:val="002208C6"/>
    <w:rsid w:val="00221C58"/>
    <w:rsid w:val="002252DD"/>
    <w:rsid w:val="002259C9"/>
    <w:rsid w:val="002272BC"/>
    <w:rsid w:val="00230636"/>
    <w:rsid w:val="00230F39"/>
    <w:rsid w:val="00232BC0"/>
    <w:rsid w:val="0023567D"/>
    <w:rsid w:val="00235718"/>
    <w:rsid w:val="002401D1"/>
    <w:rsid w:val="002436F5"/>
    <w:rsid w:val="002460EB"/>
    <w:rsid w:val="00251136"/>
    <w:rsid w:val="00251A97"/>
    <w:rsid w:val="00253DB2"/>
    <w:rsid w:val="00255806"/>
    <w:rsid w:val="00255B09"/>
    <w:rsid w:val="00257221"/>
    <w:rsid w:val="00257780"/>
    <w:rsid w:val="0026189C"/>
    <w:rsid w:val="00261EC4"/>
    <w:rsid w:val="00263159"/>
    <w:rsid w:val="00264934"/>
    <w:rsid w:val="00265308"/>
    <w:rsid w:val="002653F8"/>
    <w:rsid w:val="002655B6"/>
    <w:rsid w:val="00265902"/>
    <w:rsid w:val="00267B91"/>
    <w:rsid w:val="002701D7"/>
    <w:rsid w:val="002709C7"/>
    <w:rsid w:val="002724A0"/>
    <w:rsid w:val="0027348B"/>
    <w:rsid w:val="002735E6"/>
    <w:rsid w:val="00274D9F"/>
    <w:rsid w:val="00275EF6"/>
    <w:rsid w:val="00275F60"/>
    <w:rsid w:val="00276339"/>
    <w:rsid w:val="00276EC1"/>
    <w:rsid w:val="0027798F"/>
    <w:rsid w:val="00280DCD"/>
    <w:rsid w:val="0028271E"/>
    <w:rsid w:val="002831B8"/>
    <w:rsid w:val="00284716"/>
    <w:rsid w:val="002863BF"/>
    <w:rsid w:val="00286A4D"/>
    <w:rsid w:val="00286E57"/>
    <w:rsid w:val="002907F0"/>
    <w:rsid w:val="00292612"/>
    <w:rsid w:val="00295AEC"/>
    <w:rsid w:val="00296480"/>
    <w:rsid w:val="002964E7"/>
    <w:rsid w:val="002A044B"/>
    <w:rsid w:val="002A1A32"/>
    <w:rsid w:val="002A2928"/>
    <w:rsid w:val="002A324C"/>
    <w:rsid w:val="002A6CF2"/>
    <w:rsid w:val="002B1C39"/>
    <w:rsid w:val="002B2784"/>
    <w:rsid w:val="002B4E1F"/>
    <w:rsid w:val="002C0551"/>
    <w:rsid w:val="002C0E5F"/>
    <w:rsid w:val="002C541C"/>
    <w:rsid w:val="002C6DD9"/>
    <w:rsid w:val="002D1550"/>
    <w:rsid w:val="002D1D4C"/>
    <w:rsid w:val="002D203A"/>
    <w:rsid w:val="002D4ED3"/>
    <w:rsid w:val="002E1858"/>
    <w:rsid w:val="002E2A44"/>
    <w:rsid w:val="002E3094"/>
    <w:rsid w:val="002E45D4"/>
    <w:rsid w:val="002E62C7"/>
    <w:rsid w:val="002E6530"/>
    <w:rsid w:val="002F00D4"/>
    <w:rsid w:val="002F29CF"/>
    <w:rsid w:val="002F4347"/>
    <w:rsid w:val="002F5A2F"/>
    <w:rsid w:val="003013D8"/>
    <w:rsid w:val="00302E89"/>
    <w:rsid w:val="00303D74"/>
    <w:rsid w:val="00304858"/>
    <w:rsid w:val="00304B02"/>
    <w:rsid w:val="00310B6F"/>
    <w:rsid w:val="00311647"/>
    <w:rsid w:val="00311F4F"/>
    <w:rsid w:val="0031200B"/>
    <w:rsid w:val="00312523"/>
    <w:rsid w:val="003172DA"/>
    <w:rsid w:val="00324230"/>
    <w:rsid w:val="003243AD"/>
    <w:rsid w:val="00327107"/>
    <w:rsid w:val="0032744E"/>
    <w:rsid w:val="00330E75"/>
    <w:rsid w:val="0033299D"/>
    <w:rsid w:val="00332A15"/>
    <w:rsid w:val="00333971"/>
    <w:rsid w:val="00336B1F"/>
    <w:rsid w:val="00336DF0"/>
    <w:rsid w:val="003407C1"/>
    <w:rsid w:val="00342579"/>
    <w:rsid w:val="00342850"/>
    <w:rsid w:val="00343BC9"/>
    <w:rsid w:val="003449A3"/>
    <w:rsid w:val="00352021"/>
    <w:rsid w:val="00354D10"/>
    <w:rsid w:val="0035589F"/>
    <w:rsid w:val="003558A4"/>
    <w:rsid w:val="00361609"/>
    <w:rsid w:val="00362A9D"/>
    <w:rsid w:val="00363299"/>
    <w:rsid w:val="00363E94"/>
    <w:rsid w:val="003652A6"/>
    <w:rsid w:val="003666C2"/>
    <w:rsid w:val="00366718"/>
    <w:rsid w:val="00370608"/>
    <w:rsid w:val="0037208D"/>
    <w:rsid w:val="00377186"/>
    <w:rsid w:val="003778DA"/>
    <w:rsid w:val="00377FBD"/>
    <w:rsid w:val="00380973"/>
    <w:rsid w:val="00381248"/>
    <w:rsid w:val="003833B4"/>
    <w:rsid w:val="003837C6"/>
    <w:rsid w:val="00383C2B"/>
    <w:rsid w:val="003849A8"/>
    <w:rsid w:val="0038526A"/>
    <w:rsid w:val="0038662A"/>
    <w:rsid w:val="003905F1"/>
    <w:rsid w:val="00394930"/>
    <w:rsid w:val="00394B3B"/>
    <w:rsid w:val="003A215D"/>
    <w:rsid w:val="003A368C"/>
    <w:rsid w:val="003A5DAC"/>
    <w:rsid w:val="003A7F6E"/>
    <w:rsid w:val="003B440D"/>
    <w:rsid w:val="003B6581"/>
    <w:rsid w:val="003C1420"/>
    <w:rsid w:val="003C1AD8"/>
    <w:rsid w:val="003C20AF"/>
    <w:rsid w:val="003C37A0"/>
    <w:rsid w:val="003C5218"/>
    <w:rsid w:val="003C5F5A"/>
    <w:rsid w:val="003C6235"/>
    <w:rsid w:val="003C7232"/>
    <w:rsid w:val="003D233B"/>
    <w:rsid w:val="003D3B7D"/>
    <w:rsid w:val="003D4EAA"/>
    <w:rsid w:val="003D6177"/>
    <w:rsid w:val="003D76EF"/>
    <w:rsid w:val="003E2DE5"/>
    <w:rsid w:val="003E3F8A"/>
    <w:rsid w:val="003E6206"/>
    <w:rsid w:val="003E76D6"/>
    <w:rsid w:val="003F1EA2"/>
    <w:rsid w:val="003F34A6"/>
    <w:rsid w:val="003F6D96"/>
    <w:rsid w:val="00401FBB"/>
    <w:rsid w:val="00402B7A"/>
    <w:rsid w:val="004039E5"/>
    <w:rsid w:val="004042CD"/>
    <w:rsid w:val="004047FA"/>
    <w:rsid w:val="004049C0"/>
    <w:rsid w:val="0040592F"/>
    <w:rsid w:val="004062FD"/>
    <w:rsid w:val="00406360"/>
    <w:rsid w:val="00407E55"/>
    <w:rsid w:val="00413961"/>
    <w:rsid w:val="004143E9"/>
    <w:rsid w:val="00414AB9"/>
    <w:rsid w:val="00415789"/>
    <w:rsid w:val="00416A53"/>
    <w:rsid w:val="00420135"/>
    <w:rsid w:val="00420A21"/>
    <w:rsid w:val="00423963"/>
    <w:rsid w:val="00424C03"/>
    <w:rsid w:val="00426221"/>
    <w:rsid w:val="0043156C"/>
    <w:rsid w:val="00434783"/>
    <w:rsid w:val="004347BA"/>
    <w:rsid w:val="0043531E"/>
    <w:rsid w:val="00436E23"/>
    <w:rsid w:val="00443021"/>
    <w:rsid w:val="00445C4F"/>
    <w:rsid w:val="00451888"/>
    <w:rsid w:val="00451DE2"/>
    <w:rsid w:val="00453046"/>
    <w:rsid w:val="00453682"/>
    <w:rsid w:val="00456986"/>
    <w:rsid w:val="00457704"/>
    <w:rsid w:val="00457F66"/>
    <w:rsid w:val="004640F7"/>
    <w:rsid w:val="0046574D"/>
    <w:rsid w:val="00466077"/>
    <w:rsid w:val="004664DC"/>
    <w:rsid w:val="00471321"/>
    <w:rsid w:val="00471642"/>
    <w:rsid w:val="00471FBC"/>
    <w:rsid w:val="00474D22"/>
    <w:rsid w:val="004817DB"/>
    <w:rsid w:val="00481E77"/>
    <w:rsid w:val="00484E43"/>
    <w:rsid w:val="004912F2"/>
    <w:rsid w:val="00491FC6"/>
    <w:rsid w:val="004920DB"/>
    <w:rsid w:val="00492598"/>
    <w:rsid w:val="00494F0F"/>
    <w:rsid w:val="0049507E"/>
    <w:rsid w:val="004951B3"/>
    <w:rsid w:val="004A01D1"/>
    <w:rsid w:val="004A0D3D"/>
    <w:rsid w:val="004A16EF"/>
    <w:rsid w:val="004A2AA8"/>
    <w:rsid w:val="004A4289"/>
    <w:rsid w:val="004A51CC"/>
    <w:rsid w:val="004B0AB3"/>
    <w:rsid w:val="004B13C6"/>
    <w:rsid w:val="004B2E9E"/>
    <w:rsid w:val="004B2F36"/>
    <w:rsid w:val="004B437B"/>
    <w:rsid w:val="004B5774"/>
    <w:rsid w:val="004B5A3C"/>
    <w:rsid w:val="004C0796"/>
    <w:rsid w:val="004C1DA0"/>
    <w:rsid w:val="004C45D7"/>
    <w:rsid w:val="004C47E1"/>
    <w:rsid w:val="004C4CBE"/>
    <w:rsid w:val="004C63E9"/>
    <w:rsid w:val="004C7E00"/>
    <w:rsid w:val="004C7E6C"/>
    <w:rsid w:val="004D0854"/>
    <w:rsid w:val="004D2FFC"/>
    <w:rsid w:val="004D3215"/>
    <w:rsid w:val="004D6063"/>
    <w:rsid w:val="004D67C8"/>
    <w:rsid w:val="004D7A05"/>
    <w:rsid w:val="004E2029"/>
    <w:rsid w:val="004E309E"/>
    <w:rsid w:val="004E33FE"/>
    <w:rsid w:val="004E3A31"/>
    <w:rsid w:val="004E4868"/>
    <w:rsid w:val="004E5244"/>
    <w:rsid w:val="004F0A1D"/>
    <w:rsid w:val="004F0BD0"/>
    <w:rsid w:val="004F159F"/>
    <w:rsid w:val="004F216A"/>
    <w:rsid w:val="004F53A7"/>
    <w:rsid w:val="004F7202"/>
    <w:rsid w:val="004F72F4"/>
    <w:rsid w:val="004F74A1"/>
    <w:rsid w:val="00500352"/>
    <w:rsid w:val="00501CAB"/>
    <w:rsid w:val="0050232A"/>
    <w:rsid w:val="00503297"/>
    <w:rsid w:val="005101FF"/>
    <w:rsid w:val="005102D1"/>
    <w:rsid w:val="00510A25"/>
    <w:rsid w:val="00512242"/>
    <w:rsid w:val="00512DA3"/>
    <w:rsid w:val="00512FAD"/>
    <w:rsid w:val="00513495"/>
    <w:rsid w:val="00514000"/>
    <w:rsid w:val="00515D04"/>
    <w:rsid w:val="0052013E"/>
    <w:rsid w:val="00521C2B"/>
    <w:rsid w:val="00521EC5"/>
    <w:rsid w:val="005228A0"/>
    <w:rsid w:val="0052436C"/>
    <w:rsid w:val="00524ECC"/>
    <w:rsid w:val="00527ABE"/>
    <w:rsid w:val="00527C5C"/>
    <w:rsid w:val="0053038A"/>
    <w:rsid w:val="00530615"/>
    <w:rsid w:val="00530C9A"/>
    <w:rsid w:val="00531E4F"/>
    <w:rsid w:val="00532122"/>
    <w:rsid w:val="005322A1"/>
    <w:rsid w:val="00532451"/>
    <w:rsid w:val="00532E4D"/>
    <w:rsid w:val="00537C30"/>
    <w:rsid w:val="00542D73"/>
    <w:rsid w:val="005438C8"/>
    <w:rsid w:val="005441BD"/>
    <w:rsid w:val="00545497"/>
    <w:rsid w:val="00546209"/>
    <w:rsid w:val="00547702"/>
    <w:rsid w:val="00550AF5"/>
    <w:rsid w:val="00551408"/>
    <w:rsid w:val="0055417E"/>
    <w:rsid w:val="0055440A"/>
    <w:rsid w:val="00557EBC"/>
    <w:rsid w:val="00560457"/>
    <w:rsid w:val="0056066A"/>
    <w:rsid w:val="00563108"/>
    <w:rsid w:val="00563C69"/>
    <w:rsid w:val="005642B4"/>
    <w:rsid w:val="005646F3"/>
    <w:rsid w:val="005649F5"/>
    <w:rsid w:val="00565133"/>
    <w:rsid w:val="00565E93"/>
    <w:rsid w:val="005678D6"/>
    <w:rsid w:val="005709A6"/>
    <w:rsid w:val="00570AD5"/>
    <w:rsid w:val="00571476"/>
    <w:rsid w:val="00572B50"/>
    <w:rsid w:val="00572DF4"/>
    <w:rsid w:val="00574AEC"/>
    <w:rsid w:val="00575805"/>
    <w:rsid w:val="00576780"/>
    <w:rsid w:val="00576C52"/>
    <w:rsid w:val="005773E7"/>
    <w:rsid w:val="00577B02"/>
    <w:rsid w:val="00580D05"/>
    <w:rsid w:val="00582A2E"/>
    <w:rsid w:val="00583761"/>
    <w:rsid w:val="00585865"/>
    <w:rsid w:val="005870A8"/>
    <w:rsid w:val="0058749F"/>
    <w:rsid w:val="00592101"/>
    <w:rsid w:val="0059258A"/>
    <w:rsid w:val="0059356B"/>
    <w:rsid w:val="005935B6"/>
    <w:rsid w:val="00594065"/>
    <w:rsid w:val="0059410E"/>
    <w:rsid w:val="005955EA"/>
    <w:rsid w:val="00595BE3"/>
    <w:rsid w:val="005963C1"/>
    <w:rsid w:val="00596E14"/>
    <w:rsid w:val="00597B78"/>
    <w:rsid w:val="005A0A94"/>
    <w:rsid w:val="005A2789"/>
    <w:rsid w:val="005A28CC"/>
    <w:rsid w:val="005A47AA"/>
    <w:rsid w:val="005B1363"/>
    <w:rsid w:val="005B23AF"/>
    <w:rsid w:val="005B2F4D"/>
    <w:rsid w:val="005B4215"/>
    <w:rsid w:val="005B435A"/>
    <w:rsid w:val="005B5656"/>
    <w:rsid w:val="005C16B3"/>
    <w:rsid w:val="005C25CF"/>
    <w:rsid w:val="005C303C"/>
    <w:rsid w:val="005C39E8"/>
    <w:rsid w:val="005C7F82"/>
    <w:rsid w:val="005D0866"/>
    <w:rsid w:val="005D17DC"/>
    <w:rsid w:val="005D537D"/>
    <w:rsid w:val="005D5858"/>
    <w:rsid w:val="005D5C82"/>
    <w:rsid w:val="005D5CAF"/>
    <w:rsid w:val="005E0DE1"/>
    <w:rsid w:val="005E38FA"/>
    <w:rsid w:val="005E3DD9"/>
    <w:rsid w:val="005E4ED5"/>
    <w:rsid w:val="005E7103"/>
    <w:rsid w:val="005E7538"/>
    <w:rsid w:val="005E75FD"/>
    <w:rsid w:val="005E7A00"/>
    <w:rsid w:val="005F1AF4"/>
    <w:rsid w:val="005F2892"/>
    <w:rsid w:val="005F509E"/>
    <w:rsid w:val="005F5FD8"/>
    <w:rsid w:val="00601274"/>
    <w:rsid w:val="00604810"/>
    <w:rsid w:val="00604AAC"/>
    <w:rsid w:val="00604F4B"/>
    <w:rsid w:val="006067B5"/>
    <w:rsid w:val="00607455"/>
    <w:rsid w:val="006075F7"/>
    <w:rsid w:val="00607964"/>
    <w:rsid w:val="00613086"/>
    <w:rsid w:val="00615148"/>
    <w:rsid w:val="00617B7F"/>
    <w:rsid w:val="0062075A"/>
    <w:rsid w:val="00621300"/>
    <w:rsid w:val="00621864"/>
    <w:rsid w:val="00622277"/>
    <w:rsid w:val="00625066"/>
    <w:rsid w:val="00625ED8"/>
    <w:rsid w:val="0062618C"/>
    <w:rsid w:val="006267D2"/>
    <w:rsid w:val="006271AA"/>
    <w:rsid w:val="006328DB"/>
    <w:rsid w:val="00634DA7"/>
    <w:rsid w:val="006350C4"/>
    <w:rsid w:val="006416D6"/>
    <w:rsid w:val="00642844"/>
    <w:rsid w:val="006434EF"/>
    <w:rsid w:val="0064409B"/>
    <w:rsid w:val="006441C2"/>
    <w:rsid w:val="0064486A"/>
    <w:rsid w:val="00644FCB"/>
    <w:rsid w:val="00645C44"/>
    <w:rsid w:val="00651A07"/>
    <w:rsid w:val="00651EA5"/>
    <w:rsid w:val="00654017"/>
    <w:rsid w:val="00655769"/>
    <w:rsid w:val="00655E3F"/>
    <w:rsid w:val="00656186"/>
    <w:rsid w:val="00656622"/>
    <w:rsid w:val="0065717B"/>
    <w:rsid w:val="0065745C"/>
    <w:rsid w:val="00657F71"/>
    <w:rsid w:val="00660511"/>
    <w:rsid w:val="0066654C"/>
    <w:rsid w:val="00667BB6"/>
    <w:rsid w:val="006717D5"/>
    <w:rsid w:val="00672978"/>
    <w:rsid w:val="006734AB"/>
    <w:rsid w:val="006737D3"/>
    <w:rsid w:val="00673F34"/>
    <w:rsid w:val="0067435B"/>
    <w:rsid w:val="006753CA"/>
    <w:rsid w:val="00675E6F"/>
    <w:rsid w:val="0067793E"/>
    <w:rsid w:val="00682D07"/>
    <w:rsid w:val="00683064"/>
    <w:rsid w:val="00683A45"/>
    <w:rsid w:val="0068424E"/>
    <w:rsid w:val="00684C4F"/>
    <w:rsid w:val="00686025"/>
    <w:rsid w:val="00686463"/>
    <w:rsid w:val="00687058"/>
    <w:rsid w:val="006941B1"/>
    <w:rsid w:val="00694430"/>
    <w:rsid w:val="00694677"/>
    <w:rsid w:val="00694A71"/>
    <w:rsid w:val="00697A66"/>
    <w:rsid w:val="00697FAC"/>
    <w:rsid w:val="006A03A3"/>
    <w:rsid w:val="006A11C3"/>
    <w:rsid w:val="006A6EA7"/>
    <w:rsid w:val="006A74BC"/>
    <w:rsid w:val="006B0696"/>
    <w:rsid w:val="006B1054"/>
    <w:rsid w:val="006B1BD0"/>
    <w:rsid w:val="006B2684"/>
    <w:rsid w:val="006B279A"/>
    <w:rsid w:val="006B503F"/>
    <w:rsid w:val="006B64A8"/>
    <w:rsid w:val="006B707C"/>
    <w:rsid w:val="006C24CB"/>
    <w:rsid w:val="006C344D"/>
    <w:rsid w:val="006C6020"/>
    <w:rsid w:val="006D0225"/>
    <w:rsid w:val="006D0265"/>
    <w:rsid w:val="006D15F6"/>
    <w:rsid w:val="006D1681"/>
    <w:rsid w:val="006D1C5E"/>
    <w:rsid w:val="006D1E83"/>
    <w:rsid w:val="006D1FAE"/>
    <w:rsid w:val="006D2E1F"/>
    <w:rsid w:val="006D3B55"/>
    <w:rsid w:val="006D71DD"/>
    <w:rsid w:val="006D767D"/>
    <w:rsid w:val="006E00D5"/>
    <w:rsid w:val="006E3151"/>
    <w:rsid w:val="006E3515"/>
    <w:rsid w:val="006F1BD6"/>
    <w:rsid w:val="006F594C"/>
    <w:rsid w:val="006F5E34"/>
    <w:rsid w:val="006F7F2A"/>
    <w:rsid w:val="00701118"/>
    <w:rsid w:val="0070344F"/>
    <w:rsid w:val="0070410C"/>
    <w:rsid w:val="00704C6B"/>
    <w:rsid w:val="00705BD4"/>
    <w:rsid w:val="00706159"/>
    <w:rsid w:val="0070672E"/>
    <w:rsid w:val="007105C0"/>
    <w:rsid w:val="007107EE"/>
    <w:rsid w:val="00712B55"/>
    <w:rsid w:val="00714BA2"/>
    <w:rsid w:val="007166C4"/>
    <w:rsid w:val="00720238"/>
    <w:rsid w:val="007211A4"/>
    <w:rsid w:val="00725EDA"/>
    <w:rsid w:val="00726D6D"/>
    <w:rsid w:val="00727E48"/>
    <w:rsid w:val="00730440"/>
    <w:rsid w:val="007307FC"/>
    <w:rsid w:val="00731CFE"/>
    <w:rsid w:val="00732D8B"/>
    <w:rsid w:val="0073329F"/>
    <w:rsid w:val="00733D8A"/>
    <w:rsid w:val="00737805"/>
    <w:rsid w:val="00737894"/>
    <w:rsid w:val="00737D2B"/>
    <w:rsid w:val="00740FDE"/>
    <w:rsid w:val="0074221E"/>
    <w:rsid w:val="00742FB9"/>
    <w:rsid w:val="00744FB2"/>
    <w:rsid w:val="00745DE3"/>
    <w:rsid w:val="0074665A"/>
    <w:rsid w:val="007469E6"/>
    <w:rsid w:val="00746B11"/>
    <w:rsid w:val="007472C3"/>
    <w:rsid w:val="00747E3A"/>
    <w:rsid w:val="0075090F"/>
    <w:rsid w:val="0075097C"/>
    <w:rsid w:val="00752131"/>
    <w:rsid w:val="0075276D"/>
    <w:rsid w:val="0075280A"/>
    <w:rsid w:val="0075395F"/>
    <w:rsid w:val="00757B61"/>
    <w:rsid w:val="00760524"/>
    <w:rsid w:val="00760A63"/>
    <w:rsid w:val="00760B3C"/>
    <w:rsid w:val="00760B40"/>
    <w:rsid w:val="00762862"/>
    <w:rsid w:val="007635FD"/>
    <w:rsid w:val="00764B2A"/>
    <w:rsid w:val="00765767"/>
    <w:rsid w:val="007717D2"/>
    <w:rsid w:val="00771A91"/>
    <w:rsid w:val="00772C52"/>
    <w:rsid w:val="007748CE"/>
    <w:rsid w:val="00776CA9"/>
    <w:rsid w:val="0078146F"/>
    <w:rsid w:val="007826D3"/>
    <w:rsid w:val="00782723"/>
    <w:rsid w:val="00783A1F"/>
    <w:rsid w:val="00784A3F"/>
    <w:rsid w:val="0078508A"/>
    <w:rsid w:val="007850DD"/>
    <w:rsid w:val="0078543A"/>
    <w:rsid w:val="00785529"/>
    <w:rsid w:val="00786E32"/>
    <w:rsid w:val="00793315"/>
    <w:rsid w:val="007970B4"/>
    <w:rsid w:val="007A0311"/>
    <w:rsid w:val="007A056D"/>
    <w:rsid w:val="007A0E3A"/>
    <w:rsid w:val="007A4003"/>
    <w:rsid w:val="007A5F1B"/>
    <w:rsid w:val="007A5F9C"/>
    <w:rsid w:val="007A5FCE"/>
    <w:rsid w:val="007B2D9C"/>
    <w:rsid w:val="007B4885"/>
    <w:rsid w:val="007B5545"/>
    <w:rsid w:val="007B66AA"/>
    <w:rsid w:val="007C01FC"/>
    <w:rsid w:val="007C2592"/>
    <w:rsid w:val="007C276C"/>
    <w:rsid w:val="007C2B58"/>
    <w:rsid w:val="007C2DE7"/>
    <w:rsid w:val="007C4355"/>
    <w:rsid w:val="007C56F2"/>
    <w:rsid w:val="007D2315"/>
    <w:rsid w:val="007D2C55"/>
    <w:rsid w:val="007D4551"/>
    <w:rsid w:val="007D50C6"/>
    <w:rsid w:val="007D7264"/>
    <w:rsid w:val="007E0DAC"/>
    <w:rsid w:val="007E0E68"/>
    <w:rsid w:val="007E10FF"/>
    <w:rsid w:val="007E1918"/>
    <w:rsid w:val="007E2B35"/>
    <w:rsid w:val="007E30CA"/>
    <w:rsid w:val="007E461E"/>
    <w:rsid w:val="007E4620"/>
    <w:rsid w:val="007E4FEC"/>
    <w:rsid w:val="007E51EA"/>
    <w:rsid w:val="007E5CEF"/>
    <w:rsid w:val="007E720E"/>
    <w:rsid w:val="007F010C"/>
    <w:rsid w:val="007F1473"/>
    <w:rsid w:val="007F365E"/>
    <w:rsid w:val="007F45A7"/>
    <w:rsid w:val="007F5618"/>
    <w:rsid w:val="007F6F25"/>
    <w:rsid w:val="00800A2F"/>
    <w:rsid w:val="00801459"/>
    <w:rsid w:val="00803AF8"/>
    <w:rsid w:val="008046AB"/>
    <w:rsid w:val="00806ACE"/>
    <w:rsid w:val="00807638"/>
    <w:rsid w:val="0081198A"/>
    <w:rsid w:val="00811F4D"/>
    <w:rsid w:val="00816C3D"/>
    <w:rsid w:val="00817B5C"/>
    <w:rsid w:val="008207A5"/>
    <w:rsid w:val="008207CD"/>
    <w:rsid w:val="00821A2C"/>
    <w:rsid w:val="00821B20"/>
    <w:rsid w:val="008232D3"/>
    <w:rsid w:val="008244AC"/>
    <w:rsid w:val="008246B9"/>
    <w:rsid w:val="00825C43"/>
    <w:rsid w:val="00826BF1"/>
    <w:rsid w:val="00826C7C"/>
    <w:rsid w:val="008312A9"/>
    <w:rsid w:val="0083145E"/>
    <w:rsid w:val="008332B7"/>
    <w:rsid w:val="008351B0"/>
    <w:rsid w:val="00836052"/>
    <w:rsid w:val="00836938"/>
    <w:rsid w:val="008409DE"/>
    <w:rsid w:val="00840A44"/>
    <w:rsid w:val="008411D8"/>
    <w:rsid w:val="0084469D"/>
    <w:rsid w:val="00844B2D"/>
    <w:rsid w:val="008522F8"/>
    <w:rsid w:val="008558BC"/>
    <w:rsid w:val="008604B2"/>
    <w:rsid w:val="00860C65"/>
    <w:rsid w:val="00860CF7"/>
    <w:rsid w:val="00861DFE"/>
    <w:rsid w:val="00862825"/>
    <w:rsid w:val="0086552F"/>
    <w:rsid w:val="0087487C"/>
    <w:rsid w:val="00874F6F"/>
    <w:rsid w:val="00875062"/>
    <w:rsid w:val="008754D1"/>
    <w:rsid w:val="00876474"/>
    <w:rsid w:val="0087687F"/>
    <w:rsid w:val="00882109"/>
    <w:rsid w:val="00884EA8"/>
    <w:rsid w:val="00885319"/>
    <w:rsid w:val="008858A1"/>
    <w:rsid w:val="00885E49"/>
    <w:rsid w:val="00886238"/>
    <w:rsid w:val="008916EC"/>
    <w:rsid w:val="008917E5"/>
    <w:rsid w:val="00892211"/>
    <w:rsid w:val="008922E3"/>
    <w:rsid w:val="00892A21"/>
    <w:rsid w:val="008938F7"/>
    <w:rsid w:val="008956EA"/>
    <w:rsid w:val="008956F9"/>
    <w:rsid w:val="008972AF"/>
    <w:rsid w:val="00897861"/>
    <w:rsid w:val="008A053C"/>
    <w:rsid w:val="008A11AA"/>
    <w:rsid w:val="008A1581"/>
    <w:rsid w:val="008A440D"/>
    <w:rsid w:val="008A523D"/>
    <w:rsid w:val="008A6BB2"/>
    <w:rsid w:val="008B015E"/>
    <w:rsid w:val="008B230C"/>
    <w:rsid w:val="008B3137"/>
    <w:rsid w:val="008B459B"/>
    <w:rsid w:val="008B568D"/>
    <w:rsid w:val="008B587C"/>
    <w:rsid w:val="008B5FE3"/>
    <w:rsid w:val="008B75CA"/>
    <w:rsid w:val="008C257D"/>
    <w:rsid w:val="008C2C1A"/>
    <w:rsid w:val="008C4F88"/>
    <w:rsid w:val="008C57CA"/>
    <w:rsid w:val="008C6F8A"/>
    <w:rsid w:val="008C74D4"/>
    <w:rsid w:val="008C7FFC"/>
    <w:rsid w:val="008D093F"/>
    <w:rsid w:val="008D291C"/>
    <w:rsid w:val="008D3142"/>
    <w:rsid w:val="008D4BE2"/>
    <w:rsid w:val="008D6EC9"/>
    <w:rsid w:val="008D7414"/>
    <w:rsid w:val="008D7F66"/>
    <w:rsid w:val="008E0937"/>
    <w:rsid w:val="008E1EC5"/>
    <w:rsid w:val="008E21A5"/>
    <w:rsid w:val="008E4736"/>
    <w:rsid w:val="008E76DC"/>
    <w:rsid w:val="008E7FBA"/>
    <w:rsid w:val="008F2B5C"/>
    <w:rsid w:val="00901BEF"/>
    <w:rsid w:val="009026ED"/>
    <w:rsid w:val="009030BF"/>
    <w:rsid w:val="009046F5"/>
    <w:rsid w:val="00904CE6"/>
    <w:rsid w:val="009055B3"/>
    <w:rsid w:val="00905B0F"/>
    <w:rsid w:val="00906749"/>
    <w:rsid w:val="00911B04"/>
    <w:rsid w:val="00911C6C"/>
    <w:rsid w:val="00912956"/>
    <w:rsid w:val="00914263"/>
    <w:rsid w:val="00914280"/>
    <w:rsid w:val="00915795"/>
    <w:rsid w:val="009201D0"/>
    <w:rsid w:val="009202D3"/>
    <w:rsid w:val="00922786"/>
    <w:rsid w:val="00923B3D"/>
    <w:rsid w:val="0092438F"/>
    <w:rsid w:val="0092459F"/>
    <w:rsid w:val="009269BE"/>
    <w:rsid w:val="00926F17"/>
    <w:rsid w:val="009303EB"/>
    <w:rsid w:val="00931513"/>
    <w:rsid w:val="0093242F"/>
    <w:rsid w:val="00933C53"/>
    <w:rsid w:val="00933F60"/>
    <w:rsid w:val="00933F79"/>
    <w:rsid w:val="009357E0"/>
    <w:rsid w:val="0093669A"/>
    <w:rsid w:val="0093792F"/>
    <w:rsid w:val="00940A34"/>
    <w:rsid w:val="00940A79"/>
    <w:rsid w:val="0094272F"/>
    <w:rsid w:val="009436E0"/>
    <w:rsid w:val="009440A2"/>
    <w:rsid w:val="0094500C"/>
    <w:rsid w:val="00945131"/>
    <w:rsid w:val="0094549E"/>
    <w:rsid w:val="009456D4"/>
    <w:rsid w:val="00946D77"/>
    <w:rsid w:val="0094716C"/>
    <w:rsid w:val="009513FD"/>
    <w:rsid w:val="00952A0F"/>
    <w:rsid w:val="00952B59"/>
    <w:rsid w:val="0095394D"/>
    <w:rsid w:val="00957118"/>
    <w:rsid w:val="00960A33"/>
    <w:rsid w:val="00961AC0"/>
    <w:rsid w:val="00961F41"/>
    <w:rsid w:val="00963D1F"/>
    <w:rsid w:val="00965A50"/>
    <w:rsid w:val="00965D02"/>
    <w:rsid w:val="009674A5"/>
    <w:rsid w:val="009675AA"/>
    <w:rsid w:val="0097065E"/>
    <w:rsid w:val="00970772"/>
    <w:rsid w:val="00971042"/>
    <w:rsid w:val="0097221E"/>
    <w:rsid w:val="0097618B"/>
    <w:rsid w:val="00976E9B"/>
    <w:rsid w:val="009774F9"/>
    <w:rsid w:val="00981EC4"/>
    <w:rsid w:val="009830C2"/>
    <w:rsid w:val="0098607F"/>
    <w:rsid w:val="009872F4"/>
    <w:rsid w:val="0099219B"/>
    <w:rsid w:val="00992BA2"/>
    <w:rsid w:val="00993997"/>
    <w:rsid w:val="00994445"/>
    <w:rsid w:val="009963D4"/>
    <w:rsid w:val="009968F2"/>
    <w:rsid w:val="009A0B23"/>
    <w:rsid w:val="009A0CE5"/>
    <w:rsid w:val="009A393E"/>
    <w:rsid w:val="009A3ABE"/>
    <w:rsid w:val="009A4041"/>
    <w:rsid w:val="009A4CBB"/>
    <w:rsid w:val="009A52AD"/>
    <w:rsid w:val="009A6E47"/>
    <w:rsid w:val="009A73DE"/>
    <w:rsid w:val="009B0E42"/>
    <w:rsid w:val="009B1C53"/>
    <w:rsid w:val="009B21AE"/>
    <w:rsid w:val="009B6EBC"/>
    <w:rsid w:val="009B75C6"/>
    <w:rsid w:val="009C2A77"/>
    <w:rsid w:val="009C49CA"/>
    <w:rsid w:val="009C5095"/>
    <w:rsid w:val="009D0C49"/>
    <w:rsid w:val="009D3443"/>
    <w:rsid w:val="009D3DBD"/>
    <w:rsid w:val="009D429B"/>
    <w:rsid w:val="009D5F47"/>
    <w:rsid w:val="009E134B"/>
    <w:rsid w:val="009E1971"/>
    <w:rsid w:val="009E6539"/>
    <w:rsid w:val="009E66C3"/>
    <w:rsid w:val="009E6BE1"/>
    <w:rsid w:val="009E79BE"/>
    <w:rsid w:val="009F0F2B"/>
    <w:rsid w:val="009F33C9"/>
    <w:rsid w:val="009F4A96"/>
    <w:rsid w:val="009F689A"/>
    <w:rsid w:val="009F6CDC"/>
    <w:rsid w:val="009F735A"/>
    <w:rsid w:val="009F7600"/>
    <w:rsid w:val="009F79F6"/>
    <w:rsid w:val="00A00CBB"/>
    <w:rsid w:val="00A01A40"/>
    <w:rsid w:val="00A021A1"/>
    <w:rsid w:val="00A02A23"/>
    <w:rsid w:val="00A03365"/>
    <w:rsid w:val="00A04D5C"/>
    <w:rsid w:val="00A04D64"/>
    <w:rsid w:val="00A06CAF"/>
    <w:rsid w:val="00A07879"/>
    <w:rsid w:val="00A13311"/>
    <w:rsid w:val="00A1474E"/>
    <w:rsid w:val="00A14C59"/>
    <w:rsid w:val="00A156A1"/>
    <w:rsid w:val="00A1618E"/>
    <w:rsid w:val="00A17BE2"/>
    <w:rsid w:val="00A219F3"/>
    <w:rsid w:val="00A23E01"/>
    <w:rsid w:val="00A240AC"/>
    <w:rsid w:val="00A24135"/>
    <w:rsid w:val="00A25420"/>
    <w:rsid w:val="00A25C8D"/>
    <w:rsid w:val="00A276B5"/>
    <w:rsid w:val="00A31443"/>
    <w:rsid w:val="00A31991"/>
    <w:rsid w:val="00A3239C"/>
    <w:rsid w:val="00A32778"/>
    <w:rsid w:val="00A32A1D"/>
    <w:rsid w:val="00A34698"/>
    <w:rsid w:val="00A413B5"/>
    <w:rsid w:val="00A41A02"/>
    <w:rsid w:val="00A43EBA"/>
    <w:rsid w:val="00A43F47"/>
    <w:rsid w:val="00A447F7"/>
    <w:rsid w:val="00A45BE7"/>
    <w:rsid w:val="00A50972"/>
    <w:rsid w:val="00A50D6A"/>
    <w:rsid w:val="00A50FFE"/>
    <w:rsid w:val="00A52D96"/>
    <w:rsid w:val="00A53E1F"/>
    <w:rsid w:val="00A54A95"/>
    <w:rsid w:val="00A54BE1"/>
    <w:rsid w:val="00A6016C"/>
    <w:rsid w:val="00A60798"/>
    <w:rsid w:val="00A60BC7"/>
    <w:rsid w:val="00A614C8"/>
    <w:rsid w:val="00A62193"/>
    <w:rsid w:val="00A62552"/>
    <w:rsid w:val="00A657EC"/>
    <w:rsid w:val="00A65C80"/>
    <w:rsid w:val="00A66EB7"/>
    <w:rsid w:val="00A671D7"/>
    <w:rsid w:val="00A7060B"/>
    <w:rsid w:val="00A70D02"/>
    <w:rsid w:val="00A71A23"/>
    <w:rsid w:val="00A734A4"/>
    <w:rsid w:val="00A737C6"/>
    <w:rsid w:val="00A73F40"/>
    <w:rsid w:val="00A753C4"/>
    <w:rsid w:val="00A76FF8"/>
    <w:rsid w:val="00A807EA"/>
    <w:rsid w:val="00A81C7A"/>
    <w:rsid w:val="00A83578"/>
    <w:rsid w:val="00A85B6E"/>
    <w:rsid w:val="00A86E94"/>
    <w:rsid w:val="00A927B8"/>
    <w:rsid w:val="00A92C42"/>
    <w:rsid w:val="00A9319E"/>
    <w:rsid w:val="00A93B18"/>
    <w:rsid w:val="00A93DC2"/>
    <w:rsid w:val="00A9696C"/>
    <w:rsid w:val="00A96B49"/>
    <w:rsid w:val="00A96D72"/>
    <w:rsid w:val="00A97D98"/>
    <w:rsid w:val="00AA080D"/>
    <w:rsid w:val="00AA12F7"/>
    <w:rsid w:val="00AA1AEB"/>
    <w:rsid w:val="00AA24D4"/>
    <w:rsid w:val="00AA295A"/>
    <w:rsid w:val="00AA2AD4"/>
    <w:rsid w:val="00AA2D41"/>
    <w:rsid w:val="00AA2D43"/>
    <w:rsid w:val="00AA41AD"/>
    <w:rsid w:val="00AA7773"/>
    <w:rsid w:val="00AA78C6"/>
    <w:rsid w:val="00AB0A9A"/>
    <w:rsid w:val="00AB0E40"/>
    <w:rsid w:val="00AB2630"/>
    <w:rsid w:val="00AB3AEC"/>
    <w:rsid w:val="00AB427F"/>
    <w:rsid w:val="00AB4337"/>
    <w:rsid w:val="00AB43A5"/>
    <w:rsid w:val="00AB4E72"/>
    <w:rsid w:val="00AB5B30"/>
    <w:rsid w:val="00AB76BE"/>
    <w:rsid w:val="00AB7D0E"/>
    <w:rsid w:val="00AC0484"/>
    <w:rsid w:val="00AC0AE1"/>
    <w:rsid w:val="00AC1AE1"/>
    <w:rsid w:val="00AC2203"/>
    <w:rsid w:val="00AC2903"/>
    <w:rsid w:val="00AC48A2"/>
    <w:rsid w:val="00AC4FD6"/>
    <w:rsid w:val="00AC550E"/>
    <w:rsid w:val="00AC571E"/>
    <w:rsid w:val="00AC733B"/>
    <w:rsid w:val="00AC7993"/>
    <w:rsid w:val="00AC7AC8"/>
    <w:rsid w:val="00AC7DFF"/>
    <w:rsid w:val="00AD0CC6"/>
    <w:rsid w:val="00AD2C8D"/>
    <w:rsid w:val="00AD2FDB"/>
    <w:rsid w:val="00AD4160"/>
    <w:rsid w:val="00AD52CD"/>
    <w:rsid w:val="00AD5960"/>
    <w:rsid w:val="00AE0C35"/>
    <w:rsid w:val="00AE29A5"/>
    <w:rsid w:val="00AE40D5"/>
    <w:rsid w:val="00AE6B19"/>
    <w:rsid w:val="00AE7358"/>
    <w:rsid w:val="00AF17B2"/>
    <w:rsid w:val="00AF1B49"/>
    <w:rsid w:val="00AF2351"/>
    <w:rsid w:val="00AF321A"/>
    <w:rsid w:val="00AF3E8B"/>
    <w:rsid w:val="00AF43EC"/>
    <w:rsid w:val="00AF49C0"/>
    <w:rsid w:val="00AF4B41"/>
    <w:rsid w:val="00AF4CFD"/>
    <w:rsid w:val="00AF4F75"/>
    <w:rsid w:val="00AF5241"/>
    <w:rsid w:val="00B02147"/>
    <w:rsid w:val="00B029A1"/>
    <w:rsid w:val="00B029CC"/>
    <w:rsid w:val="00B0347D"/>
    <w:rsid w:val="00B034E2"/>
    <w:rsid w:val="00B03759"/>
    <w:rsid w:val="00B043B8"/>
    <w:rsid w:val="00B04B1F"/>
    <w:rsid w:val="00B05653"/>
    <w:rsid w:val="00B070D3"/>
    <w:rsid w:val="00B07C5E"/>
    <w:rsid w:val="00B07EC1"/>
    <w:rsid w:val="00B1064C"/>
    <w:rsid w:val="00B10A7D"/>
    <w:rsid w:val="00B10BCB"/>
    <w:rsid w:val="00B111C9"/>
    <w:rsid w:val="00B12C91"/>
    <w:rsid w:val="00B13906"/>
    <w:rsid w:val="00B146AE"/>
    <w:rsid w:val="00B15262"/>
    <w:rsid w:val="00B173DC"/>
    <w:rsid w:val="00B21824"/>
    <w:rsid w:val="00B219F4"/>
    <w:rsid w:val="00B2249F"/>
    <w:rsid w:val="00B2275A"/>
    <w:rsid w:val="00B22C4A"/>
    <w:rsid w:val="00B22E65"/>
    <w:rsid w:val="00B22F0A"/>
    <w:rsid w:val="00B23937"/>
    <w:rsid w:val="00B23CAE"/>
    <w:rsid w:val="00B24E24"/>
    <w:rsid w:val="00B26C33"/>
    <w:rsid w:val="00B30A34"/>
    <w:rsid w:val="00B31C60"/>
    <w:rsid w:val="00B330B2"/>
    <w:rsid w:val="00B34020"/>
    <w:rsid w:val="00B3417B"/>
    <w:rsid w:val="00B3476B"/>
    <w:rsid w:val="00B34C80"/>
    <w:rsid w:val="00B4088D"/>
    <w:rsid w:val="00B4106D"/>
    <w:rsid w:val="00B41973"/>
    <w:rsid w:val="00B41F62"/>
    <w:rsid w:val="00B44C4A"/>
    <w:rsid w:val="00B44FAE"/>
    <w:rsid w:val="00B47524"/>
    <w:rsid w:val="00B47A58"/>
    <w:rsid w:val="00B52D6C"/>
    <w:rsid w:val="00B55602"/>
    <w:rsid w:val="00B6179B"/>
    <w:rsid w:val="00B617E1"/>
    <w:rsid w:val="00B61E7F"/>
    <w:rsid w:val="00B62E19"/>
    <w:rsid w:val="00B65109"/>
    <w:rsid w:val="00B66256"/>
    <w:rsid w:val="00B67DA6"/>
    <w:rsid w:val="00B71FC3"/>
    <w:rsid w:val="00B72788"/>
    <w:rsid w:val="00B7317C"/>
    <w:rsid w:val="00B74B2B"/>
    <w:rsid w:val="00B74BEC"/>
    <w:rsid w:val="00B77A86"/>
    <w:rsid w:val="00B819F9"/>
    <w:rsid w:val="00B83617"/>
    <w:rsid w:val="00B86F3F"/>
    <w:rsid w:val="00B86F56"/>
    <w:rsid w:val="00B873DA"/>
    <w:rsid w:val="00B8798B"/>
    <w:rsid w:val="00B87FDA"/>
    <w:rsid w:val="00B91FC3"/>
    <w:rsid w:val="00B93FA9"/>
    <w:rsid w:val="00B94E28"/>
    <w:rsid w:val="00B94F2F"/>
    <w:rsid w:val="00B95DEE"/>
    <w:rsid w:val="00BA055C"/>
    <w:rsid w:val="00BA198C"/>
    <w:rsid w:val="00BA6452"/>
    <w:rsid w:val="00BA6B35"/>
    <w:rsid w:val="00BA6BD3"/>
    <w:rsid w:val="00BA784B"/>
    <w:rsid w:val="00BA7FCC"/>
    <w:rsid w:val="00BB19C0"/>
    <w:rsid w:val="00BB237C"/>
    <w:rsid w:val="00BB41ED"/>
    <w:rsid w:val="00BB6831"/>
    <w:rsid w:val="00BC045D"/>
    <w:rsid w:val="00BC1199"/>
    <w:rsid w:val="00BC2F7C"/>
    <w:rsid w:val="00BC3E37"/>
    <w:rsid w:val="00BC5E23"/>
    <w:rsid w:val="00BC6658"/>
    <w:rsid w:val="00BC697F"/>
    <w:rsid w:val="00BD0428"/>
    <w:rsid w:val="00BD2B69"/>
    <w:rsid w:val="00BD4143"/>
    <w:rsid w:val="00BD4667"/>
    <w:rsid w:val="00BD5386"/>
    <w:rsid w:val="00BD5AAE"/>
    <w:rsid w:val="00BD709C"/>
    <w:rsid w:val="00BE152B"/>
    <w:rsid w:val="00BE17CD"/>
    <w:rsid w:val="00BE1E9C"/>
    <w:rsid w:val="00BE2F23"/>
    <w:rsid w:val="00BE59B7"/>
    <w:rsid w:val="00BE6884"/>
    <w:rsid w:val="00BE6AA6"/>
    <w:rsid w:val="00BE7044"/>
    <w:rsid w:val="00BE78F3"/>
    <w:rsid w:val="00BE7D34"/>
    <w:rsid w:val="00BF0042"/>
    <w:rsid w:val="00BF0967"/>
    <w:rsid w:val="00BF1870"/>
    <w:rsid w:val="00BF2795"/>
    <w:rsid w:val="00BF39A3"/>
    <w:rsid w:val="00BF3A69"/>
    <w:rsid w:val="00BF5B36"/>
    <w:rsid w:val="00C01D52"/>
    <w:rsid w:val="00C01D72"/>
    <w:rsid w:val="00C020A0"/>
    <w:rsid w:val="00C03EE7"/>
    <w:rsid w:val="00C06D8A"/>
    <w:rsid w:val="00C07D1F"/>
    <w:rsid w:val="00C11092"/>
    <w:rsid w:val="00C111F6"/>
    <w:rsid w:val="00C11375"/>
    <w:rsid w:val="00C11A94"/>
    <w:rsid w:val="00C12F2A"/>
    <w:rsid w:val="00C12F53"/>
    <w:rsid w:val="00C15921"/>
    <w:rsid w:val="00C201B9"/>
    <w:rsid w:val="00C21405"/>
    <w:rsid w:val="00C2441E"/>
    <w:rsid w:val="00C2525F"/>
    <w:rsid w:val="00C27873"/>
    <w:rsid w:val="00C30331"/>
    <w:rsid w:val="00C332FE"/>
    <w:rsid w:val="00C3456F"/>
    <w:rsid w:val="00C34721"/>
    <w:rsid w:val="00C34825"/>
    <w:rsid w:val="00C35013"/>
    <w:rsid w:val="00C35E90"/>
    <w:rsid w:val="00C361C3"/>
    <w:rsid w:val="00C36B55"/>
    <w:rsid w:val="00C37CF2"/>
    <w:rsid w:val="00C43709"/>
    <w:rsid w:val="00C44595"/>
    <w:rsid w:val="00C460EF"/>
    <w:rsid w:val="00C5376E"/>
    <w:rsid w:val="00C53A6D"/>
    <w:rsid w:val="00C545B0"/>
    <w:rsid w:val="00C546CA"/>
    <w:rsid w:val="00C56CA9"/>
    <w:rsid w:val="00C56FD0"/>
    <w:rsid w:val="00C57C16"/>
    <w:rsid w:val="00C63296"/>
    <w:rsid w:val="00C63501"/>
    <w:rsid w:val="00C65119"/>
    <w:rsid w:val="00C700C6"/>
    <w:rsid w:val="00C70DFB"/>
    <w:rsid w:val="00C74183"/>
    <w:rsid w:val="00C74CDA"/>
    <w:rsid w:val="00C763FA"/>
    <w:rsid w:val="00C765A5"/>
    <w:rsid w:val="00C7732C"/>
    <w:rsid w:val="00C778D1"/>
    <w:rsid w:val="00C77D33"/>
    <w:rsid w:val="00C82530"/>
    <w:rsid w:val="00C82EA6"/>
    <w:rsid w:val="00C836DF"/>
    <w:rsid w:val="00C838EC"/>
    <w:rsid w:val="00C84607"/>
    <w:rsid w:val="00C84D5D"/>
    <w:rsid w:val="00C863E3"/>
    <w:rsid w:val="00C869EF"/>
    <w:rsid w:val="00C87A41"/>
    <w:rsid w:val="00C9072D"/>
    <w:rsid w:val="00C90ABB"/>
    <w:rsid w:val="00CA1AEE"/>
    <w:rsid w:val="00CA2344"/>
    <w:rsid w:val="00CA23DC"/>
    <w:rsid w:val="00CA242D"/>
    <w:rsid w:val="00CA31B8"/>
    <w:rsid w:val="00CA5333"/>
    <w:rsid w:val="00CA67D0"/>
    <w:rsid w:val="00CA7C27"/>
    <w:rsid w:val="00CB1B53"/>
    <w:rsid w:val="00CB2BFD"/>
    <w:rsid w:val="00CB5A9E"/>
    <w:rsid w:val="00CB625B"/>
    <w:rsid w:val="00CB68BA"/>
    <w:rsid w:val="00CB6A62"/>
    <w:rsid w:val="00CB6BDD"/>
    <w:rsid w:val="00CC03C2"/>
    <w:rsid w:val="00CC0980"/>
    <w:rsid w:val="00CC1A94"/>
    <w:rsid w:val="00CC205C"/>
    <w:rsid w:val="00CC2809"/>
    <w:rsid w:val="00CC46AE"/>
    <w:rsid w:val="00CC7289"/>
    <w:rsid w:val="00CC767B"/>
    <w:rsid w:val="00CD4375"/>
    <w:rsid w:val="00CD5D16"/>
    <w:rsid w:val="00CD68CE"/>
    <w:rsid w:val="00CE0A64"/>
    <w:rsid w:val="00CE0E28"/>
    <w:rsid w:val="00CE0EBA"/>
    <w:rsid w:val="00CE101E"/>
    <w:rsid w:val="00CE2074"/>
    <w:rsid w:val="00CE22C9"/>
    <w:rsid w:val="00CE2639"/>
    <w:rsid w:val="00CE3844"/>
    <w:rsid w:val="00CE3EA0"/>
    <w:rsid w:val="00CE626F"/>
    <w:rsid w:val="00CE6320"/>
    <w:rsid w:val="00CE6415"/>
    <w:rsid w:val="00CE7759"/>
    <w:rsid w:val="00CF091B"/>
    <w:rsid w:val="00CF1898"/>
    <w:rsid w:val="00CF1986"/>
    <w:rsid w:val="00CF24AC"/>
    <w:rsid w:val="00CF28DE"/>
    <w:rsid w:val="00CF582E"/>
    <w:rsid w:val="00CF6B09"/>
    <w:rsid w:val="00D024FD"/>
    <w:rsid w:val="00D116B8"/>
    <w:rsid w:val="00D12815"/>
    <w:rsid w:val="00D12C01"/>
    <w:rsid w:val="00D131D5"/>
    <w:rsid w:val="00D138DB"/>
    <w:rsid w:val="00D14C0B"/>
    <w:rsid w:val="00D16B53"/>
    <w:rsid w:val="00D17C4F"/>
    <w:rsid w:val="00D17D16"/>
    <w:rsid w:val="00D2019F"/>
    <w:rsid w:val="00D201D6"/>
    <w:rsid w:val="00D23074"/>
    <w:rsid w:val="00D23821"/>
    <w:rsid w:val="00D24604"/>
    <w:rsid w:val="00D263A2"/>
    <w:rsid w:val="00D30510"/>
    <w:rsid w:val="00D30FAD"/>
    <w:rsid w:val="00D31166"/>
    <w:rsid w:val="00D32B6E"/>
    <w:rsid w:val="00D3653E"/>
    <w:rsid w:val="00D36F31"/>
    <w:rsid w:val="00D37752"/>
    <w:rsid w:val="00D400F5"/>
    <w:rsid w:val="00D4188F"/>
    <w:rsid w:val="00D42E94"/>
    <w:rsid w:val="00D43726"/>
    <w:rsid w:val="00D43C14"/>
    <w:rsid w:val="00D45B9F"/>
    <w:rsid w:val="00D45D02"/>
    <w:rsid w:val="00D51089"/>
    <w:rsid w:val="00D51B92"/>
    <w:rsid w:val="00D55084"/>
    <w:rsid w:val="00D5691B"/>
    <w:rsid w:val="00D574A4"/>
    <w:rsid w:val="00D60F87"/>
    <w:rsid w:val="00D62753"/>
    <w:rsid w:val="00D63698"/>
    <w:rsid w:val="00D63ED3"/>
    <w:rsid w:val="00D640FD"/>
    <w:rsid w:val="00D6645E"/>
    <w:rsid w:val="00D721E9"/>
    <w:rsid w:val="00D75950"/>
    <w:rsid w:val="00D760CE"/>
    <w:rsid w:val="00D826B4"/>
    <w:rsid w:val="00D82B4A"/>
    <w:rsid w:val="00D83325"/>
    <w:rsid w:val="00D838A0"/>
    <w:rsid w:val="00D84E56"/>
    <w:rsid w:val="00D869DA"/>
    <w:rsid w:val="00D8795F"/>
    <w:rsid w:val="00D90C1A"/>
    <w:rsid w:val="00D924D5"/>
    <w:rsid w:val="00D928EB"/>
    <w:rsid w:val="00D94218"/>
    <w:rsid w:val="00D94444"/>
    <w:rsid w:val="00D9603B"/>
    <w:rsid w:val="00DA3240"/>
    <w:rsid w:val="00DA4BD0"/>
    <w:rsid w:val="00DA5C40"/>
    <w:rsid w:val="00DA63BE"/>
    <w:rsid w:val="00DA74B8"/>
    <w:rsid w:val="00DB4BA9"/>
    <w:rsid w:val="00DB60E4"/>
    <w:rsid w:val="00DB7AB8"/>
    <w:rsid w:val="00DC1737"/>
    <w:rsid w:val="00DC2E20"/>
    <w:rsid w:val="00DC4BEF"/>
    <w:rsid w:val="00DC6273"/>
    <w:rsid w:val="00DC6485"/>
    <w:rsid w:val="00DC72C8"/>
    <w:rsid w:val="00DC753D"/>
    <w:rsid w:val="00DC7EE1"/>
    <w:rsid w:val="00DD0E75"/>
    <w:rsid w:val="00DD2076"/>
    <w:rsid w:val="00DD285B"/>
    <w:rsid w:val="00DD5299"/>
    <w:rsid w:val="00DD5F5F"/>
    <w:rsid w:val="00DD71CA"/>
    <w:rsid w:val="00DD76F6"/>
    <w:rsid w:val="00DE1053"/>
    <w:rsid w:val="00DE1C5D"/>
    <w:rsid w:val="00DE2DB7"/>
    <w:rsid w:val="00DE30B1"/>
    <w:rsid w:val="00DE4054"/>
    <w:rsid w:val="00DE55C2"/>
    <w:rsid w:val="00DE6292"/>
    <w:rsid w:val="00DE6E70"/>
    <w:rsid w:val="00DE71DD"/>
    <w:rsid w:val="00DE7530"/>
    <w:rsid w:val="00DE7BB1"/>
    <w:rsid w:val="00DE7C73"/>
    <w:rsid w:val="00DF0566"/>
    <w:rsid w:val="00DF075F"/>
    <w:rsid w:val="00DF18DE"/>
    <w:rsid w:val="00DF354A"/>
    <w:rsid w:val="00DF3EE9"/>
    <w:rsid w:val="00E0318D"/>
    <w:rsid w:val="00E040FF"/>
    <w:rsid w:val="00E0419C"/>
    <w:rsid w:val="00E0441A"/>
    <w:rsid w:val="00E04F02"/>
    <w:rsid w:val="00E05761"/>
    <w:rsid w:val="00E10FCC"/>
    <w:rsid w:val="00E140A9"/>
    <w:rsid w:val="00E14B9D"/>
    <w:rsid w:val="00E171A1"/>
    <w:rsid w:val="00E175F7"/>
    <w:rsid w:val="00E1765E"/>
    <w:rsid w:val="00E21488"/>
    <w:rsid w:val="00E2335D"/>
    <w:rsid w:val="00E237FC"/>
    <w:rsid w:val="00E23ADE"/>
    <w:rsid w:val="00E263B2"/>
    <w:rsid w:val="00E27BEB"/>
    <w:rsid w:val="00E30634"/>
    <w:rsid w:val="00E31562"/>
    <w:rsid w:val="00E31801"/>
    <w:rsid w:val="00E32823"/>
    <w:rsid w:val="00E329A5"/>
    <w:rsid w:val="00E32CE5"/>
    <w:rsid w:val="00E33916"/>
    <w:rsid w:val="00E35703"/>
    <w:rsid w:val="00E36880"/>
    <w:rsid w:val="00E37D15"/>
    <w:rsid w:val="00E42ECD"/>
    <w:rsid w:val="00E50329"/>
    <w:rsid w:val="00E5207B"/>
    <w:rsid w:val="00E52572"/>
    <w:rsid w:val="00E54592"/>
    <w:rsid w:val="00E55495"/>
    <w:rsid w:val="00E5755F"/>
    <w:rsid w:val="00E57A03"/>
    <w:rsid w:val="00E612E3"/>
    <w:rsid w:val="00E61832"/>
    <w:rsid w:val="00E63100"/>
    <w:rsid w:val="00E63D5F"/>
    <w:rsid w:val="00E70AA9"/>
    <w:rsid w:val="00E70EF4"/>
    <w:rsid w:val="00E72110"/>
    <w:rsid w:val="00E724A7"/>
    <w:rsid w:val="00E724E8"/>
    <w:rsid w:val="00E72A85"/>
    <w:rsid w:val="00E72FA1"/>
    <w:rsid w:val="00E7565A"/>
    <w:rsid w:val="00E75BCE"/>
    <w:rsid w:val="00E76879"/>
    <w:rsid w:val="00E77968"/>
    <w:rsid w:val="00E77CF2"/>
    <w:rsid w:val="00E803EB"/>
    <w:rsid w:val="00E81A60"/>
    <w:rsid w:val="00E84C22"/>
    <w:rsid w:val="00E85219"/>
    <w:rsid w:val="00E87D39"/>
    <w:rsid w:val="00E91D9D"/>
    <w:rsid w:val="00E91F96"/>
    <w:rsid w:val="00E92FC5"/>
    <w:rsid w:val="00E93CB2"/>
    <w:rsid w:val="00E96383"/>
    <w:rsid w:val="00E96464"/>
    <w:rsid w:val="00E96947"/>
    <w:rsid w:val="00E96A28"/>
    <w:rsid w:val="00E96EFA"/>
    <w:rsid w:val="00EA328D"/>
    <w:rsid w:val="00EA3CEA"/>
    <w:rsid w:val="00EA689A"/>
    <w:rsid w:val="00EA7624"/>
    <w:rsid w:val="00EB000A"/>
    <w:rsid w:val="00EB11E8"/>
    <w:rsid w:val="00EB1BBB"/>
    <w:rsid w:val="00EB2020"/>
    <w:rsid w:val="00EB4A8B"/>
    <w:rsid w:val="00EB4B78"/>
    <w:rsid w:val="00EB67E8"/>
    <w:rsid w:val="00EB6C0D"/>
    <w:rsid w:val="00EB7298"/>
    <w:rsid w:val="00EB7655"/>
    <w:rsid w:val="00EB7A99"/>
    <w:rsid w:val="00EC0552"/>
    <w:rsid w:val="00EC0F59"/>
    <w:rsid w:val="00EC2154"/>
    <w:rsid w:val="00EC4145"/>
    <w:rsid w:val="00EC44A8"/>
    <w:rsid w:val="00EC5A52"/>
    <w:rsid w:val="00EC614E"/>
    <w:rsid w:val="00EC6D32"/>
    <w:rsid w:val="00ED0578"/>
    <w:rsid w:val="00ED0F60"/>
    <w:rsid w:val="00ED10AD"/>
    <w:rsid w:val="00ED2C99"/>
    <w:rsid w:val="00ED2F42"/>
    <w:rsid w:val="00ED4EC7"/>
    <w:rsid w:val="00ED5E13"/>
    <w:rsid w:val="00ED6F8F"/>
    <w:rsid w:val="00ED78E6"/>
    <w:rsid w:val="00ED7C8C"/>
    <w:rsid w:val="00EE05E8"/>
    <w:rsid w:val="00EE2247"/>
    <w:rsid w:val="00EE2CEA"/>
    <w:rsid w:val="00EE5A85"/>
    <w:rsid w:val="00EE64B7"/>
    <w:rsid w:val="00EE6536"/>
    <w:rsid w:val="00EF2826"/>
    <w:rsid w:val="00EF328C"/>
    <w:rsid w:val="00EF3E7B"/>
    <w:rsid w:val="00EF4334"/>
    <w:rsid w:val="00EF514A"/>
    <w:rsid w:val="00EF52FE"/>
    <w:rsid w:val="00EF595F"/>
    <w:rsid w:val="00F04356"/>
    <w:rsid w:val="00F045FC"/>
    <w:rsid w:val="00F057A4"/>
    <w:rsid w:val="00F074B3"/>
    <w:rsid w:val="00F077C3"/>
    <w:rsid w:val="00F1090F"/>
    <w:rsid w:val="00F10BDE"/>
    <w:rsid w:val="00F1418D"/>
    <w:rsid w:val="00F14708"/>
    <w:rsid w:val="00F1491A"/>
    <w:rsid w:val="00F15137"/>
    <w:rsid w:val="00F22B1C"/>
    <w:rsid w:val="00F231EA"/>
    <w:rsid w:val="00F23EB1"/>
    <w:rsid w:val="00F24D33"/>
    <w:rsid w:val="00F25756"/>
    <w:rsid w:val="00F25922"/>
    <w:rsid w:val="00F25F55"/>
    <w:rsid w:val="00F2620B"/>
    <w:rsid w:val="00F30A65"/>
    <w:rsid w:val="00F31714"/>
    <w:rsid w:val="00F37578"/>
    <w:rsid w:val="00F47E8A"/>
    <w:rsid w:val="00F52BC9"/>
    <w:rsid w:val="00F52DE9"/>
    <w:rsid w:val="00F545F4"/>
    <w:rsid w:val="00F56201"/>
    <w:rsid w:val="00F56938"/>
    <w:rsid w:val="00F57DE9"/>
    <w:rsid w:val="00F61578"/>
    <w:rsid w:val="00F63D12"/>
    <w:rsid w:val="00F64DAE"/>
    <w:rsid w:val="00F6598F"/>
    <w:rsid w:val="00F668D4"/>
    <w:rsid w:val="00F67230"/>
    <w:rsid w:val="00F676D5"/>
    <w:rsid w:val="00F67F60"/>
    <w:rsid w:val="00F72F60"/>
    <w:rsid w:val="00F73065"/>
    <w:rsid w:val="00F83D13"/>
    <w:rsid w:val="00F845D6"/>
    <w:rsid w:val="00F85C81"/>
    <w:rsid w:val="00F86229"/>
    <w:rsid w:val="00F870B9"/>
    <w:rsid w:val="00F91C77"/>
    <w:rsid w:val="00F9307D"/>
    <w:rsid w:val="00F9429A"/>
    <w:rsid w:val="00F945A2"/>
    <w:rsid w:val="00F94E32"/>
    <w:rsid w:val="00F9665E"/>
    <w:rsid w:val="00F969A2"/>
    <w:rsid w:val="00FA30B6"/>
    <w:rsid w:val="00FA4415"/>
    <w:rsid w:val="00FA450D"/>
    <w:rsid w:val="00FA6AFD"/>
    <w:rsid w:val="00FA6D09"/>
    <w:rsid w:val="00FA71A2"/>
    <w:rsid w:val="00FA7FE6"/>
    <w:rsid w:val="00FB0327"/>
    <w:rsid w:val="00FB1190"/>
    <w:rsid w:val="00FB1BAE"/>
    <w:rsid w:val="00FB1EE0"/>
    <w:rsid w:val="00FB2064"/>
    <w:rsid w:val="00FB31C0"/>
    <w:rsid w:val="00FB375A"/>
    <w:rsid w:val="00FB4CB8"/>
    <w:rsid w:val="00FB59B3"/>
    <w:rsid w:val="00FB5DA7"/>
    <w:rsid w:val="00FB5F73"/>
    <w:rsid w:val="00FC0085"/>
    <w:rsid w:val="00FC25AF"/>
    <w:rsid w:val="00FC2B86"/>
    <w:rsid w:val="00FC32B4"/>
    <w:rsid w:val="00FC33A9"/>
    <w:rsid w:val="00FC33C3"/>
    <w:rsid w:val="00FC471E"/>
    <w:rsid w:val="00FC5BBE"/>
    <w:rsid w:val="00FC5E5C"/>
    <w:rsid w:val="00FC639B"/>
    <w:rsid w:val="00FC665A"/>
    <w:rsid w:val="00FC6D6D"/>
    <w:rsid w:val="00FC7F67"/>
    <w:rsid w:val="00FD0B54"/>
    <w:rsid w:val="00FD0D78"/>
    <w:rsid w:val="00FD1314"/>
    <w:rsid w:val="00FD1B71"/>
    <w:rsid w:val="00FD2885"/>
    <w:rsid w:val="00FD2F86"/>
    <w:rsid w:val="00FD2F8B"/>
    <w:rsid w:val="00FD3B7A"/>
    <w:rsid w:val="00FD54D1"/>
    <w:rsid w:val="00FD56A0"/>
    <w:rsid w:val="00FD5E23"/>
    <w:rsid w:val="00FD6EBD"/>
    <w:rsid w:val="00FD7227"/>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409CF1"/>
  <w15:docId w15:val="{7C0E66A6-273C-4AB7-B712-A287C075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ED0578"/>
    <w:pPr>
      <w:spacing w:after="0" w:line="240" w:lineRule="auto"/>
    </w:pPr>
    <w:rPr>
      <w:rFonts w:ascii="Times New Roman" w:hAnsi="Times New Roman"/>
      <w:noProof/>
    </w:rPr>
  </w:style>
  <w:style w:type="paragraph" w:styleId="Heading1">
    <w:name w:val="heading 1"/>
    <w:basedOn w:val="Normal"/>
    <w:link w:val="Heading1Char"/>
    <w:uiPriority w:val="9"/>
    <w:rsid w:val="0043531E"/>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531E"/>
    <w:pPr>
      <w:tabs>
        <w:tab w:val="center" w:pos="4513"/>
        <w:tab w:val="right" w:pos="9026"/>
      </w:tabs>
    </w:pPr>
  </w:style>
  <w:style w:type="character" w:customStyle="1" w:styleId="FooterChar">
    <w:name w:val="Footer Char"/>
    <w:basedOn w:val="DefaultParagraphFont"/>
    <w:link w:val="Footer"/>
    <w:uiPriority w:val="99"/>
    <w:rsid w:val="0043531E"/>
    <w:rPr>
      <w:rFonts w:ascii="Times New Roman" w:hAnsi="Times New Roman"/>
      <w:noProof/>
    </w:rPr>
  </w:style>
  <w:style w:type="paragraph" w:styleId="Header">
    <w:name w:val="header"/>
    <w:basedOn w:val="Normal"/>
    <w:link w:val="HeaderChar"/>
    <w:uiPriority w:val="99"/>
    <w:unhideWhenUsed/>
    <w:rsid w:val="0043531E"/>
    <w:pPr>
      <w:tabs>
        <w:tab w:val="center" w:pos="4513"/>
        <w:tab w:val="right" w:pos="9026"/>
      </w:tabs>
    </w:pPr>
  </w:style>
  <w:style w:type="character" w:customStyle="1" w:styleId="HeaderChar">
    <w:name w:val="Header Char"/>
    <w:basedOn w:val="DefaultParagraphFont"/>
    <w:link w:val="Header"/>
    <w:uiPriority w:val="99"/>
    <w:rsid w:val="0043531E"/>
    <w:rPr>
      <w:rFonts w:ascii="Times New Roman" w:hAnsi="Times New Roman"/>
      <w:noProof/>
    </w:rPr>
  </w:style>
  <w:style w:type="paragraph" w:styleId="BalloonText">
    <w:name w:val="Balloon Text"/>
    <w:basedOn w:val="Normal"/>
    <w:link w:val="BalloonTextChar"/>
    <w:uiPriority w:val="99"/>
    <w:semiHidden/>
    <w:unhideWhenUsed/>
    <w:rsid w:val="0043531E"/>
    <w:rPr>
      <w:rFonts w:ascii="Tahoma" w:hAnsi="Tahoma" w:cs="Tahoma"/>
      <w:sz w:val="16"/>
      <w:szCs w:val="16"/>
    </w:rPr>
  </w:style>
  <w:style w:type="character" w:customStyle="1" w:styleId="BalloonTextChar">
    <w:name w:val="Balloon Text Char"/>
    <w:basedOn w:val="DefaultParagraphFont"/>
    <w:link w:val="BalloonText"/>
    <w:uiPriority w:val="99"/>
    <w:semiHidden/>
    <w:rsid w:val="0043531E"/>
    <w:rPr>
      <w:rFonts w:ascii="Tahoma" w:hAnsi="Tahoma" w:cs="Tahoma"/>
      <w:noProof/>
      <w:sz w:val="16"/>
      <w:szCs w:val="16"/>
    </w:rPr>
  </w:style>
  <w:style w:type="paragraph" w:customStyle="1" w:styleId="REG-H3A">
    <w:name w:val="REG-H3A"/>
    <w:link w:val="REG-H3AChar"/>
    <w:qFormat/>
    <w:rsid w:val="0043531E"/>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43531E"/>
    <w:pPr>
      <w:numPr>
        <w:numId w:val="1"/>
      </w:numPr>
      <w:contextualSpacing/>
    </w:pPr>
  </w:style>
  <w:style w:type="character" w:customStyle="1" w:styleId="REG-H3AChar">
    <w:name w:val="REG-H3A Char"/>
    <w:basedOn w:val="DefaultParagraphFont"/>
    <w:link w:val="REG-H3A"/>
    <w:rsid w:val="0043531E"/>
    <w:rPr>
      <w:rFonts w:ascii="Times New Roman" w:hAnsi="Times New Roman" w:cs="Times New Roman"/>
      <w:b/>
      <w:caps/>
      <w:noProof/>
    </w:rPr>
  </w:style>
  <w:style w:type="character" w:customStyle="1" w:styleId="A3">
    <w:name w:val="A3"/>
    <w:uiPriority w:val="99"/>
    <w:rsid w:val="0043531E"/>
    <w:rPr>
      <w:rFonts w:cs="Times"/>
      <w:color w:val="000000"/>
      <w:sz w:val="22"/>
      <w:szCs w:val="22"/>
    </w:rPr>
  </w:style>
  <w:style w:type="paragraph" w:customStyle="1" w:styleId="Head2B">
    <w:name w:val="Head 2B"/>
    <w:basedOn w:val="AS-H3A"/>
    <w:link w:val="Head2BChar"/>
    <w:rsid w:val="0043531E"/>
  </w:style>
  <w:style w:type="paragraph" w:styleId="ListParagraph">
    <w:name w:val="List Paragraph"/>
    <w:basedOn w:val="Normal"/>
    <w:link w:val="ListParagraphChar"/>
    <w:uiPriority w:val="34"/>
    <w:rsid w:val="0043531E"/>
    <w:pPr>
      <w:ind w:left="720"/>
      <w:contextualSpacing/>
    </w:pPr>
  </w:style>
  <w:style w:type="character" w:customStyle="1" w:styleId="Head2BChar">
    <w:name w:val="Head 2B Char"/>
    <w:basedOn w:val="AS-H3AChar"/>
    <w:link w:val="Head2B"/>
    <w:rsid w:val="0043531E"/>
    <w:rPr>
      <w:rFonts w:ascii="Times New Roman" w:hAnsi="Times New Roman" w:cs="Times New Roman"/>
      <w:b/>
      <w:caps/>
      <w:noProof/>
    </w:rPr>
  </w:style>
  <w:style w:type="paragraph" w:customStyle="1" w:styleId="Head3">
    <w:name w:val="Head 3"/>
    <w:basedOn w:val="ListParagraph"/>
    <w:link w:val="Head3Char"/>
    <w:rsid w:val="0043531E"/>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43531E"/>
    <w:rPr>
      <w:rFonts w:ascii="Times New Roman" w:hAnsi="Times New Roman"/>
      <w:noProof/>
    </w:rPr>
  </w:style>
  <w:style w:type="character" w:customStyle="1" w:styleId="Head3Char">
    <w:name w:val="Head 3 Char"/>
    <w:basedOn w:val="ListParagraphChar"/>
    <w:link w:val="Head3"/>
    <w:rsid w:val="0043531E"/>
    <w:rPr>
      <w:rFonts w:ascii="Times New Roman" w:eastAsia="Times New Roman" w:hAnsi="Times New Roman" w:cs="Times New Roman"/>
      <w:b/>
      <w:bCs/>
      <w:noProof/>
    </w:rPr>
  </w:style>
  <w:style w:type="paragraph" w:customStyle="1" w:styleId="REG-H1a">
    <w:name w:val="REG-H1a"/>
    <w:link w:val="REG-H1aChar"/>
    <w:qFormat/>
    <w:rsid w:val="0043531E"/>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43531E"/>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43531E"/>
    <w:rPr>
      <w:rFonts w:ascii="Arial" w:hAnsi="Arial" w:cs="Arial"/>
      <w:b/>
      <w:noProof/>
      <w:sz w:val="36"/>
      <w:szCs w:val="36"/>
    </w:rPr>
  </w:style>
  <w:style w:type="paragraph" w:customStyle="1" w:styleId="AS-H1-Colour">
    <w:name w:val="AS-H1-Colour"/>
    <w:basedOn w:val="Normal"/>
    <w:link w:val="AS-H1-ColourChar"/>
    <w:rsid w:val="0043531E"/>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43531E"/>
    <w:rPr>
      <w:rFonts w:ascii="Times New Roman" w:hAnsi="Times New Roman" w:cs="Times New Roman"/>
      <w:b/>
      <w:caps/>
      <w:noProof/>
      <w:color w:val="00B050"/>
      <w:sz w:val="24"/>
      <w:szCs w:val="24"/>
    </w:rPr>
  </w:style>
  <w:style w:type="paragraph" w:customStyle="1" w:styleId="AS-H2b">
    <w:name w:val="AS-H2b"/>
    <w:basedOn w:val="Normal"/>
    <w:link w:val="AS-H2bChar"/>
    <w:rsid w:val="0043531E"/>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43531E"/>
    <w:rPr>
      <w:rFonts w:ascii="Arial" w:hAnsi="Arial" w:cs="Arial"/>
      <w:b/>
      <w:noProof/>
      <w:color w:val="00B050"/>
      <w:sz w:val="36"/>
      <w:szCs w:val="36"/>
    </w:rPr>
  </w:style>
  <w:style w:type="paragraph" w:customStyle="1" w:styleId="AS-H3">
    <w:name w:val="AS-H3"/>
    <w:basedOn w:val="AS-H3A"/>
    <w:link w:val="AS-H3Char"/>
    <w:rsid w:val="0043531E"/>
    <w:rPr>
      <w:sz w:val="28"/>
    </w:rPr>
  </w:style>
  <w:style w:type="character" w:customStyle="1" w:styleId="AS-H2bChar">
    <w:name w:val="AS-H2b Char"/>
    <w:basedOn w:val="DefaultParagraphFont"/>
    <w:link w:val="AS-H2b"/>
    <w:rsid w:val="0043531E"/>
    <w:rPr>
      <w:rFonts w:ascii="Arial" w:hAnsi="Arial" w:cs="Arial"/>
      <w:noProof/>
    </w:rPr>
  </w:style>
  <w:style w:type="paragraph" w:customStyle="1" w:styleId="REG-H3b">
    <w:name w:val="REG-H3b"/>
    <w:link w:val="REG-H3bChar"/>
    <w:qFormat/>
    <w:rsid w:val="0043531E"/>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43531E"/>
    <w:rPr>
      <w:rFonts w:ascii="Times New Roman" w:hAnsi="Times New Roman" w:cs="Times New Roman"/>
      <w:b/>
      <w:caps/>
      <w:noProof/>
      <w:sz w:val="28"/>
    </w:rPr>
  </w:style>
  <w:style w:type="paragraph" w:customStyle="1" w:styleId="AS-H3c">
    <w:name w:val="AS-H3c"/>
    <w:basedOn w:val="Head2B"/>
    <w:link w:val="AS-H3cChar"/>
    <w:rsid w:val="0043531E"/>
    <w:rPr>
      <w:b w:val="0"/>
    </w:rPr>
  </w:style>
  <w:style w:type="character" w:customStyle="1" w:styleId="REG-H3bChar">
    <w:name w:val="REG-H3b Char"/>
    <w:basedOn w:val="REG-H3AChar"/>
    <w:link w:val="REG-H3b"/>
    <w:rsid w:val="0043531E"/>
    <w:rPr>
      <w:rFonts w:ascii="Times New Roman" w:hAnsi="Times New Roman" w:cs="Times New Roman"/>
      <w:b w:val="0"/>
      <w:caps w:val="0"/>
      <w:noProof/>
    </w:rPr>
  </w:style>
  <w:style w:type="paragraph" w:customStyle="1" w:styleId="AS-H3d">
    <w:name w:val="AS-H3d"/>
    <w:basedOn w:val="Head2B"/>
    <w:link w:val="AS-H3dChar"/>
    <w:rsid w:val="0043531E"/>
  </w:style>
  <w:style w:type="character" w:customStyle="1" w:styleId="AS-H3cChar">
    <w:name w:val="AS-H3c Char"/>
    <w:basedOn w:val="Head2BChar"/>
    <w:link w:val="AS-H3c"/>
    <w:rsid w:val="0043531E"/>
    <w:rPr>
      <w:rFonts w:ascii="Times New Roman" w:hAnsi="Times New Roman" w:cs="Times New Roman"/>
      <w:b w:val="0"/>
      <w:caps/>
      <w:noProof/>
    </w:rPr>
  </w:style>
  <w:style w:type="paragraph" w:customStyle="1" w:styleId="REG-P0">
    <w:name w:val="REG-P(0)"/>
    <w:basedOn w:val="Normal"/>
    <w:link w:val="REG-P0Char"/>
    <w:qFormat/>
    <w:rsid w:val="0043531E"/>
    <w:pPr>
      <w:tabs>
        <w:tab w:val="left" w:pos="567"/>
      </w:tabs>
      <w:jc w:val="both"/>
    </w:pPr>
    <w:rPr>
      <w:rFonts w:eastAsia="Times New Roman" w:cs="Times New Roman"/>
    </w:rPr>
  </w:style>
  <w:style w:type="character" w:customStyle="1" w:styleId="AS-H3dChar">
    <w:name w:val="AS-H3d Char"/>
    <w:basedOn w:val="Head2BChar"/>
    <w:link w:val="AS-H3d"/>
    <w:rsid w:val="0043531E"/>
    <w:rPr>
      <w:rFonts w:ascii="Times New Roman" w:hAnsi="Times New Roman" w:cs="Times New Roman"/>
      <w:b/>
      <w:caps/>
      <w:noProof/>
    </w:rPr>
  </w:style>
  <w:style w:type="paragraph" w:customStyle="1" w:styleId="REG-P1">
    <w:name w:val="REG-P(1)"/>
    <w:basedOn w:val="Normal"/>
    <w:link w:val="REG-P1Char"/>
    <w:qFormat/>
    <w:rsid w:val="0043531E"/>
    <w:pPr>
      <w:suppressAutoHyphens/>
      <w:ind w:firstLine="567"/>
      <w:jc w:val="both"/>
    </w:pPr>
    <w:rPr>
      <w:rFonts w:eastAsia="Times New Roman" w:cs="Times New Roman"/>
    </w:rPr>
  </w:style>
  <w:style w:type="character" w:customStyle="1" w:styleId="REG-P0Char">
    <w:name w:val="REG-P(0) Char"/>
    <w:basedOn w:val="DefaultParagraphFont"/>
    <w:link w:val="REG-P0"/>
    <w:rsid w:val="0043531E"/>
    <w:rPr>
      <w:rFonts w:ascii="Times New Roman" w:eastAsia="Times New Roman" w:hAnsi="Times New Roman" w:cs="Times New Roman"/>
      <w:noProof/>
    </w:rPr>
  </w:style>
  <w:style w:type="paragraph" w:customStyle="1" w:styleId="REG-Pa">
    <w:name w:val="REG-P(a)"/>
    <w:basedOn w:val="Normal"/>
    <w:link w:val="REG-PaChar"/>
    <w:qFormat/>
    <w:rsid w:val="0043531E"/>
    <w:pPr>
      <w:ind w:left="1134" w:hanging="567"/>
      <w:jc w:val="both"/>
    </w:pPr>
  </w:style>
  <w:style w:type="character" w:customStyle="1" w:styleId="REG-P1Char">
    <w:name w:val="REG-P(1) Char"/>
    <w:basedOn w:val="DefaultParagraphFont"/>
    <w:link w:val="REG-P1"/>
    <w:rsid w:val="0043531E"/>
    <w:rPr>
      <w:rFonts w:ascii="Times New Roman" w:eastAsia="Times New Roman" w:hAnsi="Times New Roman" w:cs="Times New Roman"/>
      <w:noProof/>
    </w:rPr>
  </w:style>
  <w:style w:type="paragraph" w:customStyle="1" w:styleId="REG-Pi">
    <w:name w:val="REG-P(i)"/>
    <w:basedOn w:val="Normal"/>
    <w:link w:val="REG-PiChar"/>
    <w:qFormat/>
    <w:rsid w:val="0043531E"/>
    <w:pPr>
      <w:suppressAutoHyphens/>
      <w:ind w:left="1701" w:hanging="567"/>
      <w:jc w:val="both"/>
    </w:pPr>
    <w:rPr>
      <w:rFonts w:eastAsia="Times New Roman" w:cs="Times New Roman"/>
    </w:rPr>
  </w:style>
  <w:style w:type="character" w:customStyle="1" w:styleId="REG-PaChar">
    <w:name w:val="REG-P(a) Char"/>
    <w:basedOn w:val="DefaultParagraphFont"/>
    <w:link w:val="REG-Pa"/>
    <w:rsid w:val="0043531E"/>
    <w:rPr>
      <w:rFonts w:ascii="Times New Roman" w:hAnsi="Times New Roman"/>
      <w:noProof/>
    </w:rPr>
  </w:style>
  <w:style w:type="paragraph" w:customStyle="1" w:styleId="AS-Pahang">
    <w:name w:val="AS-P(a)hang"/>
    <w:basedOn w:val="Normal"/>
    <w:link w:val="AS-PahangChar"/>
    <w:rsid w:val="0043531E"/>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43531E"/>
    <w:rPr>
      <w:rFonts w:ascii="Times New Roman" w:eastAsia="Times New Roman" w:hAnsi="Times New Roman" w:cs="Times New Roman"/>
      <w:noProof/>
    </w:rPr>
  </w:style>
  <w:style w:type="paragraph" w:customStyle="1" w:styleId="REG-Paa">
    <w:name w:val="REG-P(aa)"/>
    <w:basedOn w:val="Normal"/>
    <w:link w:val="REG-PaaChar"/>
    <w:qFormat/>
    <w:rsid w:val="0043531E"/>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43531E"/>
    <w:rPr>
      <w:rFonts w:ascii="Times New Roman" w:eastAsia="Times New Roman" w:hAnsi="Times New Roman" w:cs="Times New Roman"/>
      <w:noProof/>
    </w:rPr>
  </w:style>
  <w:style w:type="paragraph" w:customStyle="1" w:styleId="REG-Amend">
    <w:name w:val="REG-Amend"/>
    <w:link w:val="REG-AmendChar"/>
    <w:qFormat/>
    <w:rsid w:val="0043531E"/>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43531E"/>
    <w:rPr>
      <w:rFonts w:ascii="Times New Roman" w:eastAsia="Times New Roman" w:hAnsi="Times New Roman" w:cs="Times New Roman"/>
      <w:noProof/>
    </w:rPr>
  </w:style>
  <w:style w:type="character" w:customStyle="1" w:styleId="REG-AmendChar">
    <w:name w:val="REG-Amend Char"/>
    <w:basedOn w:val="REG-P0Char"/>
    <w:link w:val="REG-Amend"/>
    <w:rsid w:val="0043531E"/>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43531E"/>
    <w:rPr>
      <w:sz w:val="16"/>
      <w:szCs w:val="16"/>
    </w:rPr>
  </w:style>
  <w:style w:type="paragraph" w:styleId="CommentText">
    <w:name w:val="annotation text"/>
    <w:basedOn w:val="Normal"/>
    <w:link w:val="CommentTextChar"/>
    <w:uiPriority w:val="99"/>
    <w:semiHidden/>
    <w:unhideWhenUsed/>
    <w:rsid w:val="0043531E"/>
    <w:rPr>
      <w:sz w:val="20"/>
      <w:szCs w:val="20"/>
    </w:rPr>
  </w:style>
  <w:style w:type="character" w:customStyle="1" w:styleId="CommentTextChar">
    <w:name w:val="Comment Text Char"/>
    <w:basedOn w:val="DefaultParagraphFont"/>
    <w:link w:val="CommentText"/>
    <w:uiPriority w:val="99"/>
    <w:semiHidden/>
    <w:rsid w:val="0043531E"/>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43531E"/>
    <w:rPr>
      <w:b/>
      <w:bCs/>
    </w:rPr>
  </w:style>
  <w:style w:type="character" w:customStyle="1" w:styleId="CommentSubjectChar">
    <w:name w:val="Comment Subject Char"/>
    <w:basedOn w:val="CommentTextChar"/>
    <w:link w:val="CommentSubject"/>
    <w:uiPriority w:val="99"/>
    <w:semiHidden/>
    <w:rsid w:val="0043531E"/>
    <w:rPr>
      <w:rFonts w:ascii="Times New Roman" w:hAnsi="Times New Roman"/>
      <w:b/>
      <w:bCs/>
      <w:noProof/>
      <w:sz w:val="20"/>
      <w:szCs w:val="20"/>
    </w:rPr>
  </w:style>
  <w:style w:type="paragraph" w:customStyle="1" w:styleId="AS-H4A">
    <w:name w:val="AS-H4A"/>
    <w:basedOn w:val="AS-P0"/>
    <w:link w:val="AS-H4AChar"/>
    <w:rsid w:val="0043531E"/>
    <w:pPr>
      <w:tabs>
        <w:tab w:val="clear" w:pos="567"/>
      </w:tabs>
      <w:jc w:val="center"/>
    </w:pPr>
    <w:rPr>
      <w:b/>
      <w:caps/>
    </w:rPr>
  </w:style>
  <w:style w:type="paragraph" w:customStyle="1" w:styleId="AS-H4b">
    <w:name w:val="AS-H4b"/>
    <w:basedOn w:val="AS-P0"/>
    <w:link w:val="AS-H4bChar"/>
    <w:rsid w:val="0043531E"/>
    <w:pPr>
      <w:tabs>
        <w:tab w:val="clear" w:pos="567"/>
      </w:tabs>
      <w:jc w:val="center"/>
    </w:pPr>
    <w:rPr>
      <w:b/>
    </w:rPr>
  </w:style>
  <w:style w:type="character" w:customStyle="1" w:styleId="AS-H4AChar">
    <w:name w:val="AS-H4A Char"/>
    <w:basedOn w:val="AS-P0Char"/>
    <w:link w:val="AS-H4A"/>
    <w:rsid w:val="0043531E"/>
    <w:rPr>
      <w:rFonts w:ascii="Times New Roman" w:eastAsia="Times New Roman" w:hAnsi="Times New Roman" w:cs="Times New Roman"/>
      <w:b/>
      <w:caps/>
      <w:noProof/>
    </w:rPr>
  </w:style>
  <w:style w:type="character" w:customStyle="1" w:styleId="AS-H4bChar">
    <w:name w:val="AS-H4b Char"/>
    <w:basedOn w:val="AS-P0Char"/>
    <w:link w:val="AS-H4b"/>
    <w:rsid w:val="0043531E"/>
    <w:rPr>
      <w:rFonts w:ascii="Times New Roman" w:eastAsia="Times New Roman" w:hAnsi="Times New Roman" w:cs="Times New Roman"/>
      <w:b/>
      <w:noProof/>
    </w:rPr>
  </w:style>
  <w:style w:type="paragraph" w:customStyle="1" w:styleId="AS-H2a">
    <w:name w:val="AS-H2a"/>
    <w:basedOn w:val="Normal"/>
    <w:link w:val="AS-H2aChar"/>
    <w:rsid w:val="0043531E"/>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43531E"/>
    <w:rPr>
      <w:rFonts w:ascii="Arial" w:hAnsi="Arial" w:cs="Arial"/>
      <w:b/>
      <w:noProof/>
    </w:rPr>
  </w:style>
  <w:style w:type="paragraph" w:customStyle="1" w:styleId="REG-H1d">
    <w:name w:val="REG-H1d"/>
    <w:link w:val="REG-H1dChar"/>
    <w:qFormat/>
    <w:rsid w:val="0043531E"/>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43531E"/>
    <w:rPr>
      <w:rFonts w:ascii="Arial" w:hAnsi="Arial" w:cs="Arial"/>
      <w:b w:val="0"/>
      <w:noProof/>
      <w:color w:val="000000"/>
      <w:szCs w:val="24"/>
      <w:lang w:val="en-ZA"/>
    </w:rPr>
  </w:style>
  <w:style w:type="table" w:styleId="TableGrid">
    <w:name w:val="Table Grid"/>
    <w:basedOn w:val="TableNormal"/>
    <w:uiPriority w:val="59"/>
    <w:rsid w:val="0043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3531E"/>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43531E"/>
    <w:rPr>
      <w:rFonts w:ascii="Times New Roman" w:eastAsia="Times New Roman" w:hAnsi="Times New Roman"/>
      <w:noProof/>
      <w:sz w:val="24"/>
      <w:szCs w:val="24"/>
      <w:lang w:val="en-US" w:eastAsia="en-US"/>
    </w:rPr>
  </w:style>
  <w:style w:type="paragraph" w:customStyle="1" w:styleId="AS-P0">
    <w:name w:val="AS-P(0)"/>
    <w:basedOn w:val="Normal"/>
    <w:link w:val="AS-P0Char"/>
    <w:rsid w:val="0043531E"/>
    <w:pPr>
      <w:tabs>
        <w:tab w:val="left" w:pos="567"/>
      </w:tabs>
      <w:jc w:val="both"/>
    </w:pPr>
    <w:rPr>
      <w:rFonts w:eastAsia="Times New Roman" w:cs="Times New Roman"/>
    </w:rPr>
  </w:style>
  <w:style w:type="character" w:customStyle="1" w:styleId="AS-P0Char">
    <w:name w:val="AS-P(0) Char"/>
    <w:basedOn w:val="DefaultParagraphFont"/>
    <w:link w:val="AS-P0"/>
    <w:rsid w:val="0043531E"/>
    <w:rPr>
      <w:rFonts w:ascii="Times New Roman" w:eastAsia="Times New Roman" w:hAnsi="Times New Roman" w:cs="Times New Roman"/>
      <w:noProof/>
    </w:rPr>
  </w:style>
  <w:style w:type="paragraph" w:customStyle="1" w:styleId="AS-H3A">
    <w:name w:val="AS-H3A"/>
    <w:basedOn w:val="Normal"/>
    <w:link w:val="AS-H3AChar"/>
    <w:rsid w:val="0043531E"/>
    <w:pPr>
      <w:autoSpaceDE w:val="0"/>
      <w:autoSpaceDN w:val="0"/>
      <w:adjustRightInd w:val="0"/>
      <w:jc w:val="center"/>
    </w:pPr>
    <w:rPr>
      <w:rFonts w:cs="Times New Roman"/>
      <w:b/>
      <w:caps/>
    </w:rPr>
  </w:style>
  <w:style w:type="character" w:customStyle="1" w:styleId="AS-H3AChar">
    <w:name w:val="AS-H3A Char"/>
    <w:basedOn w:val="DefaultParagraphFont"/>
    <w:link w:val="AS-H3A"/>
    <w:rsid w:val="0043531E"/>
    <w:rPr>
      <w:rFonts w:ascii="Times New Roman" w:hAnsi="Times New Roman" w:cs="Times New Roman"/>
      <w:b/>
      <w:caps/>
      <w:noProof/>
    </w:rPr>
  </w:style>
  <w:style w:type="paragraph" w:customStyle="1" w:styleId="AS-H1a">
    <w:name w:val="AS-H1a"/>
    <w:basedOn w:val="Normal"/>
    <w:link w:val="AS-H1aChar"/>
    <w:rsid w:val="0043531E"/>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43531E"/>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43531E"/>
    <w:rPr>
      <w:rFonts w:ascii="Arial" w:hAnsi="Arial" w:cs="Arial"/>
      <w:b/>
      <w:noProof/>
      <w:sz w:val="36"/>
      <w:szCs w:val="36"/>
    </w:rPr>
  </w:style>
  <w:style w:type="character" w:customStyle="1" w:styleId="AS-H2Char">
    <w:name w:val="AS-H2 Char"/>
    <w:basedOn w:val="DefaultParagraphFont"/>
    <w:link w:val="AS-H2"/>
    <w:rsid w:val="0043531E"/>
    <w:rPr>
      <w:rFonts w:ascii="Times New Roman" w:hAnsi="Times New Roman" w:cs="Times New Roman"/>
      <w:b/>
      <w:caps/>
      <w:noProof/>
      <w:color w:val="000000"/>
      <w:sz w:val="26"/>
    </w:rPr>
  </w:style>
  <w:style w:type="paragraph" w:customStyle="1" w:styleId="AS-H3b">
    <w:name w:val="AS-H3b"/>
    <w:basedOn w:val="Normal"/>
    <w:link w:val="AS-H3bChar"/>
    <w:autoRedefine/>
    <w:rsid w:val="0043531E"/>
    <w:pPr>
      <w:jc w:val="center"/>
    </w:pPr>
    <w:rPr>
      <w:rFonts w:cs="Times New Roman"/>
      <w:b/>
    </w:rPr>
  </w:style>
  <w:style w:type="character" w:customStyle="1" w:styleId="AS-H3bChar">
    <w:name w:val="AS-H3b Char"/>
    <w:basedOn w:val="AS-H3AChar"/>
    <w:link w:val="AS-H3b"/>
    <w:rsid w:val="0043531E"/>
    <w:rPr>
      <w:rFonts w:ascii="Times New Roman" w:hAnsi="Times New Roman" w:cs="Times New Roman"/>
      <w:b/>
      <w:caps w:val="0"/>
      <w:noProof/>
    </w:rPr>
  </w:style>
  <w:style w:type="paragraph" w:customStyle="1" w:styleId="AS-P1">
    <w:name w:val="AS-P(1)"/>
    <w:basedOn w:val="Normal"/>
    <w:link w:val="AS-P1Char"/>
    <w:rsid w:val="0043531E"/>
    <w:pPr>
      <w:suppressAutoHyphens/>
      <w:ind w:right="-7" w:firstLine="567"/>
      <w:jc w:val="both"/>
    </w:pPr>
    <w:rPr>
      <w:rFonts w:eastAsia="Times New Roman" w:cs="Times New Roman"/>
    </w:rPr>
  </w:style>
  <w:style w:type="paragraph" w:customStyle="1" w:styleId="AS-Pa">
    <w:name w:val="AS-P(a)"/>
    <w:basedOn w:val="AS-Pahang"/>
    <w:link w:val="AS-PaChar"/>
    <w:rsid w:val="0043531E"/>
  </w:style>
  <w:style w:type="character" w:customStyle="1" w:styleId="AS-P1Char">
    <w:name w:val="AS-P(1) Char"/>
    <w:basedOn w:val="DefaultParagraphFont"/>
    <w:link w:val="AS-P1"/>
    <w:rsid w:val="0043531E"/>
    <w:rPr>
      <w:rFonts w:ascii="Times New Roman" w:eastAsia="Times New Roman" w:hAnsi="Times New Roman" w:cs="Times New Roman"/>
      <w:noProof/>
    </w:rPr>
  </w:style>
  <w:style w:type="paragraph" w:customStyle="1" w:styleId="AS-Pi">
    <w:name w:val="AS-P(i)"/>
    <w:basedOn w:val="Normal"/>
    <w:link w:val="AS-PiChar"/>
    <w:rsid w:val="0043531E"/>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43531E"/>
    <w:rPr>
      <w:rFonts w:ascii="Times New Roman" w:eastAsia="Times New Roman" w:hAnsi="Times New Roman" w:cs="Times New Roman"/>
      <w:noProof/>
    </w:rPr>
  </w:style>
  <w:style w:type="character" w:customStyle="1" w:styleId="AS-PiChar">
    <w:name w:val="AS-P(i) Char"/>
    <w:basedOn w:val="DefaultParagraphFont"/>
    <w:link w:val="AS-Pi"/>
    <w:rsid w:val="0043531E"/>
    <w:rPr>
      <w:rFonts w:ascii="Times New Roman" w:eastAsia="Times New Roman" w:hAnsi="Times New Roman" w:cs="Times New Roman"/>
      <w:noProof/>
    </w:rPr>
  </w:style>
  <w:style w:type="paragraph" w:customStyle="1" w:styleId="AS-Paa">
    <w:name w:val="AS-P(aa)"/>
    <w:basedOn w:val="Normal"/>
    <w:link w:val="AS-PaaChar"/>
    <w:rsid w:val="0043531E"/>
    <w:pPr>
      <w:suppressAutoHyphens/>
      <w:ind w:left="2267" w:right="-7" w:hanging="566"/>
      <w:jc w:val="both"/>
    </w:pPr>
    <w:rPr>
      <w:rFonts w:eastAsia="Times New Roman" w:cs="Times New Roman"/>
    </w:rPr>
  </w:style>
  <w:style w:type="paragraph" w:customStyle="1" w:styleId="AS-P-Amend">
    <w:name w:val="AS-P-Amend"/>
    <w:link w:val="AS-P-AmendChar"/>
    <w:rsid w:val="0043531E"/>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43531E"/>
    <w:rPr>
      <w:rFonts w:ascii="Times New Roman" w:eastAsia="Times New Roman" w:hAnsi="Times New Roman" w:cs="Times New Roman"/>
      <w:noProof/>
    </w:rPr>
  </w:style>
  <w:style w:type="character" w:customStyle="1" w:styleId="AS-P-AmendChar">
    <w:name w:val="AS-P-Amend Char"/>
    <w:basedOn w:val="AS-P0Char"/>
    <w:link w:val="AS-P-Amend"/>
    <w:rsid w:val="0043531E"/>
    <w:rPr>
      <w:rFonts w:ascii="Arial" w:eastAsia="Times New Roman" w:hAnsi="Arial" w:cs="Arial"/>
      <w:b/>
      <w:noProof/>
      <w:color w:val="00B050"/>
      <w:sz w:val="18"/>
      <w:szCs w:val="18"/>
    </w:rPr>
  </w:style>
  <w:style w:type="paragraph" w:customStyle="1" w:styleId="AS-H1b">
    <w:name w:val="AS-H1b"/>
    <w:basedOn w:val="Normal"/>
    <w:link w:val="AS-H1bChar"/>
    <w:rsid w:val="0043531E"/>
    <w:pPr>
      <w:jc w:val="center"/>
    </w:pPr>
    <w:rPr>
      <w:rFonts w:ascii="Arial" w:hAnsi="Arial" w:cs="Arial"/>
      <w:b/>
      <w:color w:val="000000"/>
      <w:sz w:val="24"/>
      <w:szCs w:val="24"/>
    </w:rPr>
  </w:style>
  <w:style w:type="character" w:customStyle="1" w:styleId="AS-H1bChar">
    <w:name w:val="AS-H1b Char"/>
    <w:basedOn w:val="AS-H2aChar"/>
    <w:link w:val="AS-H1b"/>
    <w:rsid w:val="0043531E"/>
    <w:rPr>
      <w:rFonts w:ascii="Arial" w:hAnsi="Arial" w:cs="Arial"/>
      <w:b/>
      <w:noProof/>
      <w:color w:val="000000"/>
      <w:sz w:val="24"/>
      <w:szCs w:val="24"/>
    </w:rPr>
  </w:style>
  <w:style w:type="paragraph" w:customStyle="1" w:styleId="REG-H1b">
    <w:name w:val="REG-H1b"/>
    <w:link w:val="REG-H1bChar"/>
    <w:qFormat/>
    <w:rsid w:val="0043531E"/>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43531E"/>
    <w:rPr>
      <w:rFonts w:ascii="Times New Roman" w:eastAsia="Times New Roman" w:hAnsi="Times New Roman"/>
      <w:b/>
      <w:bCs/>
      <w:noProof/>
    </w:rPr>
  </w:style>
  <w:style w:type="paragraph" w:customStyle="1" w:styleId="TableParagraph">
    <w:name w:val="Table Paragraph"/>
    <w:basedOn w:val="Normal"/>
    <w:uiPriority w:val="1"/>
    <w:rsid w:val="0043531E"/>
  </w:style>
  <w:style w:type="table" w:customStyle="1" w:styleId="TableGrid0">
    <w:name w:val="TableGrid"/>
    <w:rsid w:val="0043531E"/>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43531E"/>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43531E"/>
    <w:rPr>
      <w:rFonts w:ascii="Arial" w:hAnsi="Arial"/>
      <w:b/>
      <w:noProof/>
      <w:sz w:val="28"/>
      <w:szCs w:val="24"/>
    </w:rPr>
  </w:style>
  <w:style w:type="character" w:customStyle="1" w:styleId="REG-H1cChar">
    <w:name w:val="REG-H1c Char"/>
    <w:basedOn w:val="REG-H1bChar"/>
    <w:link w:val="REG-H1c"/>
    <w:rsid w:val="0043531E"/>
    <w:rPr>
      <w:rFonts w:ascii="Arial" w:hAnsi="Arial"/>
      <w:b/>
      <w:noProof/>
      <w:sz w:val="24"/>
      <w:szCs w:val="24"/>
    </w:rPr>
  </w:style>
  <w:style w:type="paragraph" w:customStyle="1" w:styleId="REG-PHA">
    <w:name w:val="REG-PH(A)"/>
    <w:link w:val="REG-PHAChar"/>
    <w:qFormat/>
    <w:rsid w:val="0043531E"/>
    <w:pPr>
      <w:spacing w:after="0" w:line="240" w:lineRule="auto"/>
      <w:jc w:val="center"/>
    </w:pPr>
    <w:rPr>
      <w:rFonts w:ascii="Arial" w:hAnsi="Arial"/>
      <w:b/>
      <w:caps/>
      <w:noProof/>
      <w:sz w:val="16"/>
      <w:szCs w:val="24"/>
    </w:rPr>
  </w:style>
  <w:style w:type="paragraph" w:customStyle="1" w:styleId="REG-PHb">
    <w:name w:val="REG-PH(b)"/>
    <w:link w:val="REG-PHbChar"/>
    <w:qFormat/>
    <w:rsid w:val="0043531E"/>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43531E"/>
    <w:rPr>
      <w:rFonts w:ascii="Arial" w:hAnsi="Arial"/>
      <w:b/>
      <w:caps/>
      <w:noProof/>
      <w:sz w:val="16"/>
      <w:szCs w:val="24"/>
    </w:rPr>
  </w:style>
  <w:style w:type="character" w:customStyle="1" w:styleId="REG-PHbChar">
    <w:name w:val="REG-PH(b) Char"/>
    <w:basedOn w:val="REG-H1bChar"/>
    <w:link w:val="REG-PHb"/>
    <w:rsid w:val="0043531E"/>
    <w:rPr>
      <w:rFonts w:ascii="Arial" w:hAnsi="Arial" w:cs="Arial"/>
      <w:b/>
      <w:noProof/>
      <w:sz w:val="16"/>
      <w:szCs w:val="16"/>
    </w:rPr>
  </w:style>
  <w:style w:type="character" w:styleId="Hyperlink">
    <w:name w:val="Hyperlink"/>
    <w:basedOn w:val="DefaultParagraphFont"/>
    <w:uiPriority w:val="99"/>
    <w:unhideWhenUsed/>
    <w:rsid w:val="00ED0578"/>
    <w:rPr>
      <w:rFonts w:ascii="Arial" w:hAnsi="Arial"/>
      <w:color w:val="00B050"/>
      <w:sz w:val="18"/>
      <w:u w:val="single"/>
    </w:rPr>
  </w:style>
  <w:style w:type="paragraph" w:styleId="Caption">
    <w:name w:val="caption"/>
    <w:basedOn w:val="Normal"/>
    <w:next w:val="Normal"/>
    <w:uiPriority w:val="35"/>
    <w:unhideWhenUsed/>
    <w:qFormat/>
    <w:rsid w:val="00A753C4"/>
    <w:pPr>
      <w:spacing w:after="200"/>
    </w:pPr>
    <w:rPr>
      <w:i/>
      <w:iCs/>
      <w:color w:val="000000" w:themeColor="text2"/>
      <w:sz w:val="18"/>
      <w:szCs w:val="18"/>
    </w:rPr>
  </w:style>
  <w:style w:type="character" w:styleId="UnresolvedMention">
    <w:name w:val="Unresolved Mention"/>
    <w:basedOn w:val="DefaultParagraphFont"/>
    <w:uiPriority w:val="99"/>
    <w:semiHidden/>
    <w:unhideWhenUsed/>
    <w:rsid w:val="00E42ECD"/>
    <w:rPr>
      <w:color w:val="605E5C"/>
      <w:shd w:val="clear" w:color="auto" w:fill="E1DFDD"/>
    </w:rPr>
  </w:style>
  <w:style w:type="character" w:styleId="FollowedHyperlink">
    <w:name w:val="FollowedHyperlink"/>
    <w:basedOn w:val="DefaultParagraphFont"/>
    <w:uiPriority w:val="99"/>
    <w:semiHidden/>
    <w:unhideWhenUsed/>
    <w:rsid w:val="00ED0578"/>
    <w:rPr>
      <w:rFonts w:ascii="Arial" w:hAnsi="Arial"/>
      <w:color w:val="00B050"/>
      <w:sz w:val="18"/>
      <w:u w:val="single"/>
    </w:rPr>
  </w:style>
  <w:style w:type="paragraph" w:customStyle="1" w:styleId="Pa7">
    <w:name w:val="Pa7"/>
    <w:basedOn w:val="Normal"/>
    <w:next w:val="Normal"/>
    <w:uiPriority w:val="99"/>
    <w:rsid w:val="00686025"/>
    <w:pPr>
      <w:autoSpaceDE w:val="0"/>
      <w:autoSpaceDN w:val="0"/>
      <w:adjustRightInd w:val="0"/>
      <w:spacing w:line="221" w:lineRule="atLeast"/>
    </w:pPr>
    <w:rPr>
      <w:rFonts w:cs="Times New Roman"/>
      <w:noProof w:val="0"/>
      <w:sz w:val="24"/>
      <w:szCs w:val="24"/>
      <w:lang w:val="en-US"/>
    </w:rPr>
  </w:style>
  <w:style w:type="paragraph" w:customStyle="1" w:styleId="Pa8">
    <w:name w:val="Pa8"/>
    <w:basedOn w:val="Normal"/>
    <w:next w:val="Normal"/>
    <w:uiPriority w:val="99"/>
    <w:rsid w:val="00686025"/>
    <w:pPr>
      <w:autoSpaceDE w:val="0"/>
      <w:autoSpaceDN w:val="0"/>
      <w:adjustRightInd w:val="0"/>
      <w:spacing w:line="221" w:lineRule="atLeast"/>
    </w:pPr>
    <w:rPr>
      <w:rFonts w:cs="Times New Roman"/>
      <w:noProof w:val="0"/>
      <w:sz w:val="24"/>
      <w:szCs w:val="24"/>
      <w:lang w:val="en-US"/>
    </w:rPr>
  </w:style>
  <w:style w:type="paragraph" w:customStyle="1" w:styleId="Pa12">
    <w:name w:val="Pa12"/>
    <w:basedOn w:val="Normal"/>
    <w:next w:val="Normal"/>
    <w:uiPriority w:val="99"/>
    <w:rsid w:val="00686025"/>
    <w:pPr>
      <w:autoSpaceDE w:val="0"/>
      <w:autoSpaceDN w:val="0"/>
      <w:adjustRightInd w:val="0"/>
      <w:spacing w:line="201" w:lineRule="atLeast"/>
    </w:pPr>
    <w:rPr>
      <w:rFonts w:cs="Times New Roman"/>
      <w:noProof w:val="0"/>
      <w:sz w:val="24"/>
      <w:szCs w:val="24"/>
      <w:lang w:val="en-US"/>
    </w:rPr>
  </w:style>
  <w:style w:type="paragraph" w:customStyle="1" w:styleId="Pa17">
    <w:name w:val="Pa17"/>
    <w:basedOn w:val="Normal"/>
    <w:next w:val="Normal"/>
    <w:uiPriority w:val="99"/>
    <w:rsid w:val="00AB2630"/>
    <w:pPr>
      <w:autoSpaceDE w:val="0"/>
      <w:autoSpaceDN w:val="0"/>
      <w:adjustRightInd w:val="0"/>
      <w:spacing w:line="241" w:lineRule="atLeast"/>
    </w:pPr>
    <w:rPr>
      <w:rFonts w:cs="Times New Roman"/>
      <w:noProof w:val="0"/>
      <w:sz w:val="24"/>
      <w:szCs w:val="24"/>
      <w:lang w:val="en-US"/>
    </w:rPr>
  </w:style>
  <w:style w:type="paragraph" w:customStyle="1" w:styleId="Pa9">
    <w:name w:val="Pa9"/>
    <w:basedOn w:val="Normal"/>
    <w:next w:val="Normal"/>
    <w:uiPriority w:val="99"/>
    <w:rsid w:val="00AB2630"/>
    <w:pPr>
      <w:autoSpaceDE w:val="0"/>
      <w:autoSpaceDN w:val="0"/>
      <w:adjustRightInd w:val="0"/>
      <w:spacing w:line="221" w:lineRule="atLeast"/>
    </w:pPr>
    <w:rPr>
      <w:rFonts w:cs="Times New Roman"/>
      <w:noProof w:val="0"/>
      <w:sz w:val="24"/>
      <w:szCs w:val="24"/>
      <w:lang w:val="en-US"/>
    </w:rPr>
  </w:style>
  <w:style w:type="paragraph" w:customStyle="1" w:styleId="Pa3">
    <w:name w:val="Pa3"/>
    <w:basedOn w:val="Normal"/>
    <w:next w:val="Normal"/>
    <w:uiPriority w:val="99"/>
    <w:rsid w:val="00AB2630"/>
    <w:pPr>
      <w:autoSpaceDE w:val="0"/>
      <w:autoSpaceDN w:val="0"/>
      <w:adjustRightInd w:val="0"/>
      <w:spacing w:line="241" w:lineRule="atLeast"/>
    </w:pPr>
    <w:rPr>
      <w:rFonts w:cs="Times New Roman"/>
      <w:noProof w:val="0"/>
      <w:sz w:val="24"/>
      <w:szCs w:val="24"/>
      <w:lang w:val="en-US"/>
    </w:rPr>
  </w:style>
  <w:style w:type="paragraph" w:customStyle="1" w:styleId="Pa19">
    <w:name w:val="Pa19"/>
    <w:basedOn w:val="Normal"/>
    <w:next w:val="Normal"/>
    <w:uiPriority w:val="99"/>
    <w:rsid w:val="00AB2630"/>
    <w:pPr>
      <w:autoSpaceDE w:val="0"/>
      <w:autoSpaceDN w:val="0"/>
      <w:adjustRightInd w:val="0"/>
      <w:spacing w:line="221" w:lineRule="atLeast"/>
    </w:pPr>
    <w:rPr>
      <w:rFonts w:cs="Times New Roman"/>
      <w:noProof w:val="0"/>
      <w:sz w:val="24"/>
      <w:szCs w:val="24"/>
      <w:lang w:val="en-US"/>
    </w:rPr>
  </w:style>
  <w:style w:type="paragraph" w:customStyle="1" w:styleId="Pa14">
    <w:name w:val="Pa14"/>
    <w:basedOn w:val="Normal"/>
    <w:next w:val="Normal"/>
    <w:uiPriority w:val="99"/>
    <w:rsid w:val="00B146AE"/>
    <w:pPr>
      <w:autoSpaceDE w:val="0"/>
      <w:autoSpaceDN w:val="0"/>
      <w:adjustRightInd w:val="0"/>
      <w:spacing w:line="241" w:lineRule="atLeast"/>
    </w:pPr>
    <w:rPr>
      <w:rFonts w:cs="Times New Roman"/>
      <w:noProof w:val="0"/>
      <w:sz w:val="24"/>
      <w:szCs w:val="24"/>
      <w:lang w:val="en-US"/>
    </w:rPr>
  </w:style>
  <w:style w:type="paragraph" w:customStyle="1" w:styleId="Pa16">
    <w:name w:val="Pa16"/>
    <w:basedOn w:val="Normal"/>
    <w:next w:val="Normal"/>
    <w:uiPriority w:val="99"/>
    <w:rsid w:val="00B146AE"/>
    <w:pPr>
      <w:autoSpaceDE w:val="0"/>
      <w:autoSpaceDN w:val="0"/>
      <w:adjustRightInd w:val="0"/>
      <w:spacing w:line="221" w:lineRule="atLeast"/>
    </w:pPr>
    <w:rPr>
      <w:rFonts w:cs="Times New Roman"/>
      <w:noProof w:val="0"/>
      <w:sz w:val="24"/>
      <w:szCs w:val="24"/>
      <w:lang w:val="en-US"/>
    </w:rPr>
  </w:style>
  <w:style w:type="paragraph" w:customStyle="1" w:styleId="Pa23">
    <w:name w:val="Pa23"/>
    <w:basedOn w:val="Normal"/>
    <w:next w:val="Normal"/>
    <w:uiPriority w:val="99"/>
    <w:rsid w:val="00DC2E20"/>
    <w:pPr>
      <w:autoSpaceDE w:val="0"/>
      <w:autoSpaceDN w:val="0"/>
      <w:adjustRightInd w:val="0"/>
      <w:spacing w:line="221" w:lineRule="atLeast"/>
    </w:pPr>
    <w:rPr>
      <w:rFonts w:cs="Times New Roman"/>
      <w:noProof w:val="0"/>
      <w:sz w:val="24"/>
      <w:szCs w:val="24"/>
      <w:lang w:val="en-US"/>
    </w:rPr>
  </w:style>
  <w:style w:type="character" w:customStyle="1" w:styleId="A4">
    <w:name w:val="A4"/>
    <w:uiPriority w:val="99"/>
    <w:rsid w:val="00DC2E20"/>
    <w:rPr>
      <w:color w:val="000000"/>
      <w:sz w:val="18"/>
      <w:szCs w:val="18"/>
    </w:rPr>
  </w:style>
  <w:style w:type="paragraph" w:customStyle="1" w:styleId="Pa4">
    <w:name w:val="Pa4"/>
    <w:basedOn w:val="Normal"/>
    <w:next w:val="Normal"/>
    <w:uiPriority w:val="99"/>
    <w:rsid w:val="00DC2E20"/>
    <w:pPr>
      <w:autoSpaceDE w:val="0"/>
      <w:autoSpaceDN w:val="0"/>
      <w:adjustRightInd w:val="0"/>
      <w:spacing w:line="221" w:lineRule="atLeast"/>
    </w:pPr>
    <w:rPr>
      <w:rFonts w:cs="Times New Roman"/>
      <w:noProof w:val="0"/>
      <w:sz w:val="24"/>
      <w:szCs w:val="24"/>
      <w:lang w:val="en-US"/>
    </w:rPr>
  </w:style>
  <w:style w:type="paragraph" w:customStyle="1" w:styleId="Pa25">
    <w:name w:val="Pa25"/>
    <w:basedOn w:val="Normal"/>
    <w:next w:val="Normal"/>
    <w:uiPriority w:val="99"/>
    <w:rsid w:val="00032DB3"/>
    <w:pPr>
      <w:autoSpaceDE w:val="0"/>
      <w:autoSpaceDN w:val="0"/>
      <w:adjustRightInd w:val="0"/>
      <w:spacing w:line="241" w:lineRule="atLeast"/>
    </w:pPr>
    <w:rPr>
      <w:rFonts w:cs="Times New Roman"/>
      <w:noProof w:val="0"/>
      <w:sz w:val="24"/>
      <w:szCs w:val="24"/>
      <w:lang w:val="en-US"/>
    </w:rPr>
  </w:style>
  <w:style w:type="paragraph" w:customStyle="1" w:styleId="Pa24">
    <w:name w:val="Pa24"/>
    <w:basedOn w:val="Normal"/>
    <w:next w:val="Normal"/>
    <w:uiPriority w:val="99"/>
    <w:rsid w:val="00032DB3"/>
    <w:pPr>
      <w:autoSpaceDE w:val="0"/>
      <w:autoSpaceDN w:val="0"/>
      <w:adjustRightInd w:val="0"/>
      <w:spacing w:line="221" w:lineRule="atLeast"/>
    </w:pPr>
    <w:rPr>
      <w:rFonts w:cs="Times New Roman"/>
      <w:noProof w:val="0"/>
      <w:sz w:val="24"/>
      <w:szCs w:val="24"/>
      <w:lang w:val="en-US"/>
    </w:rPr>
  </w:style>
  <w:style w:type="paragraph" w:customStyle="1" w:styleId="Default">
    <w:name w:val="Default"/>
    <w:rsid w:val="0045770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Pa21">
    <w:name w:val="Pa21"/>
    <w:basedOn w:val="Default"/>
    <w:next w:val="Default"/>
    <w:uiPriority w:val="99"/>
    <w:rsid w:val="00457704"/>
    <w:pPr>
      <w:spacing w:line="221" w:lineRule="atLeast"/>
    </w:pPr>
    <w:rPr>
      <w:color w:val="auto"/>
    </w:rPr>
  </w:style>
  <w:style w:type="paragraph" w:customStyle="1" w:styleId="Pa26">
    <w:name w:val="Pa26"/>
    <w:basedOn w:val="Default"/>
    <w:next w:val="Default"/>
    <w:uiPriority w:val="99"/>
    <w:rsid w:val="00457704"/>
    <w:pPr>
      <w:spacing w:line="221" w:lineRule="atLeast"/>
    </w:pPr>
    <w:rPr>
      <w:color w:val="auto"/>
    </w:rPr>
  </w:style>
  <w:style w:type="paragraph" w:customStyle="1" w:styleId="Pa27">
    <w:name w:val="Pa27"/>
    <w:basedOn w:val="Default"/>
    <w:next w:val="Default"/>
    <w:uiPriority w:val="99"/>
    <w:rsid w:val="00457704"/>
    <w:pPr>
      <w:spacing w:line="221" w:lineRule="atLeast"/>
    </w:pPr>
    <w:rPr>
      <w:color w:val="auto"/>
    </w:rPr>
  </w:style>
  <w:style w:type="paragraph" w:customStyle="1" w:styleId="Pa22">
    <w:name w:val="Pa22"/>
    <w:basedOn w:val="Default"/>
    <w:next w:val="Default"/>
    <w:uiPriority w:val="99"/>
    <w:rsid w:val="00836938"/>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01702">
      <w:bodyDiv w:val="1"/>
      <w:marLeft w:val="0"/>
      <w:marRight w:val="0"/>
      <w:marTop w:val="0"/>
      <w:marBottom w:val="0"/>
      <w:divBdr>
        <w:top w:val="none" w:sz="0" w:space="0" w:color="auto"/>
        <w:left w:val="none" w:sz="0" w:space="0" w:color="auto"/>
        <w:bottom w:val="none" w:sz="0" w:space="0" w:color="auto"/>
        <w:right w:val="none" w:sz="0" w:space="0" w:color="auto"/>
      </w:divBdr>
    </w:div>
    <w:div w:id="1319772718">
      <w:bodyDiv w:val="1"/>
      <w:marLeft w:val="0"/>
      <w:marRight w:val="0"/>
      <w:marTop w:val="0"/>
      <w:marBottom w:val="0"/>
      <w:divBdr>
        <w:top w:val="none" w:sz="0" w:space="0" w:color="auto"/>
        <w:left w:val="none" w:sz="0" w:space="0" w:color="auto"/>
        <w:bottom w:val="none" w:sz="0" w:space="0" w:color="auto"/>
        <w:right w:val="none" w:sz="0" w:space="0" w:color="auto"/>
      </w:divBdr>
    </w:div>
    <w:div w:id="1494679931">
      <w:bodyDiv w:val="1"/>
      <w:marLeft w:val="0"/>
      <w:marRight w:val="0"/>
      <w:marTop w:val="0"/>
      <w:marBottom w:val="0"/>
      <w:divBdr>
        <w:top w:val="none" w:sz="0" w:space="0" w:color="auto"/>
        <w:left w:val="none" w:sz="0" w:space="0" w:color="auto"/>
        <w:bottom w:val="none" w:sz="0" w:space="0" w:color="auto"/>
        <w:right w:val="none" w:sz="0" w:space="0" w:color="auto"/>
      </w:divBdr>
    </w:div>
    <w:div w:id="1761099015">
      <w:bodyDiv w:val="1"/>
      <w:marLeft w:val="0"/>
      <w:marRight w:val="0"/>
      <w:marTop w:val="0"/>
      <w:marBottom w:val="0"/>
      <w:divBdr>
        <w:top w:val="none" w:sz="0" w:space="0" w:color="auto"/>
        <w:left w:val="none" w:sz="0" w:space="0" w:color="auto"/>
        <w:bottom w:val="none" w:sz="0" w:space="0" w:color="auto"/>
        <w:right w:val="none" w:sz="0" w:space="0" w:color="auto"/>
      </w:divBdr>
    </w:div>
    <w:div w:id="205707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c.org.na/laws/2011/471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c.org.na/laws/2021/7445.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c.org.na/laws/2020/7197.pdf" TargetMode="External"/><Relationship Id="rId5" Type="http://schemas.openxmlformats.org/officeDocument/2006/relationships/webSettings" Target="webSettings.xml"/><Relationship Id="rId15" Type="http://schemas.openxmlformats.org/officeDocument/2006/relationships/hyperlink" Target="http://www.lac.org.na/laws/2015/5805.pdf" TargetMode="External"/><Relationship Id="rId10" Type="http://schemas.openxmlformats.org/officeDocument/2006/relationships/hyperlink" Target="http://www.lac.org.na/laws/2015/5713.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c.org.na/laws/2025/8611.pdf" TargetMode="External"/><Relationship Id="rId14" Type="http://schemas.openxmlformats.org/officeDocument/2006/relationships/hyperlink" Target="http://www.lac.org.na/laws/2013/514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67F8A-6144-42D3-816E-0AEA42F2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36</TotalTime>
  <Pages>25</Pages>
  <Words>7348</Words>
  <Characters>43104</Characters>
  <Application>Microsoft Office Word</Application>
  <DocSecurity>0</DocSecurity>
  <Lines>1788</Lines>
  <Paragraphs>636</Paragraphs>
  <ScaleCrop>false</ScaleCrop>
  <HeadingPairs>
    <vt:vector size="2" baseType="variant">
      <vt:variant>
        <vt:lpstr>Title</vt:lpstr>
      </vt:variant>
      <vt:variant>
        <vt:i4>1</vt:i4>
      </vt:variant>
    </vt:vector>
  </HeadingPairs>
  <TitlesOfParts>
    <vt:vector size="1" baseType="lpstr">
      <vt:lpstr>Communications Act 8 of 2009 - Regulations 2025-162</vt:lpstr>
    </vt:vector>
  </TitlesOfParts>
  <Company/>
  <LinksUpToDate>false</LinksUpToDate>
  <CharactersWithSpaces>50248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 Act 8 of 2009 - Regulations 2025-162</dc:title>
  <dc:creator>LAC</dc:creator>
  <cp:lastModifiedBy>Dianne Hubbard</cp:lastModifiedBy>
  <cp:revision>55</cp:revision>
  <dcterms:created xsi:type="dcterms:W3CDTF">2025-04-11T13:32:00Z</dcterms:created>
  <dcterms:modified xsi:type="dcterms:W3CDTF">2025-04-14T06:50:00Z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e29c41471e3543cdee491a24106dbef96ed0c5b8d31ebc8e8d83068fbb4c8c74</vt:lpwstr>
  </property>
</Properties>
</file>