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FE33F" w14:textId="77777777" w:rsidR="00D721E9" w:rsidRPr="00FE3E46" w:rsidRDefault="00AF321A" w:rsidP="00D51089">
      <w:pPr>
        <w:pStyle w:val="REG-H1a"/>
      </w:pPr>
      <w:bookmarkStart w:id="0" w:name="_GoBack"/>
      <w:bookmarkEnd w:id="0"/>
      <w:r w:rsidRPr="00FE3E46">
        <w:rPr>
          <w:lang w:val="en-ZA" w:eastAsia="en-ZA"/>
        </w:rPr>
        <w:drawing>
          <wp:anchor distT="0" distB="0" distL="114300" distR="114300" simplePos="0" relativeHeight="251658240"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77777777" w:rsidR="00EB7655" w:rsidRPr="00FE3E46" w:rsidRDefault="00D2019F" w:rsidP="00682D07">
      <w:pPr>
        <w:pStyle w:val="REG-H1d"/>
        <w:rPr>
          <w:lang w:val="en-GB"/>
        </w:rPr>
      </w:pPr>
      <w:r w:rsidRPr="00FE3E46">
        <w:rPr>
          <w:lang w:val="en-GB"/>
        </w:rPr>
        <w:t>REGULATIONS MADE IN TERMS OF</w:t>
      </w:r>
    </w:p>
    <w:p w14:paraId="0B499432" w14:textId="77777777" w:rsidR="00E2335D" w:rsidRPr="00FE3E46" w:rsidRDefault="00E2335D" w:rsidP="00BD2B69">
      <w:pPr>
        <w:pStyle w:val="REG-H1d"/>
        <w:rPr>
          <w:lang w:val="en-GB"/>
        </w:rPr>
      </w:pPr>
    </w:p>
    <w:p w14:paraId="20C6F2F2" w14:textId="77777777" w:rsidR="00E2335D" w:rsidRPr="00FE3E46" w:rsidRDefault="008246B9" w:rsidP="00E2335D">
      <w:pPr>
        <w:pStyle w:val="REG-H1a"/>
      </w:pPr>
      <w:r w:rsidRPr="00FE3E46">
        <w:t>Communications Act 8 of 2009</w:t>
      </w:r>
    </w:p>
    <w:p w14:paraId="0B62EAE9" w14:textId="1267C298" w:rsidR="00BD2B69" w:rsidRPr="00FE3E46" w:rsidRDefault="00D924D5" w:rsidP="00BC6658">
      <w:pPr>
        <w:pStyle w:val="REG-H1b"/>
        <w:rPr>
          <w:b w:val="0"/>
        </w:rPr>
      </w:pPr>
      <w:r w:rsidRPr="00FE3E46">
        <w:rPr>
          <w:b w:val="0"/>
        </w:rPr>
        <w:t>s</w:t>
      </w:r>
      <w:r w:rsidR="00BD2B69" w:rsidRPr="00FE3E46">
        <w:rPr>
          <w:b w:val="0"/>
        </w:rPr>
        <w:t xml:space="preserve">ection </w:t>
      </w:r>
      <w:r w:rsidR="00D12815" w:rsidRPr="00FE3E46">
        <w:rPr>
          <w:b w:val="0"/>
        </w:rPr>
        <w:t>30(3)</w:t>
      </w:r>
    </w:p>
    <w:p w14:paraId="6CDA9A93" w14:textId="77777777" w:rsidR="00E2335D" w:rsidRPr="00FE3E46" w:rsidRDefault="00E2335D" w:rsidP="00E2335D">
      <w:pPr>
        <w:pStyle w:val="REG-H1a"/>
        <w:pBdr>
          <w:bottom w:val="single" w:sz="4" w:space="1" w:color="auto"/>
        </w:pBdr>
      </w:pPr>
    </w:p>
    <w:p w14:paraId="1968E082" w14:textId="77777777" w:rsidR="00E2335D" w:rsidRPr="00FE3E46" w:rsidRDefault="00E2335D" w:rsidP="00E2335D">
      <w:pPr>
        <w:pStyle w:val="REG-H1a"/>
      </w:pPr>
    </w:p>
    <w:p w14:paraId="649F983E" w14:textId="36750F3D" w:rsidR="00DD285B" w:rsidRPr="00FE3E46" w:rsidRDefault="00DD285B" w:rsidP="00DD285B">
      <w:pPr>
        <w:pStyle w:val="REG-H1b"/>
      </w:pPr>
      <w:r w:rsidRPr="00FE3E46">
        <w:t xml:space="preserve">Regulations </w:t>
      </w:r>
      <w:r w:rsidR="006B118F">
        <w:t>r</w:t>
      </w:r>
      <w:r w:rsidRPr="00FE3E46">
        <w:t>egarding Rule-Making Procedures</w:t>
      </w:r>
    </w:p>
    <w:p w14:paraId="061F3FB4" w14:textId="0567AB58" w:rsidR="00D2019F" w:rsidRPr="00FE3E46" w:rsidRDefault="00BD2B69" w:rsidP="00C838EC">
      <w:pPr>
        <w:pStyle w:val="REG-H1d"/>
        <w:rPr>
          <w:lang w:val="en-GB"/>
        </w:rPr>
      </w:pPr>
      <w:r w:rsidRPr="00FE3E46">
        <w:rPr>
          <w:lang w:val="en-GB"/>
        </w:rPr>
        <w:t>G</w:t>
      </w:r>
      <w:r w:rsidR="00F67D92" w:rsidRPr="00FE3E46">
        <w:rPr>
          <w:lang w:val="en-GB"/>
        </w:rPr>
        <w:t xml:space="preserve">eneral </w:t>
      </w:r>
      <w:r w:rsidRPr="00FE3E46">
        <w:rPr>
          <w:lang w:val="en-GB"/>
        </w:rPr>
        <w:t xml:space="preserve">Notice </w:t>
      </w:r>
      <w:r w:rsidR="00CA23DC" w:rsidRPr="00FE3E46">
        <w:rPr>
          <w:lang w:val="en-GB"/>
        </w:rPr>
        <w:t>334</w:t>
      </w:r>
      <w:r w:rsidR="005709A6" w:rsidRPr="00FE3E46">
        <w:rPr>
          <w:lang w:val="en-GB"/>
        </w:rPr>
        <w:t xml:space="preserve"> </w:t>
      </w:r>
      <w:r w:rsidR="005C16B3" w:rsidRPr="00FE3E46">
        <w:rPr>
          <w:lang w:val="en-GB"/>
        </w:rPr>
        <w:t>of</w:t>
      </w:r>
      <w:r w:rsidR="005709A6" w:rsidRPr="00FE3E46">
        <w:rPr>
          <w:lang w:val="en-GB"/>
        </w:rPr>
        <w:t xml:space="preserve"> </w:t>
      </w:r>
      <w:r w:rsidR="00B66256" w:rsidRPr="00FE3E46">
        <w:rPr>
          <w:lang w:val="en-GB"/>
        </w:rPr>
        <w:t>20</w:t>
      </w:r>
      <w:r w:rsidR="00CA23DC" w:rsidRPr="00FE3E46">
        <w:rPr>
          <w:lang w:val="en-GB"/>
        </w:rPr>
        <w:t>10</w:t>
      </w:r>
    </w:p>
    <w:p w14:paraId="77DB9EA0" w14:textId="5000F3E0" w:rsidR="003013D8" w:rsidRPr="00FE3E46" w:rsidRDefault="003013D8" w:rsidP="003013D8">
      <w:pPr>
        <w:pStyle w:val="REG-Amend"/>
      </w:pPr>
      <w:r w:rsidRPr="00FE3E46">
        <w:t>(</w:t>
      </w:r>
      <w:hyperlink r:id="rId9" w:history="1">
        <w:r w:rsidR="00D239F1" w:rsidRPr="00042F62">
          <w:rPr>
            <w:rStyle w:val="Hyperlink"/>
            <w:bCs/>
            <w:lang w:val="en-ZA"/>
          </w:rPr>
          <w:t>GG 4630</w:t>
        </w:r>
      </w:hyperlink>
      <w:r w:rsidRPr="00FE3E46">
        <w:t>)</w:t>
      </w:r>
    </w:p>
    <w:p w14:paraId="3F614FD8" w14:textId="6230541E" w:rsidR="003013D8" w:rsidRPr="00FE3E46" w:rsidRDefault="003013D8" w:rsidP="003013D8">
      <w:pPr>
        <w:pStyle w:val="REG-Amend"/>
      </w:pPr>
      <w:r w:rsidRPr="00FE3E46">
        <w:t xml:space="preserve">came into force on date of publication: </w:t>
      </w:r>
      <w:r w:rsidR="00575805" w:rsidRPr="00FE3E46">
        <w:t>17 December 2010</w:t>
      </w:r>
    </w:p>
    <w:p w14:paraId="4D228A5F" w14:textId="77777777" w:rsidR="00B37CC4" w:rsidRPr="00FE3E46" w:rsidRDefault="00B37CC4" w:rsidP="003013D8">
      <w:pPr>
        <w:pStyle w:val="REG-Amend"/>
      </w:pPr>
    </w:p>
    <w:p w14:paraId="40F8E69F" w14:textId="49766F5A" w:rsidR="00D239F1" w:rsidRDefault="00B37CC4" w:rsidP="00D239F1">
      <w:pPr>
        <w:pStyle w:val="REG-Amend"/>
      </w:pPr>
      <w:r w:rsidRPr="00D239F1">
        <w:t xml:space="preserve">These regulations were made by the Board of the </w:t>
      </w:r>
      <w:r w:rsidRPr="00D239F1">
        <w:br/>
        <w:t>Communications Regulatory Authority of Namibia.</w:t>
      </w:r>
    </w:p>
    <w:p w14:paraId="063D87AF" w14:textId="77777777" w:rsidR="00D239F1" w:rsidRPr="00B1404D" w:rsidRDefault="00D239F1" w:rsidP="00D239F1">
      <w:pPr>
        <w:pStyle w:val="REG-H1c"/>
      </w:pPr>
    </w:p>
    <w:p w14:paraId="018AF2F5" w14:textId="77777777" w:rsidR="00D239F1" w:rsidRPr="00B1404D" w:rsidRDefault="00D239F1" w:rsidP="00D239F1">
      <w:pPr>
        <w:pStyle w:val="REG-H1c"/>
        <w:rPr>
          <w:rStyle w:val="REG-AmendChar"/>
          <w:rFonts w:eastAsiaTheme="minorHAnsi" w:cstheme="minorBidi"/>
          <w:b/>
          <w:sz w:val="24"/>
          <w:szCs w:val="24"/>
        </w:rPr>
      </w:pPr>
      <w:r w:rsidRPr="00B1404D">
        <w:rPr>
          <w:color w:val="00B050"/>
        </w:rPr>
        <w:t>as amended by</w:t>
      </w:r>
    </w:p>
    <w:p w14:paraId="4A976530" w14:textId="77777777" w:rsidR="00D239F1" w:rsidRPr="00B1404D" w:rsidRDefault="00D239F1" w:rsidP="00D239F1">
      <w:pPr>
        <w:pStyle w:val="REG-H1c"/>
      </w:pPr>
    </w:p>
    <w:p w14:paraId="2D11C785" w14:textId="47F456E4" w:rsidR="00D239F1" w:rsidRPr="00B1404D" w:rsidRDefault="00D239F1" w:rsidP="00D239F1">
      <w:pPr>
        <w:pStyle w:val="REG-H1c"/>
        <w:rPr>
          <w:bCs/>
        </w:rPr>
      </w:pPr>
      <w:r>
        <w:rPr>
          <w:bCs/>
        </w:rPr>
        <w:t>General Notice 55</w:t>
      </w:r>
      <w:r w:rsidRPr="00B1404D">
        <w:rPr>
          <w:bCs/>
        </w:rPr>
        <w:t>4 of 20</w:t>
      </w:r>
      <w:r>
        <w:rPr>
          <w:bCs/>
        </w:rPr>
        <w:t>2</w:t>
      </w:r>
      <w:r w:rsidRPr="00B1404D">
        <w:rPr>
          <w:bCs/>
        </w:rPr>
        <w:t xml:space="preserve">1 </w:t>
      </w:r>
      <w:r w:rsidRPr="00B1404D">
        <w:rPr>
          <w:rStyle w:val="REG-AmendChar"/>
          <w:rFonts w:eastAsiaTheme="minorHAnsi"/>
          <w:b/>
        </w:rPr>
        <w:t>(</w:t>
      </w:r>
      <w:hyperlink r:id="rId10" w:history="1">
        <w:r w:rsidRPr="00D239F1">
          <w:rPr>
            <w:rStyle w:val="Hyperlink"/>
            <w:bCs/>
            <w:lang w:val="en-ZA"/>
          </w:rPr>
          <w:t>GG 7659</w:t>
        </w:r>
      </w:hyperlink>
      <w:r w:rsidRPr="00B1404D">
        <w:rPr>
          <w:rStyle w:val="REG-AmendChar"/>
          <w:rFonts w:eastAsiaTheme="minorHAnsi"/>
          <w:b/>
        </w:rPr>
        <w:t>)</w:t>
      </w:r>
      <w:r w:rsidRPr="00B1404D">
        <w:rPr>
          <w:bCs/>
        </w:rPr>
        <w:t xml:space="preserve"> </w:t>
      </w:r>
    </w:p>
    <w:p w14:paraId="1E1FF988" w14:textId="59D10473" w:rsidR="00D239F1" w:rsidRDefault="00D239F1" w:rsidP="00D239F1">
      <w:pPr>
        <w:pStyle w:val="REG-Amend"/>
      </w:pPr>
      <w:r w:rsidRPr="00B1404D">
        <w:t>came into force on date of publication: 1</w:t>
      </w:r>
      <w:r>
        <w:t>4</w:t>
      </w:r>
      <w:r w:rsidRPr="00B1404D">
        <w:t xml:space="preserve"> </w:t>
      </w:r>
      <w:r>
        <w:t xml:space="preserve">October </w:t>
      </w:r>
      <w:r w:rsidRPr="00B1404D">
        <w:t>20</w:t>
      </w:r>
      <w:r>
        <w:t>2</w:t>
      </w:r>
      <w:r w:rsidRPr="00B1404D">
        <w:t>1</w:t>
      </w:r>
    </w:p>
    <w:p w14:paraId="04236460" w14:textId="66CCAA5D" w:rsidR="00D239F1" w:rsidRPr="002C6BF4" w:rsidRDefault="0017596E" w:rsidP="00D239F1">
      <w:pPr>
        <w:pStyle w:val="REG-Amend"/>
        <w:rPr>
          <w:b w:val="0"/>
          <w:sz w:val="16"/>
        </w:rPr>
      </w:pPr>
      <w:r w:rsidRPr="002C6BF4">
        <w:rPr>
          <w:b w:val="0"/>
          <w:sz w:val="16"/>
        </w:rPr>
        <w:t xml:space="preserve">These amendments were made by the Board of the </w:t>
      </w:r>
      <w:r w:rsidRPr="002C6BF4">
        <w:rPr>
          <w:b w:val="0"/>
          <w:sz w:val="16"/>
        </w:rPr>
        <w:br/>
        <w:t>Communications Regulatory Authority of Namibia.</w:t>
      </w:r>
    </w:p>
    <w:p w14:paraId="6643D4B1" w14:textId="77777777" w:rsidR="005955EA" w:rsidRPr="00FE3E46" w:rsidRDefault="005955EA" w:rsidP="0087487C">
      <w:pPr>
        <w:pStyle w:val="REG-H1a"/>
        <w:pBdr>
          <w:bottom w:val="single" w:sz="4" w:space="1" w:color="auto"/>
        </w:pBdr>
      </w:pPr>
    </w:p>
    <w:p w14:paraId="53437AD8" w14:textId="77777777" w:rsidR="001121EE" w:rsidRPr="00FE3E46" w:rsidRDefault="001121EE" w:rsidP="0087487C">
      <w:pPr>
        <w:pStyle w:val="REG-H1a"/>
      </w:pPr>
    </w:p>
    <w:p w14:paraId="5ECC8390" w14:textId="77777777" w:rsidR="008938F7" w:rsidRPr="00FE3E46" w:rsidRDefault="008938F7" w:rsidP="00C36B55">
      <w:pPr>
        <w:pStyle w:val="REG-H2"/>
      </w:pPr>
      <w:r w:rsidRPr="00FE3E46">
        <w:t xml:space="preserve">ARRANGEMENT OF </w:t>
      </w:r>
      <w:r w:rsidR="00C11092" w:rsidRPr="00FE3E46">
        <w:t>REGULATIONS</w:t>
      </w:r>
    </w:p>
    <w:p w14:paraId="66E01602" w14:textId="77777777" w:rsidR="00C63501" w:rsidRPr="00FE3E46" w:rsidRDefault="00C63501" w:rsidP="00003730">
      <w:pPr>
        <w:pStyle w:val="REG-P0"/>
        <w:rPr>
          <w:color w:val="00B050"/>
        </w:rPr>
      </w:pPr>
    </w:p>
    <w:p w14:paraId="38F807E4" w14:textId="2334E924" w:rsidR="002C0E5F" w:rsidRPr="00FE3E46" w:rsidRDefault="00B74B2B" w:rsidP="00914280">
      <w:pPr>
        <w:pStyle w:val="REG-P0"/>
        <w:rPr>
          <w:color w:val="00B050"/>
        </w:rPr>
      </w:pPr>
      <w:r w:rsidRPr="00FE3E46">
        <w:rPr>
          <w:color w:val="00B050"/>
        </w:rPr>
        <w:t>1.</w:t>
      </w:r>
      <w:r w:rsidRPr="00FE3E46">
        <w:rPr>
          <w:color w:val="00B050"/>
        </w:rPr>
        <w:tab/>
        <w:t>Definitions</w:t>
      </w:r>
    </w:p>
    <w:p w14:paraId="3FE0CBB7" w14:textId="10928DAA" w:rsidR="003D6177" w:rsidRPr="00FE3E46" w:rsidRDefault="003D6177" w:rsidP="00914280">
      <w:pPr>
        <w:pStyle w:val="REG-P0"/>
        <w:rPr>
          <w:color w:val="00B050"/>
        </w:rPr>
      </w:pPr>
      <w:r w:rsidRPr="00FE3E46">
        <w:rPr>
          <w:color w:val="00B050"/>
        </w:rPr>
        <w:t>2.</w:t>
      </w:r>
      <w:r w:rsidRPr="00FE3E46">
        <w:rPr>
          <w:color w:val="00B050"/>
        </w:rPr>
        <w:tab/>
      </w:r>
      <w:r w:rsidR="000A3D20" w:rsidRPr="00FE3E46">
        <w:rPr>
          <w:color w:val="00B050"/>
        </w:rPr>
        <w:t>Submission of documents</w:t>
      </w:r>
    </w:p>
    <w:p w14:paraId="4D7F2BD6" w14:textId="04EE143D" w:rsidR="003D6177" w:rsidRPr="00FE3E46" w:rsidRDefault="003D6177" w:rsidP="00914280">
      <w:pPr>
        <w:pStyle w:val="REG-P0"/>
        <w:rPr>
          <w:color w:val="00B050"/>
        </w:rPr>
      </w:pPr>
      <w:r w:rsidRPr="00FE3E46">
        <w:rPr>
          <w:color w:val="00B050"/>
        </w:rPr>
        <w:t>3.</w:t>
      </w:r>
      <w:r w:rsidRPr="00FE3E46">
        <w:rPr>
          <w:color w:val="00B050"/>
        </w:rPr>
        <w:tab/>
      </w:r>
      <w:r w:rsidR="000A3D20" w:rsidRPr="00FE3E46">
        <w:rPr>
          <w:color w:val="00B050"/>
        </w:rPr>
        <w:t>Applicability</w:t>
      </w:r>
    </w:p>
    <w:p w14:paraId="66AF9FF6" w14:textId="3A7DE8F9" w:rsidR="003D6177" w:rsidRPr="00FE3E46" w:rsidRDefault="003D6177" w:rsidP="00914280">
      <w:pPr>
        <w:pStyle w:val="REG-P0"/>
        <w:rPr>
          <w:color w:val="00B050"/>
        </w:rPr>
      </w:pPr>
      <w:r w:rsidRPr="00FE3E46">
        <w:rPr>
          <w:color w:val="00B050"/>
        </w:rPr>
        <w:t>4.</w:t>
      </w:r>
      <w:r w:rsidRPr="00FE3E46">
        <w:rPr>
          <w:color w:val="00B050"/>
        </w:rPr>
        <w:tab/>
      </w:r>
      <w:r w:rsidR="000A3D20" w:rsidRPr="00FE3E46">
        <w:rPr>
          <w:color w:val="00B050"/>
        </w:rPr>
        <w:t>Initiating Rule-Making proceedings</w:t>
      </w:r>
    </w:p>
    <w:p w14:paraId="6BD969B9" w14:textId="51F7AC96" w:rsidR="003D6177" w:rsidRPr="00FE3E46" w:rsidRDefault="003D6177" w:rsidP="00914280">
      <w:pPr>
        <w:pStyle w:val="REG-P0"/>
        <w:rPr>
          <w:color w:val="00B050"/>
        </w:rPr>
      </w:pPr>
      <w:r w:rsidRPr="00FE3E46">
        <w:rPr>
          <w:color w:val="00B050"/>
        </w:rPr>
        <w:t>5.</w:t>
      </w:r>
      <w:r w:rsidRPr="00FE3E46">
        <w:rPr>
          <w:color w:val="00B050"/>
        </w:rPr>
        <w:tab/>
      </w:r>
      <w:r w:rsidR="000A3D20" w:rsidRPr="00FE3E46">
        <w:rPr>
          <w:color w:val="00B050"/>
        </w:rPr>
        <w:t>Requests to initiate rule-making proceedings</w:t>
      </w:r>
    </w:p>
    <w:p w14:paraId="1C83887A" w14:textId="15AC0F1E" w:rsidR="003D6177" w:rsidRPr="00FE3E46" w:rsidRDefault="003D6177" w:rsidP="00914280">
      <w:pPr>
        <w:pStyle w:val="REG-P0"/>
        <w:rPr>
          <w:color w:val="00B050"/>
        </w:rPr>
      </w:pPr>
      <w:r w:rsidRPr="00FE3E46">
        <w:rPr>
          <w:color w:val="00B050"/>
        </w:rPr>
        <w:t>6.</w:t>
      </w:r>
      <w:r w:rsidRPr="00FE3E46">
        <w:rPr>
          <w:color w:val="00B050"/>
        </w:rPr>
        <w:tab/>
      </w:r>
      <w:r w:rsidR="000A3D20" w:rsidRPr="00FE3E46">
        <w:rPr>
          <w:color w:val="00B050"/>
        </w:rPr>
        <w:t>Written submissions</w:t>
      </w:r>
    </w:p>
    <w:p w14:paraId="6206E614" w14:textId="091AFC2E" w:rsidR="003D6177" w:rsidRPr="00FE3E46" w:rsidRDefault="003D6177" w:rsidP="00914280">
      <w:pPr>
        <w:pStyle w:val="REG-P0"/>
        <w:rPr>
          <w:color w:val="00B050"/>
        </w:rPr>
      </w:pPr>
      <w:r w:rsidRPr="00FE3E46">
        <w:rPr>
          <w:color w:val="00B050"/>
        </w:rPr>
        <w:t>7.</w:t>
      </w:r>
      <w:r w:rsidRPr="00FE3E46">
        <w:rPr>
          <w:color w:val="00B050"/>
        </w:rPr>
        <w:tab/>
      </w:r>
      <w:r w:rsidR="000A3D20" w:rsidRPr="00FE3E46">
        <w:rPr>
          <w:color w:val="00B050"/>
        </w:rPr>
        <w:t>Oral hearings</w:t>
      </w:r>
    </w:p>
    <w:p w14:paraId="5D1FFFAB" w14:textId="2A3DA59F" w:rsidR="003D6177" w:rsidRPr="00FE3E46" w:rsidRDefault="003D6177" w:rsidP="00914280">
      <w:pPr>
        <w:pStyle w:val="REG-P0"/>
        <w:rPr>
          <w:color w:val="00B050"/>
        </w:rPr>
      </w:pPr>
      <w:r w:rsidRPr="00FE3E46">
        <w:rPr>
          <w:color w:val="00B050"/>
        </w:rPr>
        <w:t>8.</w:t>
      </w:r>
      <w:r w:rsidRPr="00FE3E46">
        <w:rPr>
          <w:color w:val="00B050"/>
        </w:rPr>
        <w:tab/>
      </w:r>
      <w:r w:rsidR="000A3D20" w:rsidRPr="00FE3E46">
        <w:rPr>
          <w:color w:val="00B050"/>
        </w:rPr>
        <w:t>Confidential information</w:t>
      </w:r>
    </w:p>
    <w:p w14:paraId="1688C12D" w14:textId="76853F65" w:rsidR="003D6177" w:rsidRPr="00FE3E46" w:rsidRDefault="003D6177" w:rsidP="00914280">
      <w:pPr>
        <w:pStyle w:val="REG-P0"/>
        <w:rPr>
          <w:color w:val="00B050"/>
        </w:rPr>
      </w:pPr>
      <w:r w:rsidRPr="00FE3E46">
        <w:rPr>
          <w:color w:val="00B050"/>
        </w:rPr>
        <w:t>9.</w:t>
      </w:r>
      <w:r w:rsidRPr="00FE3E46">
        <w:rPr>
          <w:color w:val="00B050"/>
        </w:rPr>
        <w:tab/>
      </w:r>
      <w:r w:rsidR="000A3D20" w:rsidRPr="00FE3E46">
        <w:rPr>
          <w:color w:val="00B050"/>
        </w:rPr>
        <w:t>Ex parte communications</w:t>
      </w:r>
    </w:p>
    <w:p w14:paraId="56A8E63E" w14:textId="52BE30D9" w:rsidR="003D6177" w:rsidRPr="00FE3E46" w:rsidRDefault="003D6177" w:rsidP="00914280">
      <w:pPr>
        <w:pStyle w:val="REG-P0"/>
        <w:rPr>
          <w:color w:val="00B050"/>
        </w:rPr>
      </w:pPr>
      <w:r w:rsidRPr="00FE3E46">
        <w:rPr>
          <w:color w:val="00B050"/>
        </w:rPr>
        <w:t>10.</w:t>
      </w:r>
      <w:r w:rsidRPr="00FE3E46">
        <w:rPr>
          <w:color w:val="00B050"/>
        </w:rPr>
        <w:tab/>
      </w:r>
      <w:r w:rsidR="000A3D20" w:rsidRPr="00FE3E46">
        <w:rPr>
          <w:color w:val="00B050"/>
        </w:rPr>
        <w:t>Record of proceedings</w:t>
      </w:r>
    </w:p>
    <w:p w14:paraId="7C8208DA" w14:textId="7C3FC183" w:rsidR="003D6177" w:rsidRPr="00FE3E46" w:rsidRDefault="003D6177" w:rsidP="00914280">
      <w:pPr>
        <w:pStyle w:val="REG-P0"/>
        <w:rPr>
          <w:color w:val="00B050"/>
        </w:rPr>
      </w:pPr>
      <w:r w:rsidRPr="00FE3E46">
        <w:rPr>
          <w:color w:val="00B050"/>
        </w:rPr>
        <w:t>11.</w:t>
      </w:r>
      <w:r w:rsidRPr="00FE3E46">
        <w:rPr>
          <w:color w:val="00B050"/>
        </w:rPr>
        <w:tab/>
      </w:r>
      <w:r w:rsidR="000A3D20" w:rsidRPr="00FE3E46">
        <w:rPr>
          <w:color w:val="00B050"/>
        </w:rPr>
        <w:t>Publication of regulations</w:t>
      </w:r>
    </w:p>
    <w:p w14:paraId="3AB79B1E" w14:textId="08CA2949" w:rsidR="008871B9" w:rsidRDefault="003D6177" w:rsidP="008871B9">
      <w:pPr>
        <w:pStyle w:val="REG-P0"/>
      </w:pPr>
      <w:r w:rsidRPr="00FE3E46">
        <w:rPr>
          <w:color w:val="00B050"/>
        </w:rPr>
        <w:t>12.</w:t>
      </w:r>
      <w:r w:rsidRPr="00FE3E46">
        <w:rPr>
          <w:color w:val="00B050"/>
        </w:rPr>
        <w:tab/>
      </w:r>
      <w:r w:rsidR="008871B9" w:rsidRPr="008871B9">
        <w:rPr>
          <w:rStyle w:val="REG-AmendChar"/>
        </w:rPr>
        <w:t>[deleted by General Notice 554/2021]</w:t>
      </w:r>
    </w:p>
    <w:p w14:paraId="1E537E96" w14:textId="77777777" w:rsidR="007C4355" w:rsidRPr="00FE3E46" w:rsidRDefault="007C4355" w:rsidP="00915795">
      <w:pPr>
        <w:pStyle w:val="REG-H1a"/>
        <w:pBdr>
          <w:bottom w:val="single" w:sz="4" w:space="1" w:color="auto"/>
        </w:pBdr>
      </w:pPr>
    </w:p>
    <w:p w14:paraId="0B8D61CA" w14:textId="77777777" w:rsidR="00673F34" w:rsidRPr="00FE3E46" w:rsidRDefault="00673F34" w:rsidP="00673F34">
      <w:pPr>
        <w:pStyle w:val="REG-H1a"/>
      </w:pPr>
    </w:p>
    <w:p w14:paraId="66E15F67" w14:textId="77777777" w:rsidR="003D6177" w:rsidRPr="00FE3E46" w:rsidRDefault="003D6177" w:rsidP="003D6177">
      <w:pPr>
        <w:pStyle w:val="REG-P0"/>
        <w:rPr>
          <w:b/>
          <w:bCs/>
        </w:rPr>
      </w:pPr>
      <w:r w:rsidRPr="00FE3E46">
        <w:rPr>
          <w:b/>
        </w:rPr>
        <w:t>Definitions</w:t>
      </w:r>
    </w:p>
    <w:p w14:paraId="6F15E222" w14:textId="77777777" w:rsidR="003D6177" w:rsidRPr="00FE3E46" w:rsidRDefault="003D6177" w:rsidP="003D6177">
      <w:pPr>
        <w:pStyle w:val="REG-P0"/>
        <w:rPr>
          <w:b/>
        </w:rPr>
      </w:pPr>
    </w:p>
    <w:p w14:paraId="35912BE3" w14:textId="5946ECA4" w:rsidR="003D6177" w:rsidRPr="00FE3E46" w:rsidRDefault="003D6177" w:rsidP="006434EF">
      <w:pPr>
        <w:pStyle w:val="REG-P1"/>
      </w:pPr>
      <w:r w:rsidRPr="00FE3E46">
        <w:rPr>
          <w:b/>
          <w:bCs/>
        </w:rPr>
        <w:t>1.</w:t>
      </w:r>
      <w:r w:rsidRPr="00FE3E46">
        <w:rPr>
          <w:b/>
          <w:bCs/>
        </w:rPr>
        <w:tab/>
      </w:r>
      <w:r w:rsidRPr="00FE3E46">
        <w:t xml:space="preserve">In these regulations, any word or expression to which a meaning is assigned in </w:t>
      </w:r>
      <w:r w:rsidR="006434EF" w:rsidRPr="00FE3E46">
        <w:t>the Act, has that meaning</w:t>
      </w:r>
      <w:r w:rsidRPr="00FE3E46">
        <w:t>, and -</w:t>
      </w:r>
    </w:p>
    <w:p w14:paraId="1D4D6EEC" w14:textId="77777777" w:rsidR="003D6177" w:rsidRPr="00FE3E46" w:rsidRDefault="003D6177" w:rsidP="003D6177">
      <w:pPr>
        <w:pStyle w:val="REG-P0"/>
      </w:pPr>
    </w:p>
    <w:p w14:paraId="3EA503D7" w14:textId="77777777" w:rsidR="003D6177" w:rsidRPr="00FE3E46" w:rsidRDefault="003D6177" w:rsidP="003D6177">
      <w:pPr>
        <w:pStyle w:val="REG-P0"/>
      </w:pPr>
      <w:r w:rsidRPr="00FE3E46">
        <w:t>“Act” means the Communications Act, 2009 (Act No. 8 of 2009).</w:t>
      </w:r>
    </w:p>
    <w:p w14:paraId="5B911A1B" w14:textId="77777777" w:rsidR="003D6177" w:rsidRPr="00FE3E46" w:rsidRDefault="003D6177" w:rsidP="003D6177">
      <w:pPr>
        <w:pStyle w:val="REG-P0"/>
      </w:pPr>
    </w:p>
    <w:p w14:paraId="68A37731" w14:textId="77777777" w:rsidR="003D6177" w:rsidRPr="00FE3E46" w:rsidRDefault="003D6177" w:rsidP="003D6177">
      <w:pPr>
        <w:pStyle w:val="REG-P0"/>
        <w:rPr>
          <w:b/>
          <w:bCs/>
        </w:rPr>
      </w:pPr>
      <w:r w:rsidRPr="00FE3E46">
        <w:rPr>
          <w:b/>
        </w:rPr>
        <w:t>Submission of documents</w:t>
      </w:r>
    </w:p>
    <w:p w14:paraId="62207687" w14:textId="77777777" w:rsidR="003D6177" w:rsidRPr="00FE3E46" w:rsidRDefault="003D6177" w:rsidP="003D6177">
      <w:pPr>
        <w:pStyle w:val="REG-P0"/>
        <w:rPr>
          <w:b/>
        </w:rPr>
      </w:pPr>
    </w:p>
    <w:p w14:paraId="1270102F" w14:textId="1BCD6A6F" w:rsidR="003D6177" w:rsidRPr="00FE3E46" w:rsidRDefault="003D6177" w:rsidP="007A056D">
      <w:pPr>
        <w:pStyle w:val="REG-P1"/>
      </w:pPr>
      <w:r w:rsidRPr="00FE3E46">
        <w:rPr>
          <w:b/>
          <w:bCs/>
        </w:rPr>
        <w:t>2.</w:t>
      </w:r>
      <w:r w:rsidRPr="00FE3E46">
        <w:rPr>
          <w:b/>
          <w:bCs/>
        </w:rPr>
        <w:tab/>
      </w:r>
      <w:r w:rsidRPr="00FE3E46">
        <w:t xml:space="preserve">(1) </w:t>
      </w:r>
      <w:r w:rsidRPr="00FE3E46">
        <w:tab/>
        <w:t xml:space="preserve">In these regulations where a person is required to submit a document “in writing to the Authority”, it must submit such document either physically or electronically </w:t>
      </w:r>
      <w:r w:rsidR="009A3ABE" w:rsidRPr="00FE3E46">
        <w:t>-</w:t>
      </w:r>
    </w:p>
    <w:p w14:paraId="70298734" w14:textId="77777777" w:rsidR="003D6177" w:rsidRPr="00FE3E46" w:rsidRDefault="003D6177" w:rsidP="003D6177">
      <w:pPr>
        <w:pStyle w:val="REG-P0"/>
      </w:pPr>
    </w:p>
    <w:p w14:paraId="0434D593" w14:textId="77777777" w:rsidR="003D6177" w:rsidRPr="00FE3E46" w:rsidRDefault="003D6177" w:rsidP="00E61832">
      <w:pPr>
        <w:pStyle w:val="REG-Pa"/>
      </w:pPr>
      <w:r w:rsidRPr="00FE3E46">
        <w:t>(a)</w:t>
      </w:r>
      <w:r w:rsidRPr="00FE3E46">
        <w:tab/>
        <w:t>by hand to the head offices of the Authority, namely Communication House, 56 Robert Mugabe Avenue, Windhoek;</w:t>
      </w:r>
    </w:p>
    <w:p w14:paraId="79F2094B" w14:textId="77777777" w:rsidR="003D6177" w:rsidRPr="00FE3E46" w:rsidRDefault="003D6177" w:rsidP="00E61832">
      <w:pPr>
        <w:pStyle w:val="REG-Pa"/>
      </w:pPr>
    </w:p>
    <w:p w14:paraId="555B787B" w14:textId="77777777" w:rsidR="003D6177" w:rsidRPr="00FE3E46" w:rsidRDefault="003D6177" w:rsidP="00E61832">
      <w:pPr>
        <w:pStyle w:val="REG-Pa"/>
      </w:pPr>
      <w:r w:rsidRPr="00FE3E46">
        <w:t>(b)</w:t>
      </w:r>
      <w:r w:rsidRPr="00FE3E46">
        <w:tab/>
        <w:t>by post to the head offices of the Authority, namely Private Bag 13309, Windhoek 9000;</w:t>
      </w:r>
    </w:p>
    <w:p w14:paraId="3129F8CD" w14:textId="77777777" w:rsidR="003D6177" w:rsidRPr="00FE3E46" w:rsidRDefault="003D6177" w:rsidP="00E61832">
      <w:pPr>
        <w:pStyle w:val="REG-Pa"/>
      </w:pPr>
    </w:p>
    <w:p w14:paraId="323A9C73" w14:textId="77777777" w:rsidR="003D6177" w:rsidRPr="00FE3E46" w:rsidRDefault="003D6177" w:rsidP="00E61832">
      <w:pPr>
        <w:pStyle w:val="REG-Pa"/>
      </w:pPr>
      <w:r w:rsidRPr="00FE3E46">
        <w:t>(c)</w:t>
      </w:r>
      <w:r w:rsidRPr="00FE3E46">
        <w:tab/>
        <w:t xml:space="preserve">by electronic mail to the following address: </w:t>
      </w:r>
      <w:r w:rsidRPr="00FE3E46">
        <w:rPr>
          <w:u w:val="single" w:color="000000"/>
        </w:rPr>
        <w:t>cran@cran.na</w:t>
      </w:r>
      <w:r w:rsidRPr="00FE3E46">
        <w:t>;</w:t>
      </w:r>
    </w:p>
    <w:p w14:paraId="0D90C8AA" w14:textId="77777777" w:rsidR="003D6177" w:rsidRPr="00FE3E46" w:rsidRDefault="003D6177" w:rsidP="00E61832">
      <w:pPr>
        <w:pStyle w:val="REG-Pa"/>
      </w:pPr>
    </w:p>
    <w:p w14:paraId="066ECFEB" w14:textId="77777777" w:rsidR="003D6177" w:rsidRPr="00FE3E46" w:rsidRDefault="003D6177" w:rsidP="00E61832">
      <w:pPr>
        <w:pStyle w:val="REG-Pa"/>
      </w:pPr>
      <w:r w:rsidRPr="00FE3E46">
        <w:t>(d)</w:t>
      </w:r>
      <w:r w:rsidRPr="00FE3E46">
        <w:tab/>
        <w:t>by facsimile to the following facsimile number: +264 61 23 8646; or</w:t>
      </w:r>
    </w:p>
    <w:p w14:paraId="642B19A6" w14:textId="77777777" w:rsidR="003D6177" w:rsidRPr="00FE3E46" w:rsidRDefault="003D6177" w:rsidP="00E61832">
      <w:pPr>
        <w:pStyle w:val="REG-Pa"/>
      </w:pPr>
    </w:p>
    <w:p w14:paraId="6483E6BF" w14:textId="77777777" w:rsidR="003D6177" w:rsidRPr="00FE3E46" w:rsidRDefault="003D6177" w:rsidP="00E61832">
      <w:pPr>
        <w:pStyle w:val="REG-Pa"/>
      </w:pPr>
      <w:r w:rsidRPr="00FE3E46">
        <w:t>(e)</w:t>
      </w:r>
      <w:r w:rsidRPr="00FE3E46">
        <w:tab/>
        <w:t>in any other manner approved in writing by the Authority.</w:t>
      </w:r>
    </w:p>
    <w:p w14:paraId="33380760" w14:textId="77777777" w:rsidR="003D6177" w:rsidRPr="00FE3E46" w:rsidRDefault="003D6177" w:rsidP="003D6177">
      <w:pPr>
        <w:pStyle w:val="REG-P0"/>
      </w:pPr>
    </w:p>
    <w:p w14:paraId="077FCD7D" w14:textId="77777777" w:rsidR="003D6177" w:rsidRPr="00FE3E46" w:rsidRDefault="003D6177" w:rsidP="00310B6F">
      <w:pPr>
        <w:pStyle w:val="REG-P1"/>
      </w:pPr>
      <w:r w:rsidRPr="00FE3E46">
        <w:t xml:space="preserve">(2) </w:t>
      </w:r>
      <w:r w:rsidRPr="00FE3E46">
        <w:tab/>
        <w:t xml:space="preserve">The Authority may set out alternative addresses in the “Notice of Intention to Make Regulations” or other relevant Government </w:t>
      </w:r>
      <w:r w:rsidRPr="00FE3E46">
        <w:rPr>
          <w:i/>
        </w:rPr>
        <w:t>Gazette</w:t>
      </w:r>
      <w:r w:rsidRPr="00FE3E46">
        <w:t>.</w:t>
      </w:r>
    </w:p>
    <w:p w14:paraId="4CFADF32" w14:textId="77777777" w:rsidR="003D6177" w:rsidRPr="00FE3E46" w:rsidRDefault="003D6177" w:rsidP="003D6177">
      <w:pPr>
        <w:pStyle w:val="REG-P0"/>
      </w:pPr>
    </w:p>
    <w:p w14:paraId="6B9C6AE1" w14:textId="6480E9C5" w:rsidR="005313BD" w:rsidRPr="00FE3E46" w:rsidRDefault="005313BD" w:rsidP="005313BD">
      <w:pPr>
        <w:pStyle w:val="AS-P-Amend"/>
      </w:pPr>
      <w:r w:rsidRPr="00FE3E46">
        <w:t>[The entire phrase “</w:t>
      </w:r>
      <w:r w:rsidRPr="00FE3E46">
        <w:rPr>
          <w:i/>
        </w:rPr>
        <w:t>Government Gazette</w:t>
      </w:r>
      <w:r w:rsidRPr="00FE3E46">
        <w:t xml:space="preserve">” should be italicised or not italicised. </w:t>
      </w:r>
      <w:r w:rsidRPr="00FE3E46">
        <w:br/>
        <w:t>It is not italicised elsewhere in these regulations. ]</w:t>
      </w:r>
    </w:p>
    <w:p w14:paraId="6ABD1812" w14:textId="77777777" w:rsidR="005313BD" w:rsidRPr="00FE3E46" w:rsidRDefault="005313BD" w:rsidP="003D6177">
      <w:pPr>
        <w:pStyle w:val="REG-P0"/>
      </w:pPr>
    </w:p>
    <w:p w14:paraId="4F515023" w14:textId="77777777" w:rsidR="003D6177" w:rsidRPr="00FE3E46" w:rsidRDefault="003D6177" w:rsidP="003D6177">
      <w:pPr>
        <w:pStyle w:val="REG-P0"/>
        <w:rPr>
          <w:b/>
          <w:bCs/>
        </w:rPr>
      </w:pPr>
      <w:r w:rsidRPr="00FE3E46">
        <w:rPr>
          <w:b/>
        </w:rPr>
        <w:t>Applicability</w:t>
      </w:r>
    </w:p>
    <w:p w14:paraId="7D7C39C9" w14:textId="77777777" w:rsidR="003D6177" w:rsidRPr="00FE3E46" w:rsidRDefault="003D6177" w:rsidP="003D6177">
      <w:pPr>
        <w:pStyle w:val="REG-P0"/>
        <w:rPr>
          <w:b/>
        </w:rPr>
      </w:pPr>
    </w:p>
    <w:p w14:paraId="21C1C384" w14:textId="77777777" w:rsidR="003D6177" w:rsidRPr="00FE3E46" w:rsidRDefault="003D6177" w:rsidP="00310B6F">
      <w:pPr>
        <w:pStyle w:val="REG-P1"/>
      </w:pPr>
      <w:r w:rsidRPr="00FE3E46">
        <w:rPr>
          <w:b/>
          <w:bCs/>
        </w:rPr>
        <w:t>3.</w:t>
      </w:r>
      <w:r w:rsidRPr="00FE3E46">
        <w:rPr>
          <w:b/>
          <w:bCs/>
        </w:rPr>
        <w:tab/>
      </w:r>
      <w:r w:rsidRPr="00FE3E46">
        <w:t xml:space="preserve">(1) </w:t>
      </w:r>
      <w:r w:rsidRPr="00FE3E46">
        <w:tab/>
        <w:t>These regulations are applicable to the making, amendment and revocation of regulations (hereafter, collectively, “the making of regulations”) for which the Act does require a rule-making procedure and to the making of regulations for which the Act does not require a rule- making procedure.</w:t>
      </w:r>
    </w:p>
    <w:p w14:paraId="21765D39" w14:textId="77777777" w:rsidR="003D6177" w:rsidRPr="00FE3E46" w:rsidRDefault="003D6177" w:rsidP="00310B6F">
      <w:pPr>
        <w:pStyle w:val="REG-P1"/>
      </w:pPr>
    </w:p>
    <w:p w14:paraId="54E30502" w14:textId="77777777" w:rsidR="003D6177" w:rsidRPr="00FE3E46" w:rsidRDefault="003D6177" w:rsidP="00310B6F">
      <w:pPr>
        <w:pStyle w:val="REG-P1"/>
      </w:pPr>
      <w:r w:rsidRPr="00FE3E46">
        <w:t>(2)</w:t>
      </w:r>
      <w:r w:rsidRPr="00FE3E46">
        <w:tab/>
        <w:t>In respect of the making of regulations for which the Act does not require a rule- making procedure, the Authority may alter or forgo these procedures as appropriate, in its opinion, in accordance with the nature of the rule-making proceeding. Reasons why the Authority may alter or forgo these procedures include that the regulations are not contested or that time is of the essence in the making of the regulations.</w:t>
      </w:r>
    </w:p>
    <w:p w14:paraId="24440B80" w14:textId="77777777" w:rsidR="003D6177" w:rsidRPr="00FE3E46" w:rsidRDefault="003D6177" w:rsidP="00310B6F">
      <w:pPr>
        <w:pStyle w:val="REG-P1"/>
      </w:pPr>
    </w:p>
    <w:p w14:paraId="6179E4F2" w14:textId="77777777" w:rsidR="003D6177" w:rsidRPr="00FE3E46" w:rsidRDefault="003D6177" w:rsidP="00310B6F">
      <w:pPr>
        <w:pStyle w:val="REG-P1"/>
      </w:pPr>
      <w:r w:rsidRPr="00FE3E46">
        <w:t>(3)</w:t>
      </w:r>
      <w:r w:rsidRPr="00FE3E46">
        <w:tab/>
        <w:t>In respect of the making of all regulations, the Authority may supplement these procedures as appropriate, in its opinion, in accordance with the nature of the rule-making proceeding.</w:t>
      </w:r>
    </w:p>
    <w:p w14:paraId="1C5101A4" w14:textId="77777777" w:rsidR="003D6177" w:rsidRPr="00FE3E46" w:rsidRDefault="003D6177" w:rsidP="00310B6F">
      <w:pPr>
        <w:pStyle w:val="REG-P1"/>
      </w:pPr>
    </w:p>
    <w:p w14:paraId="6AB8AF5E" w14:textId="77777777" w:rsidR="003D6177" w:rsidRPr="00FE3E46" w:rsidRDefault="003D6177" w:rsidP="00310B6F">
      <w:pPr>
        <w:pStyle w:val="REG-P1"/>
      </w:pPr>
      <w:r w:rsidRPr="00FE3E46">
        <w:t>(4)</w:t>
      </w:r>
      <w:r w:rsidRPr="00FE3E46">
        <w:tab/>
        <w:t>The Authority may amend these procedures after conducting a rule-making procedure within twelve (12) months after the coming into force of these regulations.</w:t>
      </w:r>
    </w:p>
    <w:p w14:paraId="4A2C8B3B" w14:textId="77777777" w:rsidR="003D6177" w:rsidRPr="00FE3E46" w:rsidRDefault="003D6177" w:rsidP="003D6177">
      <w:pPr>
        <w:pStyle w:val="REG-P0"/>
      </w:pPr>
    </w:p>
    <w:p w14:paraId="29E6275C" w14:textId="77777777" w:rsidR="003D6177" w:rsidRPr="00FE3E46" w:rsidRDefault="003D6177" w:rsidP="003D6177">
      <w:pPr>
        <w:pStyle w:val="REG-P0"/>
        <w:rPr>
          <w:b/>
          <w:bCs/>
        </w:rPr>
      </w:pPr>
      <w:r w:rsidRPr="00FE3E46">
        <w:rPr>
          <w:b/>
        </w:rPr>
        <w:t>Initiating Rule-Making proceedings</w:t>
      </w:r>
    </w:p>
    <w:p w14:paraId="7D80AE7D" w14:textId="77777777" w:rsidR="003D6177" w:rsidRPr="00FE3E46" w:rsidRDefault="003D6177" w:rsidP="003D6177">
      <w:pPr>
        <w:pStyle w:val="REG-P0"/>
        <w:rPr>
          <w:b/>
        </w:rPr>
      </w:pPr>
    </w:p>
    <w:p w14:paraId="4CB2E8D8" w14:textId="77777777" w:rsidR="003D6177" w:rsidRPr="00FE3E46" w:rsidRDefault="003D6177" w:rsidP="00FC639B">
      <w:pPr>
        <w:pStyle w:val="REG-P1"/>
      </w:pPr>
      <w:r w:rsidRPr="00FE3E46">
        <w:rPr>
          <w:b/>
          <w:bCs/>
        </w:rPr>
        <w:t>4.</w:t>
      </w:r>
      <w:r w:rsidRPr="00FE3E46">
        <w:rPr>
          <w:b/>
          <w:bCs/>
        </w:rPr>
        <w:tab/>
      </w:r>
      <w:r w:rsidRPr="00FE3E46">
        <w:t xml:space="preserve">(1) </w:t>
      </w:r>
      <w:r w:rsidRPr="00FE3E46">
        <w:tab/>
        <w:t>The Authority must initiate a rule-making proceeding to make the regulations required to be prescribed by the Act.</w:t>
      </w:r>
    </w:p>
    <w:p w14:paraId="069B94FE" w14:textId="77777777" w:rsidR="003D6177" w:rsidRPr="00FE3E46" w:rsidRDefault="003D6177" w:rsidP="00FC639B">
      <w:pPr>
        <w:pStyle w:val="REG-P1"/>
      </w:pPr>
    </w:p>
    <w:p w14:paraId="46F5866C" w14:textId="1B1D96F2" w:rsidR="0017596E" w:rsidRDefault="0017596E" w:rsidP="0017596E">
      <w:pPr>
        <w:pStyle w:val="REG-P1"/>
        <w:rPr>
          <w:lang w:val="en-ZA"/>
        </w:rPr>
      </w:pPr>
      <w:r>
        <w:rPr>
          <w:lang w:val="en-ZA"/>
        </w:rPr>
        <w:t xml:space="preserve">(2) </w:t>
      </w:r>
      <w:r>
        <w:rPr>
          <w:lang w:val="en-ZA"/>
        </w:rPr>
        <w:tab/>
        <w:t>The Authority -</w:t>
      </w:r>
    </w:p>
    <w:p w14:paraId="365C41F1" w14:textId="77777777" w:rsidR="0017596E" w:rsidRDefault="0017596E" w:rsidP="0017596E">
      <w:pPr>
        <w:pStyle w:val="REG-Pa"/>
        <w:rPr>
          <w:lang w:val="en-ZA"/>
        </w:rPr>
      </w:pPr>
    </w:p>
    <w:p w14:paraId="0F9B6156" w14:textId="2DFBDBE2" w:rsidR="0017596E" w:rsidRDefault="0017596E" w:rsidP="0017596E">
      <w:pPr>
        <w:pStyle w:val="REG-Pa"/>
        <w:rPr>
          <w:lang w:val="en-ZA"/>
        </w:rPr>
      </w:pPr>
      <w:r>
        <w:rPr>
          <w:lang w:val="en-ZA"/>
        </w:rPr>
        <w:t xml:space="preserve">(a) </w:t>
      </w:r>
      <w:r>
        <w:rPr>
          <w:lang w:val="en-ZA"/>
        </w:rPr>
        <w:tab/>
        <w:t>must initiate rule-making proceedings in respect of sections 23(1), 38(2)(c) and (6), 44(2), 48(6), 49(1) and (11)(d), 50(9), 53(20), 56(2), 57(1) and (10), 59(4), (81)(1), (84)(1), 89(1) and (6) and 93(2) of the Act that require the following of a rule-making procedure as contemplated in section 30(3) of the Act and as set out in these regulations;</w:t>
      </w:r>
    </w:p>
    <w:p w14:paraId="322F38DB" w14:textId="6302B22D" w:rsidR="0017596E" w:rsidRDefault="0017596E" w:rsidP="0017596E">
      <w:pPr>
        <w:pStyle w:val="REG-Pa"/>
        <w:rPr>
          <w:lang w:val="en-ZA"/>
        </w:rPr>
      </w:pPr>
    </w:p>
    <w:p w14:paraId="797A4F39" w14:textId="45F25E39" w:rsidR="0017596E" w:rsidRDefault="0017596E" w:rsidP="0017596E">
      <w:pPr>
        <w:pStyle w:val="REG-Amend"/>
        <w:rPr>
          <w:lang w:val="en-ZA"/>
        </w:rPr>
      </w:pPr>
      <w:r>
        <w:rPr>
          <w:lang w:val="en-ZA"/>
        </w:rPr>
        <w:t xml:space="preserve">[The references “(81)(1)” and “(84)(1)” should be written as “81(1)” and “84(1)”, </w:t>
      </w:r>
      <w:r>
        <w:rPr>
          <w:lang w:val="en-ZA"/>
        </w:rPr>
        <w:br/>
        <w:t>without the extra brackets.]</w:t>
      </w:r>
    </w:p>
    <w:p w14:paraId="5D9DF54E" w14:textId="77777777" w:rsidR="0017596E" w:rsidRDefault="0017596E" w:rsidP="0017596E">
      <w:pPr>
        <w:pStyle w:val="REG-Pa"/>
        <w:rPr>
          <w:lang w:val="en-ZA"/>
        </w:rPr>
      </w:pPr>
    </w:p>
    <w:p w14:paraId="19AF84AE" w14:textId="593306C8" w:rsidR="003D6177" w:rsidRPr="00FE3E46" w:rsidRDefault="0017596E" w:rsidP="0017596E">
      <w:pPr>
        <w:pStyle w:val="REG-Pa"/>
      </w:pPr>
      <w:r>
        <w:rPr>
          <w:lang w:val="en-ZA"/>
        </w:rPr>
        <w:t xml:space="preserve">(b) </w:t>
      </w:r>
      <w:r>
        <w:rPr>
          <w:lang w:val="en-ZA"/>
        </w:rPr>
        <w:tab/>
        <w:t xml:space="preserve">may, when the Authority thinks appropriate, initiate rule-making proceedings in respect of the making of regulations for which the Act does not require a rule-making procedure as contemplated </w:t>
      </w:r>
      <w:r>
        <w:rPr>
          <w:rFonts w:ascii="TimesNewRomanPSMT" w:hAnsi="TimesNewRomanPSMT" w:cs="TimesNewRomanPSMT"/>
          <w:noProof w:val="0"/>
          <w:lang w:val="en-ZA"/>
        </w:rPr>
        <w:t>in section 30(7) of the Act.</w:t>
      </w:r>
    </w:p>
    <w:p w14:paraId="7D81C7B9" w14:textId="23E22974" w:rsidR="003D6177" w:rsidRDefault="003D6177" w:rsidP="00FC639B">
      <w:pPr>
        <w:pStyle w:val="REG-P1"/>
      </w:pPr>
    </w:p>
    <w:p w14:paraId="365D01F6" w14:textId="521E2611" w:rsidR="008871B9" w:rsidRDefault="008871B9" w:rsidP="008871B9">
      <w:pPr>
        <w:pStyle w:val="REG-Amend"/>
      </w:pPr>
      <w:r>
        <w:t>[subregulation (2) substituted by General Notice 554/2021]</w:t>
      </w:r>
    </w:p>
    <w:p w14:paraId="21E4B8F0" w14:textId="77777777" w:rsidR="008871B9" w:rsidRPr="00FE3E46" w:rsidRDefault="008871B9" w:rsidP="00FC639B">
      <w:pPr>
        <w:pStyle w:val="REG-P1"/>
      </w:pPr>
    </w:p>
    <w:p w14:paraId="76D7ED1B" w14:textId="77777777" w:rsidR="003D6177" w:rsidRPr="00FE3E46" w:rsidRDefault="003D6177" w:rsidP="00FC639B">
      <w:pPr>
        <w:pStyle w:val="REG-P1"/>
      </w:pPr>
      <w:r w:rsidRPr="00FE3E46">
        <w:t>(3)</w:t>
      </w:r>
      <w:r w:rsidRPr="00FE3E46">
        <w:tab/>
        <w:t>All Rule-making proceedings are initiated by the Authority by the publication of a “Notice of Intention to Make Regulations” in the Government Gazette.</w:t>
      </w:r>
    </w:p>
    <w:p w14:paraId="54B00A09" w14:textId="77777777" w:rsidR="003D6177" w:rsidRPr="00FE3E46" w:rsidRDefault="003D6177" w:rsidP="00FC639B">
      <w:pPr>
        <w:pStyle w:val="REG-P1"/>
      </w:pPr>
    </w:p>
    <w:p w14:paraId="007DE466" w14:textId="77777777" w:rsidR="003D6177" w:rsidRPr="00FE3E46" w:rsidRDefault="003D6177" w:rsidP="00FC639B">
      <w:pPr>
        <w:pStyle w:val="REG-P1"/>
      </w:pPr>
      <w:r w:rsidRPr="00FE3E46">
        <w:t>(4)</w:t>
      </w:r>
      <w:r w:rsidRPr="00FE3E46">
        <w:tab/>
        <w:t>The “Notice of Intention to Make Regulations” -</w:t>
      </w:r>
    </w:p>
    <w:p w14:paraId="78AFCA75" w14:textId="77777777" w:rsidR="003D6177" w:rsidRPr="00FE3E46" w:rsidRDefault="003D6177" w:rsidP="003D6177">
      <w:pPr>
        <w:pStyle w:val="REG-P0"/>
      </w:pPr>
    </w:p>
    <w:p w14:paraId="0AF6ED8F" w14:textId="77777777" w:rsidR="003D6177" w:rsidRPr="00FE3E46" w:rsidRDefault="003D6177" w:rsidP="00FC639B">
      <w:pPr>
        <w:pStyle w:val="REG-Pa"/>
      </w:pPr>
      <w:r w:rsidRPr="00FE3E46">
        <w:t>(a)</w:t>
      </w:r>
      <w:r w:rsidRPr="00FE3E46">
        <w:tab/>
        <w:t>must include a concise statement of the purpose of the proposed regulations,</w:t>
      </w:r>
    </w:p>
    <w:p w14:paraId="3E043A20" w14:textId="77777777" w:rsidR="003D6177" w:rsidRPr="00FE3E46" w:rsidRDefault="003D6177" w:rsidP="00FC639B">
      <w:pPr>
        <w:pStyle w:val="REG-Pa"/>
      </w:pPr>
    </w:p>
    <w:p w14:paraId="4336B9C9" w14:textId="77777777" w:rsidR="003D6177" w:rsidRPr="00FE3E46" w:rsidRDefault="003D6177" w:rsidP="00FC639B">
      <w:pPr>
        <w:pStyle w:val="REG-Pa"/>
      </w:pPr>
      <w:r w:rsidRPr="00FE3E46">
        <w:t>(b)</w:t>
      </w:r>
      <w:r w:rsidRPr="00FE3E46">
        <w:tab/>
        <w:t>must include a draft of the proposed regulations; and</w:t>
      </w:r>
    </w:p>
    <w:p w14:paraId="25823DE5" w14:textId="77777777" w:rsidR="003D6177" w:rsidRPr="00FE3E46" w:rsidRDefault="003D6177" w:rsidP="00FC639B">
      <w:pPr>
        <w:pStyle w:val="REG-Pa"/>
      </w:pPr>
    </w:p>
    <w:p w14:paraId="108D46EC" w14:textId="77777777" w:rsidR="003D6177" w:rsidRPr="00FE3E46" w:rsidRDefault="003D6177" w:rsidP="00FC639B">
      <w:pPr>
        <w:pStyle w:val="REG-Pa"/>
      </w:pPr>
      <w:r w:rsidRPr="00FE3E46">
        <w:t>(c)</w:t>
      </w:r>
      <w:r w:rsidRPr="00FE3E46">
        <w:tab/>
        <w:t>may include an explanatory memorandum or other document, providing background, defining issues, or setting out the Authority’s preliminary views.</w:t>
      </w:r>
    </w:p>
    <w:p w14:paraId="16E67F37" w14:textId="77777777" w:rsidR="003D6177" w:rsidRPr="00FE3E46" w:rsidRDefault="003D6177" w:rsidP="003D6177">
      <w:pPr>
        <w:pStyle w:val="REG-P0"/>
      </w:pPr>
    </w:p>
    <w:p w14:paraId="23AB0C4B" w14:textId="77777777" w:rsidR="003D6177" w:rsidRPr="00FE3E46" w:rsidRDefault="003D6177" w:rsidP="00FC639B">
      <w:pPr>
        <w:pStyle w:val="REG-P1"/>
      </w:pPr>
      <w:r w:rsidRPr="00FE3E46">
        <w:t>(5)</w:t>
      </w:r>
      <w:r w:rsidRPr="00FE3E46">
        <w:tab/>
        <w:t>The “Notice of Intention to Make Regulations” must be made available at the head offices of the Authority during normal business hours and copies may be made on payment of a fee determined by the Authority, and on the Authority’s website where copies may be downloaded free of charge.</w:t>
      </w:r>
    </w:p>
    <w:p w14:paraId="74034C45" w14:textId="77777777" w:rsidR="003D6177" w:rsidRPr="00FE3E46" w:rsidRDefault="003D6177" w:rsidP="003D6177">
      <w:pPr>
        <w:pStyle w:val="REG-P0"/>
      </w:pPr>
    </w:p>
    <w:p w14:paraId="3D91E7A8" w14:textId="77777777" w:rsidR="003D6177" w:rsidRPr="00FE3E46" w:rsidRDefault="003D6177" w:rsidP="003D6177">
      <w:pPr>
        <w:pStyle w:val="REG-P0"/>
        <w:rPr>
          <w:b/>
          <w:bCs/>
        </w:rPr>
      </w:pPr>
      <w:r w:rsidRPr="00FE3E46">
        <w:rPr>
          <w:b/>
        </w:rPr>
        <w:t>Requests to initiate rule-making proceedings</w:t>
      </w:r>
    </w:p>
    <w:p w14:paraId="2170E3C9" w14:textId="77777777" w:rsidR="003D6177" w:rsidRPr="00FE3E46" w:rsidRDefault="003D6177" w:rsidP="003D6177">
      <w:pPr>
        <w:pStyle w:val="REG-P0"/>
        <w:rPr>
          <w:b/>
        </w:rPr>
      </w:pPr>
    </w:p>
    <w:p w14:paraId="02DF6200" w14:textId="77777777" w:rsidR="003D6177" w:rsidRPr="00FE3E46" w:rsidRDefault="003D6177" w:rsidP="00FC639B">
      <w:pPr>
        <w:pStyle w:val="REG-P1"/>
      </w:pPr>
      <w:r w:rsidRPr="00FE3E46">
        <w:rPr>
          <w:b/>
          <w:bCs/>
        </w:rPr>
        <w:t>5.</w:t>
      </w:r>
      <w:r w:rsidRPr="00FE3E46">
        <w:rPr>
          <w:b/>
          <w:bCs/>
        </w:rPr>
        <w:tab/>
      </w:r>
      <w:r w:rsidRPr="00FE3E46">
        <w:t xml:space="preserve">(1) </w:t>
      </w:r>
      <w:r w:rsidRPr="00FE3E46">
        <w:tab/>
        <w:t>Any person may submit in writing to the Authority a “Request to Initiate a Rule-Making Proceeding”.</w:t>
      </w:r>
    </w:p>
    <w:p w14:paraId="4EBF5485" w14:textId="77777777" w:rsidR="003D6177" w:rsidRPr="00FE3E46" w:rsidRDefault="003D6177" w:rsidP="00FC639B">
      <w:pPr>
        <w:pStyle w:val="REG-P1"/>
      </w:pPr>
    </w:p>
    <w:p w14:paraId="1D1A46D7" w14:textId="63E70385" w:rsidR="003D6177" w:rsidRPr="00FE3E46" w:rsidRDefault="003D6177" w:rsidP="00FC639B">
      <w:pPr>
        <w:pStyle w:val="REG-P1"/>
      </w:pPr>
      <w:r w:rsidRPr="00FE3E46">
        <w:t>(2)</w:t>
      </w:r>
      <w:r w:rsidRPr="00FE3E46">
        <w:tab/>
        <w:t xml:space="preserve">The “Request to Initiate a Rule-Making Proceeding” must include </w:t>
      </w:r>
      <w:r w:rsidR="009A3ABE" w:rsidRPr="00FE3E46">
        <w:t>-</w:t>
      </w:r>
    </w:p>
    <w:p w14:paraId="141C6C64" w14:textId="77777777" w:rsidR="003D6177" w:rsidRPr="00FE3E46" w:rsidRDefault="003D6177" w:rsidP="003D6177">
      <w:pPr>
        <w:pStyle w:val="REG-P0"/>
      </w:pPr>
    </w:p>
    <w:p w14:paraId="2176FA58" w14:textId="77777777" w:rsidR="003D6177" w:rsidRPr="00FE3E46" w:rsidRDefault="003D6177" w:rsidP="00FC639B">
      <w:pPr>
        <w:pStyle w:val="REG-Pa"/>
      </w:pPr>
      <w:r w:rsidRPr="00FE3E46">
        <w:t>(a)</w:t>
      </w:r>
      <w:r w:rsidRPr="00FE3E46">
        <w:tab/>
        <w:t>the name and contact details of the person making the request and the name and contact details of the person for whom the request is made, if different;</w:t>
      </w:r>
    </w:p>
    <w:p w14:paraId="6C6EB66B" w14:textId="77777777" w:rsidR="003D6177" w:rsidRPr="00FE3E46" w:rsidRDefault="003D6177" w:rsidP="00FC639B">
      <w:pPr>
        <w:pStyle w:val="REG-Pa"/>
      </w:pPr>
    </w:p>
    <w:p w14:paraId="6E590667" w14:textId="77777777" w:rsidR="003D6177" w:rsidRPr="00FE3E46" w:rsidRDefault="003D6177" w:rsidP="00FC639B">
      <w:pPr>
        <w:pStyle w:val="REG-Pa"/>
      </w:pPr>
      <w:r w:rsidRPr="00FE3E46">
        <w:t>(b)</w:t>
      </w:r>
      <w:r w:rsidRPr="00FE3E46">
        <w:tab/>
        <w:t>a concise statement of the purpose of the proposed regulations;</w:t>
      </w:r>
    </w:p>
    <w:p w14:paraId="68578E08" w14:textId="77777777" w:rsidR="003D6177" w:rsidRPr="00FE3E46" w:rsidRDefault="003D6177" w:rsidP="00FC639B">
      <w:pPr>
        <w:pStyle w:val="REG-Pa"/>
      </w:pPr>
    </w:p>
    <w:p w14:paraId="01F0C96A" w14:textId="77777777" w:rsidR="003D6177" w:rsidRPr="00FE3E46" w:rsidRDefault="003D6177" w:rsidP="00FC639B">
      <w:pPr>
        <w:pStyle w:val="REG-Pa"/>
      </w:pPr>
      <w:r w:rsidRPr="00FE3E46">
        <w:t>(c)</w:t>
      </w:r>
      <w:r w:rsidRPr="00FE3E46">
        <w:tab/>
        <w:t>a draft of the proposed regulations; and</w:t>
      </w:r>
    </w:p>
    <w:p w14:paraId="0D6B8854" w14:textId="77777777" w:rsidR="003D6177" w:rsidRPr="00FE3E46" w:rsidRDefault="003D6177" w:rsidP="00FC639B">
      <w:pPr>
        <w:pStyle w:val="REG-Pa"/>
      </w:pPr>
    </w:p>
    <w:p w14:paraId="7159C76C" w14:textId="77777777" w:rsidR="003D6177" w:rsidRPr="00FE3E46" w:rsidRDefault="003D6177" w:rsidP="00FC639B">
      <w:pPr>
        <w:pStyle w:val="REG-Pa"/>
      </w:pPr>
      <w:r w:rsidRPr="00FE3E46">
        <w:lastRenderedPageBreak/>
        <w:t>(d)</w:t>
      </w:r>
      <w:r w:rsidRPr="00FE3E46">
        <w:tab/>
        <w:t>a clear and concise statement setting out the reasons for initiating the rule-making proceeding.</w:t>
      </w:r>
    </w:p>
    <w:p w14:paraId="1C4460F7" w14:textId="77777777" w:rsidR="003D6177" w:rsidRPr="00FE3E46" w:rsidRDefault="003D6177" w:rsidP="003D6177">
      <w:pPr>
        <w:pStyle w:val="REG-P0"/>
      </w:pPr>
    </w:p>
    <w:p w14:paraId="06489869" w14:textId="309338B3" w:rsidR="003D6177" w:rsidRPr="00FE3E46" w:rsidRDefault="003D6177" w:rsidP="004C45D7">
      <w:pPr>
        <w:pStyle w:val="REG-P1"/>
      </w:pPr>
      <w:r w:rsidRPr="00FE3E46">
        <w:t>(2)</w:t>
      </w:r>
      <w:r w:rsidRPr="00FE3E46">
        <w:tab/>
        <w:t xml:space="preserve">If, in the Authority’s opinion, the </w:t>
      </w:r>
      <w:r w:rsidR="004A2AA8" w:rsidRPr="00FE3E46">
        <w:t>“</w:t>
      </w:r>
      <w:r w:rsidRPr="00FE3E46">
        <w:t>Request to Initiate a Rule-Making Proceeding” provides sufficient reasons for initiating a rule-making proceeding, the Authority must initiate a rule- making proceeding.</w:t>
      </w:r>
    </w:p>
    <w:p w14:paraId="2A0B9BDC" w14:textId="77777777" w:rsidR="003D6177" w:rsidRPr="00FE3E46" w:rsidRDefault="003D6177" w:rsidP="004C45D7">
      <w:pPr>
        <w:pStyle w:val="REG-P1"/>
      </w:pPr>
    </w:p>
    <w:p w14:paraId="1A6704BE" w14:textId="77777777" w:rsidR="003D6177" w:rsidRPr="00FE3E46" w:rsidRDefault="003D6177" w:rsidP="004C45D7">
      <w:pPr>
        <w:pStyle w:val="REG-P1"/>
      </w:pPr>
      <w:r w:rsidRPr="00FE3E46">
        <w:t>(3)</w:t>
      </w:r>
      <w:r w:rsidRPr="00FE3E46">
        <w:tab/>
        <w:t>If, in the Authority’s opinion, the “Request to Initiate a Rule-Making Proceeding” does not provide sufficient reasons for initiating a rule-making proceeding, the Authority must deny the request and notify the person who submitted the request in writing, stating the reasons the request is denied.</w:t>
      </w:r>
    </w:p>
    <w:p w14:paraId="7D2D9AE0" w14:textId="77777777" w:rsidR="003D6177" w:rsidRPr="00FE3E46" w:rsidRDefault="003D6177" w:rsidP="003D6177">
      <w:pPr>
        <w:pStyle w:val="REG-P0"/>
      </w:pPr>
    </w:p>
    <w:p w14:paraId="599B89DF" w14:textId="77777777" w:rsidR="003D6177" w:rsidRPr="00FE3E46" w:rsidRDefault="003D6177" w:rsidP="003D6177">
      <w:pPr>
        <w:pStyle w:val="REG-P0"/>
        <w:rPr>
          <w:b/>
          <w:bCs/>
        </w:rPr>
      </w:pPr>
      <w:r w:rsidRPr="00FE3E46">
        <w:rPr>
          <w:b/>
        </w:rPr>
        <w:t>Written submissions</w:t>
      </w:r>
    </w:p>
    <w:p w14:paraId="3F050BA6" w14:textId="77777777" w:rsidR="003D6177" w:rsidRPr="00FE3E46" w:rsidRDefault="003D6177" w:rsidP="003D6177">
      <w:pPr>
        <w:pStyle w:val="REG-P0"/>
        <w:rPr>
          <w:b/>
        </w:rPr>
      </w:pPr>
    </w:p>
    <w:p w14:paraId="3F9CBEC4" w14:textId="77777777" w:rsidR="003D6177" w:rsidRPr="00FE3E46" w:rsidRDefault="003D6177" w:rsidP="00414AB9">
      <w:pPr>
        <w:pStyle w:val="REG-P1"/>
      </w:pPr>
      <w:r w:rsidRPr="00FE3E46">
        <w:rPr>
          <w:b/>
          <w:bCs/>
        </w:rPr>
        <w:t>6.</w:t>
      </w:r>
      <w:r w:rsidRPr="00FE3E46">
        <w:rPr>
          <w:b/>
          <w:bCs/>
        </w:rPr>
        <w:tab/>
      </w:r>
      <w:r w:rsidRPr="00FE3E46">
        <w:t xml:space="preserve">(1) </w:t>
      </w:r>
      <w:r w:rsidRPr="00FE3E46">
        <w:tab/>
        <w:t>After the Authority publishes a “Notice of Intention to Make Regulations”, the public may submit in writing to the Authority comments within the time set out in the “Notice of Intention to Make Regulations”, which time may not be less than thirty (30) days from the date of publication.</w:t>
      </w:r>
    </w:p>
    <w:p w14:paraId="7B4F2869" w14:textId="77777777" w:rsidR="003D6177" w:rsidRPr="00FE3E46" w:rsidRDefault="003D6177" w:rsidP="00414AB9">
      <w:pPr>
        <w:pStyle w:val="REG-P1"/>
      </w:pPr>
    </w:p>
    <w:p w14:paraId="26CE41BA" w14:textId="77777777" w:rsidR="003D6177" w:rsidRPr="00FE3E46" w:rsidRDefault="003D6177" w:rsidP="00414AB9">
      <w:pPr>
        <w:pStyle w:val="REG-P1"/>
      </w:pPr>
      <w:r w:rsidRPr="00FE3E46">
        <w:t>(2)</w:t>
      </w:r>
      <w:r w:rsidRPr="00FE3E46">
        <w:tab/>
        <w:t>If the Act requires a rule-making procedure prior to making regulations, or if the Authority considers it appropriate, the Authority must also provide the opportunity for the submission of reply comments either in the “Notice of Intention to Make Regulations” or subsequently by notice in the Government Gazette.</w:t>
      </w:r>
    </w:p>
    <w:p w14:paraId="51BC4088" w14:textId="77777777" w:rsidR="003D6177" w:rsidRPr="00FE3E46" w:rsidRDefault="003D6177" w:rsidP="00414AB9">
      <w:pPr>
        <w:pStyle w:val="REG-P1"/>
      </w:pPr>
    </w:p>
    <w:p w14:paraId="3E047194" w14:textId="77777777" w:rsidR="003D6177" w:rsidRPr="00FE3E46" w:rsidRDefault="003D6177" w:rsidP="00414AB9">
      <w:pPr>
        <w:pStyle w:val="REG-P1"/>
      </w:pPr>
      <w:r w:rsidRPr="00FE3E46">
        <w:t>(3)</w:t>
      </w:r>
      <w:r w:rsidRPr="00FE3E46">
        <w:tab/>
        <w:t>Reply comments must be submitted in writing to the Authority within the time established by the Authority, which time may not be less than fourteen (14) days from the submission of written comments or if the opportunity for the submission of reply comments is published in a subsequent Government Gazette, not less than fourteen (14) days from the date of publication.</w:t>
      </w:r>
    </w:p>
    <w:p w14:paraId="4B86223E" w14:textId="77777777" w:rsidR="003D6177" w:rsidRPr="00FE3E46" w:rsidRDefault="003D6177" w:rsidP="00414AB9">
      <w:pPr>
        <w:pStyle w:val="REG-P1"/>
      </w:pPr>
    </w:p>
    <w:p w14:paraId="73DC7871" w14:textId="77777777" w:rsidR="003D6177" w:rsidRPr="00FE3E46" w:rsidRDefault="003D6177" w:rsidP="00414AB9">
      <w:pPr>
        <w:pStyle w:val="REG-P1"/>
      </w:pPr>
      <w:r w:rsidRPr="00FE3E46">
        <w:t>(4)</w:t>
      </w:r>
      <w:r w:rsidRPr="00FE3E46">
        <w:tab/>
        <w:t>The times for the submission of comments and reply comments are to be determined by the Authority in light of the nature of the proposed regulations.</w:t>
      </w:r>
    </w:p>
    <w:p w14:paraId="6C0571AC" w14:textId="77777777" w:rsidR="003D6177" w:rsidRPr="00FE3E46" w:rsidRDefault="003D6177" w:rsidP="00414AB9">
      <w:pPr>
        <w:pStyle w:val="REG-P1"/>
      </w:pPr>
    </w:p>
    <w:p w14:paraId="27E6BF9C" w14:textId="77777777" w:rsidR="003D6177" w:rsidRPr="00FE3E46" w:rsidRDefault="003D6177" w:rsidP="00414AB9">
      <w:pPr>
        <w:pStyle w:val="REG-P1"/>
      </w:pPr>
      <w:r w:rsidRPr="00FE3E46">
        <w:t>(5)</w:t>
      </w:r>
      <w:r w:rsidRPr="00FE3E46">
        <w:tab/>
        <w:t>The Authority may consider written submissions not timeously filed if, in its opinion, it is practicable to do so.</w:t>
      </w:r>
    </w:p>
    <w:p w14:paraId="5A517B58" w14:textId="77777777" w:rsidR="003D6177" w:rsidRPr="00FE3E46" w:rsidRDefault="003D6177" w:rsidP="00414AB9">
      <w:pPr>
        <w:pStyle w:val="REG-P1"/>
      </w:pPr>
    </w:p>
    <w:p w14:paraId="02F5B73D" w14:textId="77777777" w:rsidR="003D6177" w:rsidRPr="00FE3E46" w:rsidRDefault="003D6177" w:rsidP="00414AB9">
      <w:pPr>
        <w:pStyle w:val="REG-P1"/>
      </w:pPr>
      <w:r w:rsidRPr="00FE3E46">
        <w:t>(6)</w:t>
      </w:r>
      <w:r w:rsidRPr="00FE3E46">
        <w:tab/>
        <w:t>The Authority may request further written submissions, for example, further information or clarification, which must be provided to the Authority in the manner set out by the Authority.</w:t>
      </w:r>
    </w:p>
    <w:p w14:paraId="27835197" w14:textId="77777777" w:rsidR="003D6177" w:rsidRPr="00FE3E46" w:rsidRDefault="003D6177" w:rsidP="00414AB9">
      <w:pPr>
        <w:pStyle w:val="REG-P1"/>
      </w:pPr>
    </w:p>
    <w:p w14:paraId="73DDCAB2" w14:textId="77777777" w:rsidR="003D6177" w:rsidRPr="00FE3E46" w:rsidRDefault="003D6177" w:rsidP="00414AB9">
      <w:pPr>
        <w:pStyle w:val="REG-P1"/>
      </w:pPr>
      <w:r w:rsidRPr="00FE3E46">
        <w:t>(7)</w:t>
      </w:r>
      <w:r w:rsidRPr="00FE3E46">
        <w:tab/>
        <w:t>All written submissions must -</w:t>
      </w:r>
    </w:p>
    <w:p w14:paraId="1EB61264" w14:textId="77777777" w:rsidR="003D6177" w:rsidRPr="00FE3E46" w:rsidRDefault="003D6177" w:rsidP="003D6177">
      <w:pPr>
        <w:pStyle w:val="REG-P0"/>
      </w:pPr>
    </w:p>
    <w:p w14:paraId="49EC4664" w14:textId="77777777" w:rsidR="003D6177" w:rsidRPr="00FE3E46" w:rsidRDefault="003D6177" w:rsidP="00604810">
      <w:pPr>
        <w:pStyle w:val="REG-Pa"/>
      </w:pPr>
      <w:r w:rsidRPr="00FE3E46">
        <w:t>(a)</w:t>
      </w:r>
      <w:r w:rsidRPr="00FE3E46">
        <w:tab/>
        <w:t>contain the name and contact details of the person making the written submissions and the name and contact details of the person for whom the written submission is made, if different; and</w:t>
      </w:r>
    </w:p>
    <w:p w14:paraId="08554FC9" w14:textId="77777777" w:rsidR="003D6177" w:rsidRPr="00FE3E46" w:rsidRDefault="003D6177" w:rsidP="00604810">
      <w:pPr>
        <w:pStyle w:val="REG-Pa"/>
      </w:pPr>
    </w:p>
    <w:p w14:paraId="4BE2833F" w14:textId="77777777" w:rsidR="003D6177" w:rsidRPr="00FE3E46" w:rsidRDefault="003D6177" w:rsidP="00604810">
      <w:pPr>
        <w:pStyle w:val="REG-Pa"/>
      </w:pPr>
      <w:r w:rsidRPr="00FE3E46">
        <w:t>(b)</w:t>
      </w:r>
      <w:r w:rsidRPr="00FE3E46">
        <w:tab/>
        <w:t>be clear and concise; and</w:t>
      </w:r>
    </w:p>
    <w:p w14:paraId="4BD1EEB0" w14:textId="77777777" w:rsidR="003D6177" w:rsidRPr="00FE3E46" w:rsidRDefault="003D6177" w:rsidP="00604810">
      <w:pPr>
        <w:pStyle w:val="REG-Pa"/>
      </w:pPr>
    </w:p>
    <w:p w14:paraId="4FBEB7DE" w14:textId="77777777" w:rsidR="003D6177" w:rsidRPr="00FE3E46" w:rsidRDefault="003D6177" w:rsidP="00604810">
      <w:pPr>
        <w:pStyle w:val="REG-Pa"/>
      </w:pPr>
      <w:r w:rsidRPr="00FE3E46">
        <w:t>(c)</w:t>
      </w:r>
      <w:r w:rsidRPr="00FE3E46">
        <w:tab/>
        <w:t>conform to any further requirements determined by the Authority as set out in the “Notice of Intention to Make Regulations” or other relevant Government Gazette.</w:t>
      </w:r>
    </w:p>
    <w:p w14:paraId="62A0A8FF" w14:textId="77777777" w:rsidR="003D6177" w:rsidRPr="00FE3E46" w:rsidRDefault="003D6177" w:rsidP="003D6177">
      <w:pPr>
        <w:pStyle w:val="REG-P0"/>
      </w:pPr>
    </w:p>
    <w:p w14:paraId="48802750" w14:textId="77777777" w:rsidR="003D6177" w:rsidRPr="00FE3E46" w:rsidRDefault="003D6177" w:rsidP="003D6177">
      <w:pPr>
        <w:pStyle w:val="REG-P0"/>
        <w:rPr>
          <w:b/>
          <w:bCs/>
        </w:rPr>
      </w:pPr>
      <w:r w:rsidRPr="00FE3E46">
        <w:rPr>
          <w:b/>
        </w:rPr>
        <w:t>Oral hearings</w:t>
      </w:r>
    </w:p>
    <w:p w14:paraId="7770F862" w14:textId="77777777" w:rsidR="003D6177" w:rsidRPr="00FE3E46" w:rsidRDefault="003D6177" w:rsidP="003D6177">
      <w:pPr>
        <w:pStyle w:val="REG-P0"/>
        <w:rPr>
          <w:b/>
        </w:rPr>
      </w:pPr>
    </w:p>
    <w:p w14:paraId="43F5BD04" w14:textId="77777777" w:rsidR="003D6177" w:rsidRPr="00FE3E46" w:rsidRDefault="003D6177" w:rsidP="0070410C">
      <w:pPr>
        <w:pStyle w:val="REG-P1"/>
      </w:pPr>
      <w:r w:rsidRPr="00FE3E46">
        <w:rPr>
          <w:b/>
          <w:bCs/>
        </w:rPr>
        <w:lastRenderedPageBreak/>
        <w:t>7.</w:t>
      </w:r>
      <w:r w:rsidRPr="00FE3E46">
        <w:rPr>
          <w:b/>
          <w:bCs/>
        </w:rPr>
        <w:tab/>
      </w:r>
      <w:r w:rsidRPr="00FE3E46">
        <w:t>(1)</w:t>
      </w:r>
      <w:r w:rsidRPr="00FE3E46">
        <w:tab/>
        <w:t>If the Authority considers it appropriate, it may also hear oral submissions.</w:t>
      </w:r>
    </w:p>
    <w:p w14:paraId="45610E35" w14:textId="77777777" w:rsidR="003D6177" w:rsidRPr="00FE3E46" w:rsidRDefault="003D6177" w:rsidP="0070410C">
      <w:pPr>
        <w:pStyle w:val="REG-P1"/>
      </w:pPr>
    </w:p>
    <w:p w14:paraId="376AD33B" w14:textId="77777777" w:rsidR="003D6177" w:rsidRPr="00FE3E46" w:rsidRDefault="003D6177" w:rsidP="0070410C">
      <w:pPr>
        <w:pStyle w:val="REG-P1"/>
      </w:pPr>
      <w:r w:rsidRPr="00FE3E46">
        <w:t>(2)</w:t>
      </w:r>
      <w:r w:rsidRPr="00FE3E46">
        <w:tab/>
        <w:t>The Authority must invite the public to make oral submissions either in the “Notice of Intention to Make Regulations” or subsequently by notice in the Government Gazette, provided that the public must be given at least fourteen (14) days notice prior to the hearing.</w:t>
      </w:r>
    </w:p>
    <w:p w14:paraId="18365F52" w14:textId="77777777" w:rsidR="003D6177" w:rsidRPr="00FE3E46" w:rsidRDefault="003D6177" w:rsidP="0070410C">
      <w:pPr>
        <w:pStyle w:val="REG-P1"/>
      </w:pPr>
    </w:p>
    <w:p w14:paraId="78F37AF1" w14:textId="77777777" w:rsidR="003D6177" w:rsidRPr="00FE3E46" w:rsidRDefault="003D6177" w:rsidP="0070410C">
      <w:pPr>
        <w:pStyle w:val="REG-P1"/>
      </w:pPr>
      <w:r w:rsidRPr="00FE3E46">
        <w:t>(3)</w:t>
      </w:r>
      <w:r w:rsidRPr="00FE3E46">
        <w:tab/>
        <w:t>Unless otherwise specified by the Authority, hearings are open to the public.</w:t>
      </w:r>
    </w:p>
    <w:p w14:paraId="2FC06B8F" w14:textId="77777777" w:rsidR="003D6177" w:rsidRPr="00FE3E46" w:rsidRDefault="003D6177" w:rsidP="0070410C">
      <w:pPr>
        <w:pStyle w:val="REG-P1"/>
      </w:pPr>
    </w:p>
    <w:p w14:paraId="03EB181B" w14:textId="77777777" w:rsidR="003D6177" w:rsidRPr="00FE3E46" w:rsidRDefault="003D6177" w:rsidP="0070410C">
      <w:pPr>
        <w:pStyle w:val="REG-P1"/>
      </w:pPr>
      <w:r w:rsidRPr="00FE3E46">
        <w:t>(4)</w:t>
      </w:r>
      <w:r w:rsidRPr="00FE3E46">
        <w:tab/>
        <w:t>The format and agenda of the hearing is at the discretion of the Authority, depending on the nature of the rule-making proceeding, provided however, that the hearing should be informal in nature and may take on the character of a workshop or conference.</w:t>
      </w:r>
    </w:p>
    <w:p w14:paraId="6D087E66" w14:textId="77777777" w:rsidR="003D6177" w:rsidRPr="00FE3E46" w:rsidRDefault="003D6177" w:rsidP="0070410C">
      <w:pPr>
        <w:pStyle w:val="REG-P1"/>
      </w:pPr>
    </w:p>
    <w:p w14:paraId="79E610E7" w14:textId="77777777" w:rsidR="003D6177" w:rsidRPr="00FE3E46" w:rsidRDefault="003D6177" w:rsidP="0070410C">
      <w:pPr>
        <w:pStyle w:val="REG-P1"/>
      </w:pPr>
      <w:r w:rsidRPr="00FE3E46">
        <w:t>(5)</w:t>
      </w:r>
      <w:r w:rsidRPr="00FE3E46">
        <w:tab/>
        <w:t>All oral submissions must -</w:t>
      </w:r>
    </w:p>
    <w:p w14:paraId="0A2365E2" w14:textId="77777777" w:rsidR="003D6177" w:rsidRPr="00FE3E46" w:rsidRDefault="003D6177" w:rsidP="003D6177">
      <w:pPr>
        <w:pStyle w:val="REG-P0"/>
      </w:pPr>
    </w:p>
    <w:p w14:paraId="0B083B3D" w14:textId="77777777" w:rsidR="003D6177" w:rsidRPr="00FE3E46" w:rsidRDefault="003D6177" w:rsidP="0070410C">
      <w:pPr>
        <w:pStyle w:val="REG-Pa"/>
      </w:pPr>
      <w:r w:rsidRPr="00FE3E46">
        <w:t>(a)</w:t>
      </w:r>
      <w:r w:rsidRPr="00FE3E46">
        <w:tab/>
        <w:t>include a statement of the name and contact details of the person making the oral submission and the name and contact details of the person for whom the oral submission is made, if different; and</w:t>
      </w:r>
    </w:p>
    <w:p w14:paraId="55D5461C" w14:textId="77777777" w:rsidR="003D6177" w:rsidRPr="00FE3E46" w:rsidRDefault="003D6177" w:rsidP="0070410C">
      <w:pPr>
        <w:pStyle w:val="REG-Pa"/>
      </w:pPr>
    </w:p>
    <w:p w14:paraId="71EF8DCA" w14:textId="77777777" w:rsidR="003D6177" w:rsidRPr="00FE3E46" w:rsidRDefault="003D6177" w:rsidP="0070410C">
      <w:pPr>
        <w:pStyle w:val="REG-Pa"/>
      </w:pPr>
      <w:r w:rsidRPr="00FE3E46">
        <w:t>(b)</w:t>
      </w:r>
      <w:r w:rsidRPr="00FE3E46">
        <w:tab/>
        <w:t>be clear and concise; and</w:t>
      </w:r>
    </w:p>
    <w:p w14:paraId="0E1F749F" w14:textId="77777777" w:rsidR="003D6177" w:rsidRPr="00FE3E46" w:rsidRDefault="003D6177" w:rsidP="0070410C">
      <w:pPr>
        <w:pStyle w:val="REG-Pa"/>
      </w:pPr>
    </w:p>
    <w:p w14:paraId="67C9C383" w14:textId="77777777" w:rsidR="003D6177" w:rsidRPr="00FE3E46" w:rsidRDefault="003D6177" w:rsidP="0070410C">
      <w:pPr>
        <w:pStyle w:val="REG-Pa"/>
      </w:pPr>
      <w:r w:rsidRPr="00FE3E46">
        <w:t>(c)</w:t>
      </w:r>
      <w:r w:rsidRPr="00FE3E46">
        <w:tab/>
        <w:t>conform to any further requirements determined by the Authority as set out in the “Notice of Intention to Make Regulations” or other relevant Government Gazette.</w:t>
      </w:r>
    </w:p>
    <w:p w14:paraId="425E6AEE" w14:textId="77777777" w:rsidR="003D6177" w:rsidRPr="00FE3E46" w:rsidRDefault="003D6177" w:rsidP="003D6177">
      <w:pPr>
        <w:pStyle w:val="REG-P0"/>
      </w:pPr>
    </w:p>
    <w:p w14:paraId="3B390D58" w14:textId="77777777" w:rsidR="003D6177" w:rsidRPr="00FE3E46" w:rsidRDefault="003D6177" w:rsidP="008A440D">
      <w:pPr>
        <w:pStyle w:val="REG-P1"/>
      </w:pPr>
      <w:r w:rsidRPr="00FE3E46">
        <w:t>(6)</w:t>
      </w:r>
      <w:r w:rsidRPr="00FE3E46">
        <w:tab/>
        <w:t>The Authority may request further oral or written submissions, for example, further information or clarification, which must be provided to the Authority in the manner set out by the Authority.</w:t>
      </w:r>
    </w:p>
    <w:p w14:paraId="16C1BD7E" w14:textId="77777777" w:rsidR="003D6177" w:rsidRPr="00FE3E46" w:rsidRDefault="003D6177" w:rsidP="008A440D">
      <w:pPr>
        <w:pStyle w:val="REG-P1"/>
      </w:pPr>
    </w:p>
    <w:p w14:paraId="218F3A0E" w14:textId="77777777" w:rsidR="003D6177" w:rsidRPr="00FE3E46" w:rsidRDefault="003D6177" w:rsidP="008A440D">
      <w:pPr>
        <w:pStyle w:val="REG-P1"/>
      </w:pPr>
      <w:r w:rsidRPr="00FE3E46">
        <w:t>(7)</w:t>
      </w:r>
      <w:r w:rsidRPr="00FE3E46">
        <w:tab/>
      </w:r>
      <w:r w:rsidRPr="00FE3E46">
        <w:rPr>
          <w:spacing w:val="-2"/>
        </w:rPr>
        <w:t>At the conclusion of the hearing, a concise report summarising the oral submissions</w:t>
      </w:r>
      <w:r w:rsidRPr="00FE3E46">
        <w:t xml:space="preserve"> must be prepared and placed in the relevant rule-making file by the Authority.</w:t>
      </w:r>
    </w:p>
    <w:p w14:paraId="0EB2F62B" w14:textId="77777777" w:rsidR="003D6177" w:rsidRPr="00FE3E46" w:rsidRDefault="003D6177" w:rsidP="003D6177">
      <w:pPr>
        <w:pStyle w:val="REG-P0"/>
      </w:pPr>
    </w:p>
    <w:p w14:paraId="029A8340" w14:textId="77777777" w:rsidR="003D6177" w:rsidRPr="00FE3E46" w:rsidRDefault="003D6177" w:rsidP="003D6177">
      <w:pPr>
        <w:pStyle w:val="REG-P0"/>
        <w:rPr>
          <w:b/>
          <w:bCs/>
        </w:rPr>
      </w:pPr>
      <w:r w:rsidRPr="00FE3E46">
        <w:rPr>
          <w:b/>
        </w:rPr>
        <w:t>Confidential information</w:t>
      </w:r>
    </w:p>
    <w:p w14:paraId="7CA9E77E" w14:textId="77777777" w:rsidR="003D6177" w:rsidRPr="00FE3E46" w:rsidRDefault="003D6177" w:rsidP="003D6177">
      <w:pPr>
        <w:pStyle w:val="REG-P0"/>
        <w:rPr>
          <w:b/>
        </w:rPr>
      </w:pPr>
    </w:p>
    <w:p w14:paraId="1D22C44A" w14:textId="77777777" w:rsidR="003D6177" w:rsidRPr="00FE3E46" w:rsidRDefault="003D6177" w:rsidP="008A440D">
      <w:pPr>
        <w:pStyle w:val="REG-P1"/>
      </w:pPr>
      <w:r w:rsidRPr="00FE3E46">
        <w:rPr>
          <w:b/>
          <w:bCs/>
        </w:rPr>
        <w:t>8.</w:t>
      </w:r>
      <w:r w:rsidRPr="00FE3E46">
        <w:rPr>
          <w:b/>
          <w:bCs/>
        </w:rPr>
        <w:tab/>
      </w:r>
      <w:r w:rsidRPr="00FE3E46">
        <w:t xml:space="preserve">(1) </w:t>
      </w:r>
      <w:r w:rsidRPr="00FE3E46">
        <w:tab/>
        <w:t>Any person making written submissions may designate information as confidential, provided, however, if the Authority is of the opinion that the information is not confidential, it must inform the person that it may withdraw the information from the rule-making proceeding, agree that it will not be treated as confidential, or request a hearing on the issue of confidentiality to be conducted in terms of section 28 of the Act.</w:t>
      </w:r>
    </w:p>
    <w:p w14:paraId="59D10A7F" w14:textId="77777777" w:rsidR="003D6177" w:rsidRPr="00FE3E46" w:rsidRDefault="003D6177" w:rsidP="008A440D">
      <w:pPr>
        <w:pStyle w:val="REG-P1"/>
      </w:pPr>
    </w:p>
    <w:p w14:paraId="438C8C25" w14:textId="77777777" w:rsidR="003D6177" w:rsidRPr="00FE3E46" w:rsidRDefault="003D6177" w:rsidP="008A440D">
      <w:pPr>
        <w:pStyle w:val="REG-P1"/>
      </w:pPr>
      <w:r w:rsidRPr="00FE3E46">
        <w:t xml:space="preserve">(2) </w:t>
      </w:r>
      <w:r w:rsidRPr="00FE3E46">
        <w:tab/>
        <w:t>Any person making oral submissions may request a closed hearing on the grounds that the submissions are confidential. Closed hearings will be treated as confidential meetings in terms of section 29 of the Act, and the notice of the closed meeting required by section 29(4) must be maintained in the relevant rule-making file.</w:t>
      </w:r>
    </w:p>
    <w:p w14:paraId="01E93166" w14:textId="77777777" w:rsidR="003D6177" w:rsidRPr="00FE3E46" w:rsidRDefault="003D6177" w:rsidP="003D6177">
      <w:pPr>
        <w:pStyle w:val="REG-P0"/>
      </w:pPr>
    </w:p>
    <w:p w14:paraId="6A18D43E" w14:textId="77777777" w:rsidR="003D6177" w:rsidRPr="00FE3E46" w:rsidRDefault="003D6177" w:rsidP="003D6177">
      <w:pPr>
        <w:pStyle w:val="REG-P0"/>
        <w:rPr>
          <w:b/>
          <w:bCs/>
        </w:rPr>
      </w:pPr>
      <w:r w:rsidRPr="00FE3E46">
        <w:rPr>
          <w:b/>
        </w:rPr>
        <w:t>Ex parte communications</w:t>
      </w:r>
    </w:p>
    <w:p w14:paraId="55934596" w14:textId="77777777" w:rsidR="003D6177" w:rsidRPr="00FE3E46" w:rsidRDefault="003D6177" w:rsidP="003D6177">
      <w:pPr>
        <w:pStyle w:val="REG-P0"/>
        <w:rPr>
          <w:b/>
        </w:rPr>
      </w:pPr>
    </w:p>
    <w:p w14:paraId="0DE16E07" w14:textId="77777777" w:rsidR="003D6177" w:rsidRPr="00FE3E46" w:rsidRDefault="003D6177" w:rsidP="008A440D">
      <w:pPr>
        <w:pStyle w:val="REG-P1"/>
      </w:pPr>
      <w:r w:rsidRPr="00FE3E46">
        <w:rPr>
          <w:b/>
          <w:bCs/>
        </w:rPr>
        <w:t>9.</w:t>
      </w:r>
      <w:r w:rsidRPr="00FE3E46">
        <w:rPr>
          <w:b/>
          <w:bCs/>
        </w:rPr>
        <w:tab/>
      </w:r>
      <w:r w:rsidRPr="00FE3E46">
        <w:t xml:space="preserve">(1) </w:t>
      </w:r>
      <w:r w:rsidRPr="00FE3E46">
        <w:tab/>
        <w:t>A person may not communicate with the members of the Board to discuss the subject matter of the rule-making proceeding, unless a request to do so addressed to the Chairperson of the Board, has been granted; and provided that the person and the Chairperson must submit a written report to the Authority within fourty-eight (48) hours summarising the substance of the discussion and indicating whom was communicated with and when.</w:t>
      </w:r>
    </w:p>
    <w:p w14:paraId="1C46B08D" w14:textId="77777777" w:rsidR="003D6177" w:rsidRPr="00FE3E46" w:rsidRDefault="003D6177" w:rsidP="008A440D">
      <w:pPr>
        <w:pStyle w:val="REG-P1"/>
      </w:pPr>
    </w:p>
    <w:p w14:paraId="5EEFD8ED" w14:textId="77777777" w:rsidR="003D6177" w:rsidRPr="00FE3E46" w:rsidRDefault="003D6177" w:rsidP="008A440D">
      <w:pPr>
        <w:pStyle w:val="REG-P1"/>
      </w:pPr>
      <w:r w:rsidRPr="00FE3E46">
        <w:t xml:space="preserve">(2) </w:t>
      </w:r>
      <w:r w:rsidRPr="00FE3E46">
        <w:tab/>
        <w:t>A person may communicate with the CEO or staff members of, or consultants to the Authority at the official premises of the Authority to discuss the subject matter of the rule-</w:t>
      </w:r>
      <w:r w:rsidRPr="00FE3E46">
        <w:lastRenderedPageBreak/>
        <w:t>making proceeding, provided however, the person and the CEO or staff members of, or consultants to the Authority must submit a report to the Authority within fourty-eight (48) hours, summarising the substance of the discussion and indicating whom was communicated with and when.</w:t>
      </w:r>
    </w:p>
    <w:p w14:paraId="3261F5C8" w14:textId="77777777" w:rsidR="003D6177" w:rsidRPr="00FE3E46" w:rsidRDefault="003D6177" w:rsidP="003D6177">
      <w:pPr>
        <w:pStyle w:val="REG-P0"/>
      </w:pPr>
    </w:p>
    <w:p w14:paraId="5CD90EEF" w14:textId="536C8596" w:rsidR="00B37CC4" w:rsidRPr="00FE3E46" w:rsidRDefault="00B37CC4" w:rsidP="00B37CC4">
      <w:pPr>
        <w:pStyle w:val="AS-P-Amend"/>
      </w:pPr>
      <w:r w:rsidRPr="00FE3E46">
        <w:t xml:space="preserve">[The word “forty-eight” is misspelt in both subregulations (1) and (2), as reproduced above.] </w:t>
      </w:r>
    </w:p>
    <w:p w14:paraId="4AC75A1E" w14:textId="77777777" w:rsidR="00B37CC4" w:rsidRPr="00FE3E46" w:rsidRDefault="00B37CC4" w:rsidP="003D6177">
      <w:pPr>
        <w:pStyle w:val="REG-P0"/>
      </w:pPr>
    </w:p>
    <w:p w14:paraId="731ED2E5" w14:textId="77777777" w:rsidR="003D6177" w:rsidRPr="00FE3E46" w:rsidRDefault="003D6177" w:rsidP="003D6177">
      <w:pPr>
        <w:pStyle w:val="REG-P0"/>
        <w:rPr>
          <w:b/>
          <w:bCs/>
        </w:rPr>
      </w:pPr>
      <w:r w:rsidRPr="00FE3E46">
        <w:rPr>
          <w:b/>
        </w:rPr>
        <w:t>Record of proceedings</w:t>
      </w:r>
    </w:p>
    <w:p w14:paraId="008D81D9" w14:textId="77777777" w:rsidR="003D6177" w:rsidRPr="00FE3E46" w:rsidRDefault="003D6177" w:rsidP="003D6177">
      <w:pPr>
        <w:pStyle w:val="REG-P0"/>
        <w:rPr>
          <w:b/>
        </w:rPr>
      </w:pPr>
    </w:p>
    <w:p w14:paraId="4FBB0F9D" w14:textId="77777777" w:rsidR="003D6177" w:rsidRPr="00FE3E46" w:rsidRDefault="003D6177" w:rsidP="0094716C">
      <w:pPr>
        <w:pStyle w:val="REG-P1"/>
      </w:pPr>
      <w:r w:rsidRPr="00FE3E46">
        <w:rPr>
          <w:b/>
          <w:bCs/>
        </w:rPr>
        <w:t>10.</w:t>
      </w:r>
      <w:r w:rsidRPr="00FE3E46">
        <w:rPr>
          <w:b/>
          <w:bCs/>
        </w:rPr>
        <w:tab/>
      </w:r>
      <w:r w:rsidRPr="00FE3E46">
        <w:t xml:space="preserve">(1) </w:t>
      </w:r>
      <w:r w:rsidRPr="00FE3E46">
        <w:tab/>
        <w:t>All documents deemed relevant by the Authority to a rule-making proceeding, including “Requests to Initiate a Rule-Making Proceeding”, “Notices of Intention to Make Regulations”, written submissions, petitions for reconsideration, reports of oral hearings, reports of confidential meetings, and ex parte communication reports must be maintained by the Authority in a rule-making file kept separate for each rule-making proceeding, physically at the head offices of the Authority and electronically, on the Authority’s website.</w:t>
      </w:r>
    </w:p>
    <w:p w14:paraId="5652D333" w14:textId="77777777" w:rsidR="003D6177" w:rsidRPr="00FE3E46" w:rsidRDefault="003D6177" w:rsidP="0094716C">
      <w:pPr>
        <w:pStyle w:val="REG-P1"/>
      </w:pPr>
    </w:p>
    <w:p w14:paraId="427D36AD" w14:textId="77777777" w:rsidR="003D6177" w:rsidRPr="00FE3E46" w:rsidRDefault="003D6177" w:rsidP="0094716C">
      <w:pPr>
        <w:pStyle w:val="REG-P1"/>
      </w:pPr>
      <w:r w:rsidRPr="00FE3E46">
        <w:t xml:space="preserve">(2) </w:t>
      </w:r>
      <w:r w:rsidRPr="00FE3E46">
        <w:tab/>
        <w:t>Except for confidential information, any person may examine a rule-making file either at the head offices of the Authority during normal business hours and copies may be made on payment of a fee determined by the Authority, and on the Authority’s website where copies may be downloaded free of charge.</w:t>
      </w:r>
    </w:p>
    <w:p w14:paraId="58A75AF2" w14:textId="77777777" w:rsidR="003D6177" w:rsidRPr="00FE3E46" w:rsidRDefault="003D6177" w:rsidP="003D6177">
      <w:pPr>
        <w:pStyle w:val="REG-P0"/>
      </w:pPr>
    </w:p>
    <w:p w14:paraId="2758D66C" w14:textId="40620951" w:rsidR="003D6177" w:rsidRPr="00FE3E46" w:rsidRDefault="000A3D20" w:rsidP="003D6177">
      <w:pPr>
        <w:pStyle w:val="REG-P0"/>
        <w:rPr>
          <w:b/>
          <w:bCs/>
        </w:rPr>
      </w:pPr>
      <w:r w:rsidRPr="00FE3E46">
        <w:rPr>
          <w:b/>
        </w:rPr>
        <w:t>P</w:t>
      </w:r>
      <w:r w:rsidR="003D6177" w:rsidRPr="00FE3E46">
        <w:rPr>
          <w:b/>
        </w:rPr>
        <w:t>ublication of regulations</w:t>
      </w:r>
    </w:p>
    <w:p w14:paraId="1626C547" w14:textId="77777777" w:rsidR="003D6177" w:rsidRPr="00FE3E46" w:rsidRDefault="003D6177" w:rsidP="003D6177">
      <w:pPr>
        <w:pStyle w:val="REG-P0"/>
        <w:rPr>
          <w:b/>
        </w:rPr>
      </w:pPr>
    </w:p>
    <w:p w14:paraId="686AF8AD" w14:textId="77777777" w:rsidR="003D6177" w:rsidRPr="00FE3E46" w:rsidRDefault="003D6177" w:rsidP="00035CF8">
      <w:pPr>
        <w:pStyle w:val="REG-P1"/>
      </w:pPr>
      <w:r w:rsidRPr="00FE3E46">
        <w:rPr>
          <w:b/>
          <w:bCs/>
        </w:rPr>
        <w:t>11.</w:t>
      </w:r>
      <w:r w:rsidRPr="00FE3E46">
        <w:rPr>
          <w:b/>
          <w:bCs/>
        </w:rPr>
        <w:tab/>
      </w:r>
      <w:r w:rsidRPr="00FE3E46">
        <w:t xml:space="preserve">(1) </w:t>
      </w:r>
      <w:r w:rsidRPr="00FE3E46">
        <w:tab/>
      </w:r>
      <w:r w:rsidRPr="00FE3E46">
        <w:rPr>
          <w:spacing w:val="-2"/>
        </w:rPr>
        <w:t>After considering all written submissions timeously filed and oral submissions</w:t>
      </w:r>
      <w:r w:rsidRPr="00FE3E46">
        <w:t xml:space="preserve"> if any, the Authority may -</w:t>
      </w:r>
    </w:p>
    <w:p w14:paraId="6AD2F46A" w14:textId="77777777" w:rsidR="003D6177" w:rsidRPr="00FE3E46" w:rsidRDefault="003D6177" w:rsidP="003D6177">
      <w:pPr>
        <w:pStyle w:val="REG-P0"/>
      </w:pPr>
    </w:p>
    <w:p w14:paraId="39F7721B" w14:textId="77777777" w:rsidR="003D6177" w:rsidRPr="00FE3E46" w:rsidRDefault="003D6177" w:rsidP="00035CF8">
      <w:pPr>
        <w:pStyle w:val="REG-Pa"/>
      </w:pPr>
      <w:r w:rsidRPr="00FE3E46">
        <w:t>(a)</w:t>
      </w:r>
      <w:r w:rsidRPr="00FE3E46">
        <w:tab/>
        <w:t>publish final regulations in the Government Gazette, with or without changes to the draft regulations;</w:t>
      </w:r>
    </w:p>
    <w:p w14:paraId="64E1495A" w14:textId="77777777" w:rsidR="003D6177" w:rsidRPr="00FE3E46" w:rsidRDefault="003D6177" w:rsidP="00035CF8">
      <w:pPr>
        <w:pStyle w:val="REG-Pa"/>
      </w:pPr>
    </w:p>
    <w:p w14:paraId="31C7EFD7" w14:textId="77777777" w:rsidR="003D6177" w:rsidRPr="00FE3E46" w:rsidRDefault="003D6177" w:rsidP="00035CF8">
      <w:pPr>
        <w:pStyle w:val="REG-Pa"/>
      </w:pPr>
      <w:r w:rsidRPr="00FE3E46">
        <w:t>(b)</w:t>
      </w:r>
      <w:r w:rsidRPr="00FE3E46">
        <w:tab/>
        <w:t>decide not to publish final regulations, provided that the Authority must publish reasons for that decision;</w:t>
      </w:r>
    </w:p>
    <w:p w14:paraId="5E48E564" w14:textId="77777777" w:rsidR="003D6177" w:rsidRPr="00FE3E46" w:rsidRDefault="003D6177" w:rsidP="00035CF8">
      <w:pPr>
        <w:pStyle w:val="REG-Pa"/>
      </w:pPr>
    </w:p>
    <w:p w14:paraId="2D9528D0" w14:textId="77777777" w:rsidR="003D6177" w:rsidRPr="00FE3E46" w:rsidRDefault="003D6177" w:rsidP="00035CF8">
      <w:pPr>
        <w:pStyle w:val="REG-Pa"/>
      </w:pPr>
      <w:r w:rsidRPr="00FE3E46">
        <w:t>(c)</w:t>
      </w:r>
      <w:r w:rsidRPr="00FE3E46">
        <w:tab/>
        <w:t>call for further written or oral submissions to be made in the manner stated by the Authority;</w:t>
      </w:r>
    </w:p>
    <w:p w14:paraId="4E4B743A" w14:textId="77777777" w:rsidR="003D6177" w:rsidRPr="00FE3E46" w:rsidRDefault="003D6177" w:rsidP="00035CF8">
      <w:pPr>
        <w:pStyle w:val="REG-Pa"/>
      </w:pPr>
    </w:p>
    <w:p w14:paraId="3FB6A58B" w14:textId="77777777" w:rsidR="003D6177" w:rsidRPr="00FE3E46" w:rsidRDefault="003D6177" w:rsidP="00035CF8">
      <w:pPr>
        <w:pStyle w:val="REG-Pa"/>
      </w:pPr>
      <w:r w:rsidRPr="00FE3E46">
        <w:t>(d)</w:t>
      </w:r>
      <w:r w:rsidRPr="00FE3E46">
        <w:tab/>
        <w:t>initiate a new rule-making proceeding by publishing a new “Notice of Intention to Make Regulations”.</w:t>
      </w:r>
    </w:p>
    <w:p w14:paraId="5CF9A27B" w14:textId="77777777" w:rsidR="003D6177" w:rsidRPr="00FE3E46" w:rsidRDefault="003D6177" w:rsidP="003D6177">
      <w:pPr>
        <w:pStyle w:val="REG-P0"/>
      </w:pPr>
    </w:p>
    <w:p w14:paraId="6FDB327B" w14:textId="77777777" w:rsidR="003D6177" w:rsidRPr="00FE3E46" w:rsidRDefault="003D6177" w:rsidP="00CC1A94">
      <w:pPr>
        <w:pStyle w:val="REG-P1"/>
      </w:pPr>
      <w:r w:rsidRPr="00FE3E46">
        <w:t>(2)</w:t>
      </w:r>
      <w:r w:rsidRPr="00FE3E46">
        <w:tab/>
        <w:t>The Authority must maintain a register of regulations made or deemed to have been made in terms of the Act and copies of all regulations, physically at the head offices of the Authority and electronically, on the Authority’s website.</w:t>
      </w:r>
    </w:p>
    <w:p w14:paraId="472C84CE" w14:textId="77777777" w:rsidR="003D6177" w:rsidRPr="00FE3E46" w:rsidRDefault="003D6177" w:rsidP="00CC1A94">
      <w:pPr>
        <w:pStyle w:val="REG-P1"/>
      </w:pPr>
    </w:p>
    <w:p w14:paraId="11EFB0E0" w14:textId="77777777" w:rsidR="003D6177" w:rsidRPr="00FE3E46" w:rsidRDefault="003D6177" w:rsidP="00CC1A94">
      <w:pPr>
        <w:pStyle w:val="REG-P1"/>
      </w:pPr>
      <w:r w:rsidRPr="00FE3E46">
        <w:t>(3)</w:t>
      </w:r>
      <w:r w:rsidRPr="00FE3E46">
        <w:tab/>
        <w:t>Any person may examine the register of regulations and copies of regulations either at the head offices of the Authority during normal business hours and copies may be made on payment of a fee determined by the Authority, or on the Authority’s website where copies may be downloaded free of charge.</w:t>
      </w:r>
    </w:p>
    <w:p w14:paraId="33613347" w14:textId="77777777" w:rsidR="003D6177" w:rsidRPr="00FE3E46" w:rsidRDefault="003D6177" w:rsidP="003D6177">
      <w:pPr>
        <w:pStyle w:val="REG-P0"/>
      </w:pPr>
    </w:p>
    <w:p w14:paraId="32F90396" w14:textId="674F3A83" w:rsidR="003D6177" w:rsidRPr="00FE3E46" w:rsidRDefault="008871B9" w:rsidP="003D6177">
      <w:pPr>
        <w:pStyle w:val="REG-P0"/>
        <w:rPr>
          <w:b/>
          <w:bCs/>
        </w:rPr>
      </w:pPr>
      <w:r>
        <w:rPr>
          <w:b/>
        </w:rPr>
        <w:t xml:space="preserve">*** </w:t>
      </w:r>
    </w:p>
    <w:p w14:paraId="160B4E56" w14:textId="77777777" w:rsidR="003D6177" w:rsidRPr="00FE3E46" w:rsidRDefault="003D6177" w:rsidP="003D6177">
      <w:pPr>
        <w:pStyle w:val="REG-P0"/>
        <w:rPr>
          <w:b/>
        </w:rPr>
      </w:pPr>
    </w:p>
    <w:p w14:paraId="3EEF99E7" w14:textId="04DA18E1" w:rsidR="003D6177" w:rsidRPr="00FE3E46" w:rsidRDefault="003D6177" w:rsidP="008871B9">
      <w:pPr>
        <w:pStyle w:val="REG-P1"/>
      </w:pPr>
      <w:r w:rsidRPr="00FE3E46">
        <w:rPr>
          <w:b/>
          <w:bCs/>
        </w:rPr>
        <w:t>12.</w:t>
      </w:r>
      <w:r w:rsidRPr="00FE3E46">
        <w:rPr>
          <w:b/>
          <w:bCs/>
        </w:rPr>
        <w:tab/>
      </w:r>
    </w:p>
    <w:p w14:paraId="3173C3E6" w14:textId="11E27232" w:rsidR="00565E93" w:rsidRDefault="00565E93" w:rsidP="00B74B2B">
      <w:pPr>
        <w:pStyle w:val="REG-P0"/>
      </w:pPr>
    </w:p>
    <w:p w14:paraId="435F6EC5" w14:textId="5BD1E2A7" w:rsidR="008871B9" w:rsidRDefault="008871B9" w:rsidP="008871B9">
      <w:pPr>
        <w:pStyle w:val="REG-Amend"/>
      </w:pPr>
      <w:r>
        <w:t>[regulation 12 deleted by General Notice 554/2021]</w:t>
      </w:r>
    </w:p>
    <w:p w14:paraId="3743B3EB" w14:textId="77777777" w:rsidR="008871B9" w:rsidRPr="00FE3E46" w:rsidRDefault="008871B9" w:rsidP="00B74B2B">
      <w:pPr>
        <w:pStyle w:val="REG-P0"/>
      </w:pPr>
    </w:p>
    <w:sectPr w:rsidR="008871B9" w:rsidRPr="00FE3E46"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B0FE" w14:textId="77777777" w:rsidR="006D021C" w:rsidRDefault="006D021C">
      <w:r>
        <w:separator/>
      </w:r>
    </w:p>
  </w:endnote>
  <w:endnote w:type="continuationSeparator" w:id="0">
    <w:p w14:paraId="45A34784" w14:textId="77777777" w:rsidR="006D021C" w:rsidRDefault="006D0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4D752" w14:textId="77777777" w:rsidR="006D021C" w:rsidRDefault="006D021C">
      <w:r>
        <w:separator/>
      </w:r>
    </w:p>
  </w:footnote>
  <w:footnote w:type="continuationSeparator" w:id="0">
    <w:p w14:paraId="71913D33" w14:textId="77777777" w:rsidR="006D021C" w:rsidRDefault="006D0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FB70" w14:textId="47934019" w:rsidR="00BF0042" w:rsidRPr="007D7264" w:rsidRDefault="002A62AB"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00EA7037" wp14:editId="688B6AF6">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B12F5D9"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2C6BF4">
      <w:rPr>
        <w:rFonts w:ascii="Arial" w:hAnsi="Arial" w:cs="Arial"/>
        <w:b/>
        <w:sz w:val="16"/>
        <w:szCs w:val="16"/>
      </w:rPr>
      <w:t>2</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208ACE9B" w14:textId="77777777" w:rsidR="00CC205C" w:rsidRPr="00F25922" w:rsidRDefault="00B21824" w:rsidP="00F25922">
    <w:pPr>
      <w:pStyle w:val="REG-PHA"/>
    </w:pPr>
    <w:r w:rsidRPr="00F25922">
      <w:t>REGULATIONS</w:t>
    </w:r>
  </w:p>
  <w:p w14:paraId="0824DEC3" w14:textId="03651F4C" w:rsidR="00BF0042" w:rsidRDefault="00D32B6E" w:rsidP="00F86229">
    <w:pPr>
      <w:pStyle w:val="REG-PHb"/>
      <w:spacing w:after="120"/>
    </w:pPr>
    <w:r>
      <w:t>Communications Act 8 of 2009</w:t>
    </w:r>
  </w:p>
  <w:p w14:paraId="09829923" w14:textId="419F2B7E" w:rsidR="00BF5B36" w:rsidRPr="00DE7530" w:rsidRDefault="006B118F" w:rsidP="00D32B6E">
    <w:pPr>
      <w:pStyle w:val="REG-H1b"/>
      <w:rPr>
        <w:sz w:val="16"/>
        <w:szCs w:val="16"/>
      </w:rPr>
    </w:pPr>
    <w:r>
      <w:rPr>
        <w:sz w:val="16"/>
        <w:szCs w:val="16"/>
        <w:lang w:val="en-US"/>
      </w:rPr>
      <w:t>Regulations r</w:t>
    </w:r>
    <w:r w:rsidR="00DE7530" w:rsidRPr="00DE7530">
      <w:rPr>
        <w:sz w:val="16"/>
        <w:szCs w:val="16"/>
        <w:lang w:val="en-US"/>
      </w:rPr>
      <w:t>egarding Rule-Making Procedures</w:t>
    </w:r>
  </w:p>
  <w:p w14:paraId="72399354"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E1A3" w14:textId="4152E740" w:rsidR="00BF0042" w:rsidRPr="00BA6B35" w:rsidRDefault="002A62AB" w:rsidP="00CE101E">
    <w:pPr>
      <w:rPr>
        <w:sz w:val="8"/>
        <w:szCs w:val="16"/>
      </w:rPr>
    </w:pPr>
    <w:r>
      <w:rPr>
        <w:sz w:val="8"/>
        <w:szCs w:val="16"/>
      </w:rPr>
      <mc:AlternateContent>
        <mc:Choice Requires="wpg">
          <w:drawing>
            <wp:anchor distT="0" distB="0" distL="114300" distR="114300" simplePos="0" relativeHeight="251665920" behindDoc="0" locked="1" layoutInCell="0" allowOverlap="0" wp14:anchorId="3CDFA50E" wp14:editId="7B8F3E38">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C2F18E5"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D4134"/>
    <w:multiLevelType w:val="hybridMultilevel"/>
    <w:tmpl w:val="3F90EEBC"/>
    <w:lvl w:ilvl="0" w:tplc="5E42A42A">
      <w:start w:val="2"/>
      <w:numFmt w:val="decimal"/>
      <w:lvlText w:val="(%1)"/>
      <w:lvlJc w:val="left"/>
      <w:pPr>
        <w:ind w:hanging="721"/>
        <w:jc w:val="left"/>
      </w:pPr>
      <w:rPr>
        <w:rFonts w:ascii="Times New Roman" w:eastAsia="Times New Roman" w:hAnsi="Times New Roman" w:hint="default"/>
        <w:sz w:val="22"/>
        <w:szCs w:val="22"/>
      </w:rPr>
    </w:lvl>
    <w:lvl w:ilvl="1" w:tplc="8AEE3B7C">
      <w:start w:val="1"/>
      <w:numFmt w:val="lowerLetter"/>
      <w:lvlText w:val="(%2)"/>
      <w:lvlJc w:val="left"/>
      <w:pPr>
        <w:ind w:hanging="721"/>
        <w:jc w:val="left"/>
      </w:pPr>
      <w:rPr>
        <w:rFonts w:ascii="Times New Roman" w:eastAsia="Times New Roman" w:hAnsi="Times New Roman" w:hint="default"/>
        <w:sz w:val="22"/>
        <w:szCs w:val="22"/>
      </w:rPr>
    </w:lvl>
    <w:lvl w:ilvl="2" w:tplc="83524610">
      <w:start w:val="1"/>
      <w:numFmt w:val="bullet"/>
      <w:lvlText w:val="•"/>
      <w:lvlJc w:val="left"/>
      <w:rPr>
        <w:rFonts w:hint="default"/>
      </w:rPr>
    </w:lvl>
    <w:lvl w:ilvl="3" w:tplc="43CC58D2">
      <w:start w:val="1"/>
      <w:numFmt w:val="bullet"/>
      <w:lvlText w:val="•"/>
      <w:lvlJc w:val="left"/>
      <w:rPr>
        <w:rFonts w:hint="default"/>
      </w:rPr>
    </w:lvl>
    <w:lvl w:ilvl="4" w:tplc="F65EFCA8">
      <w:start w:val="1"/>
      <w:numFmt w:val="bullet"/>
      <w:lvlText w:val="•"/>
      <w:lvlJc w:val="left"/>
      <w:rPr>
        <w:rFonts w:hint="default"/>
      </w:rPr>
    </w:lvl>
    <w:lvl w:ilvl="5" w:tplc="450E7D76">
      <w:start w:val="1"/>
      <w:numFmt w:val="bullet"/>
      <w:lvlText w:val="•"/>
      <w:lvlJc w:val="left"/>
      <w:rPr>
        <w:rFonts w:hint="default"/>
      </w:rPr>
    </w:lvl>
    <w:lvl w:ilvl="6" w:tplc="BDD2BA84">
      <w:start w:val="1"/>
      <w:numFmt w:val="bullet"/>
      <w:lvlText w:val="•"/>
      <w:lvlJc w:val="left"/>
      <w:rPr>
        <w:rFonts w:hint="default"/>
      </w:rPr>
    </w:lvl>
    <w:lvl w:ilvl="7" w:tplc="FDFA2C66">
      <w:start w:val="1"/>
      <w:numFmt w:val="bullet"/>
      <w:lvlText w:val="•"/>
      <w:lvlJc w:val="left"/>
      <w:rPr>
        <w:rFonts w:hint="default"/>
      </w:rPr>
    </w:lvl>
    <w:lvl w:ilvl="8" w:tplc="95E84A9A">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1B13964"/>
    <w:multiLevelType w:val="hybridMultilevel"/>
    <w:tmpl w:val="D4C66662"/>
    <w:lvl w:ilvl="0" w:tplc="40C2D578">
      <w:start w:val="2"/>
      <w:numFmt w:val="decimal"/>
      <w:lvlText w:val="(%1)"/>
      <w:lvlJc w:val="left"/>
      <w:pPr>
        <w:ind w:hanging="721"/>
        <w:jc w:val="left"/>
      </w:pPr>
      <w:rPr>
        <w:rFonts w:ascii="Times New Roman" w:eastAsia="Times New Roman" w:hAnsi="Times New Roman" w:hint="default"/>
        <w:sz w:val="22"/>
        <w:szCs w:val="22"/>
      </w:rPr>
    </w:lvl>
    <w:lvl w:ilvl="1" w:tplc="0704A748">
      <w:start w:val="1"/>
      <w:numFmt w:val="lowerLetter"/>
      <w:lvlText w:val="(%2)"/>
      <w:lvlJc w:val="left"/>
      <w:pPr>
        <w:ind w:hanging="721"/>
        <w:jc w:val="left"/>
      </w:pPr>
      <w:rPr>
        <w:rFonts w:ascii="Times New Roman" w:eastAsia="Times New Roman" w:hAnsi="Times New Roman" w:hint="default"/>
        <w:sz w:val="22"/>
        <w:szCs w:val="22"/>
      </w:rPr>
    </w:lvl>
    <w:lvl w:ilvl="2" w:tplc="18024798">
      <w:start w:val="1"/>
      <w:numFmt w:val="bullet"/>
      <w:lvlText w:val="•"/>
      <w:lvlJc w:val="left"/>
      <w:rPr>
        <w:rFonts w:hint="default"/>
      </w:rPr>
    </w:lvl>
    <w:lvl w:ilvl="3" w:tplc="1C646D68">
      <w:start w:val="1"/>
      <w:numFmt w:val="bullet"/>
      <w:lvlText w:val="•"/>
      <w:lvlJc w:val="left"/>
      <w:rPr>
        <w:rFonts w:hint="default"/>
      </w:rPr>
    </w:lvl>
    <w:lvl w:ilvl="4" w:tplc="C21C44AA">
      <w:start w:val="1"/>
      <w:numFmt w:val="bullet"/>
      <w:lvlText w:val="•"/>
      <w:lvlJc w:val="left"/>
      <w:rPr>
        <w:rFonts w:hint="default"/>
      </w:rPr>
    </w:lvl>
    <w:lvl w:ilvl="5" w:tplc="C1A0C58C">
      <w:start w:val="1"/>
      <w:numFmt w:val="bullet"/>
      <w:lvlText w:val="•"/>
      <w:lvlJc w:val="left"/>
      <w:rPr>
        <w:rFonts w:hint="default"/>
      </w:rPr>
    </w:lvl>
    <w:lvl w:ilvl="6" w:tplc="2C3C8984">
      <w:start w:val="1"/>
      <w:numFmt w:val="bullet"/>
      <w:lvlText w:val="•"/>
      <w:lvlJc w:val="left"/>
      <w:rPr>
        <w:rFonts w:hint="default"/>
      </w:rPr>
    </w:lvl>
    <w:lvl w:ilvl="7" w:tplc="36B41028">
      <w:start w:val="1"/>
      <w:numFmt w:val="bullet"/>
      <w:lvlText w:val="•"/>
      <w:lvlJc w:val="left"/>
      <w:rPr>
        <w:rFonts w:hint="default"/>
      </w:rPr>
    </w:lvl>
    <w:lvl w:ilvl="8" w:tplc="3118AAC0">
      <w:start w:val="1"/>
      <w:numFmt w:val="bullet"/>
      <w:lvlText w:val="•"/>
      <w:lvlJc w:val="left"/>
      <w:rPr>
        <w:rFonts w:hint="default"/>
      </w:rPr>
    </w:lvl>
  </w:abstractNum>
  <w:abstractNum w:abstractNumId="5" w15:restartNumberingAfterBreak="0">
    <w:nsid w:val="25445893"/>
    <w:multiLevelType w:val="hybridMultilevel"/>
    <w:tmpl w:val="ACFA6BE6"/>
    <w:lvl w:ilvl="0" w:tplc="F8C084E0">
      <w:start w:val="1"/>
      <w:numFmt w:val="lowerLetter"/>
      <w:lvlText w:val="(%1)"/>
      <w:lvlJc w:val="left"/>
      <w:pPr>
        <w:ind w:hanging="721"/>
        <w:jc w:val="left"/>
      </w:pPr>
      <w:rPr>
        <w:rFonts w:ascii="Times New Roman" w:eastAsia="Times New Roman" w:hAnsi="Times New Roman" w:hint="default"/>
        <w:sz w:val="22"/>
        <w:szCs w:val="22"/>
      </w:rPr>
    </w:lvl>
    <w:lvl w:ilvl="1" w:tplc="0DE0BCB6">
      <w:start w:val="1"/>
      <w:numFmt w:val="bullet"/>
      <w:lvlText w:val="•"/>
      <w:lvlJc w:val="left"/>
      <w:rPr>
        <w:rFonts w:hint="default"/>
      </w:rPr>
    </w:lvl>
    <w:lvl w:ilvl="2" w:tplc="498008BA">
      <w:start w:val="1"/>
      <w:numFmt w:val="bullet"/>
      <w:lvlText w:val="•"/>
      <w:lvlJc w:val="left"/>
      <w:rPr>
        <w:rFonts w:hint="default"/>
      </w:rPr>
    </w:lvl>
    <w:lvl w:ilvl="3" w:tplc="1BC239C4">
      <w:start w:val="1"/>
      <w:numFmt w:val="bullet"/>
      <w:lvlText w:val="•"/>
      <w:lvlJc w:val="left"/>
      <w:rPr>
        <w:rFonts w:hint="default"/>
      </w:rPr>
    </w:lvl>
    <w:lvl w:ilvl="4" w:tplc="99C25044">
      <w:start w:val="1"/>
      <w:numFmt w:val="bullet"/>
      <w:lvlText w:val="•"/>
      <w:lvlJc w:val="left"/>
      <w:rPr>
        <w:rFonts w:hint="default"/>
      </w:rPr>
    </w:lvl>
    <w:lvl w:ilvl="5" w:tplc="964C4AF8">
      <w:start w:val="1"/>
      <w:numFmt w:val="bullet"/>
      <w:lvlText w:val="•"/>
      <w:lvlJc w:val="left"/>
      <w:rPr>
        <w:rFonts w:hint="default"/>
      </w:rPr>
    </w:lvl>
    <w:lvl w:ilvl="6" w:tplc="6674D966">
      <w:start w:val="1"/>
      <w:numFmt w:val="bullet"/>
      <w:lvlText w:val="•"/>
      <w:lvlJc w:val="left"/>
      <w:rPr>
        <w:rFonts w:hint="default"/>
      </w:rPr>
    </w:lvl>
    <w:lvl w:ilvl="7" w:tplc="BD1442E0">
      <w:start w:val="1"/>
      <w:numFmt w:val="bullet"/>
      <w:lvlText w:val="•"/>
      <w:lvlJc w:val="left"/>
      <w:rPr>
        <w:rFonts w:hint="default"/>
      </w:rPr>
    </w:lvl>
    <w:lvl w:ilvl="8" w:tplc="20388B22">
      <w:start w:val="1"/>
      <w:numFmt w:val="bullet"/>
      <w:lvlText w:val="•"/>
      <w:lvlJc w:val="left"/>
      <w:rPr>
        <w:rFonts w:hint="default"/>
      </w:rPr>
    </w:lvl>
  </w:abstractNum>
  <w:abstractNum w:abstractNumId="6" w15:restartNumberingAfterBreak="0">
    <w:nsid w:val="2C9C1387"/>
    <w:multiLevelType w:val="hybridMultilevel"/>
    <w:tmpl w:val="88A6E06E"/>
    <w:lvl w:ilvl="0" w:tplc="78E427D6">
      <w:start w:val="2"/>
      <w:numFmt w:val="decimal"/>
      <w:lvlText w:val="(%1)"/>
      <w:lvlJc w:val="left"/>
      <w:pPr>
        <w:ind w:hanging="721"/>
        <w:jc w:val="left"/>
      </w:pPr>
      <w:rPr>
        <w:rFonts w:ascii="Times New Roman" w:eastAsia="Times New Roman" w:hAnsi="Times New Roman" w:hint="default"/>
        <w:sz w:val="22"/>
        <w:szCs w:val="22"/>
      </w:rPr>
    </w:lvl>
    <w:lvl w:ilvl="1" w:tplc="99C805D0">
      <w:start w:val="1"/>
      <w:numFmt w:val="bullet"/>
      <w:lvlText w:val="•"/>
      <w:lvlJc w:val="left"/>
      <w:rPr>
        <w:rFonts w:hint="default"/>
      </w:rPr>
    </w:lvl>
    <w:lvl w:ilvl="2" w:tplc="50AE77C8">
      <w:start w:val="1"/>
      <w:numFmt w:val="bullet"/>
      <w:lvlText w:val="•"/>
      <w:lvlJc w:val="left"/>
      <w:rPr>
        <w:rFonts w:hint="default"/>
      </w:rPr>
    </w:lvl>
    <w:lvl w:ilvl="3" w:tplc="B8A63EAC">
      <w:start w:val="1"/>
      <w:numFmt w:val="bullet"/>
      <w:lvlText w:val="•"/>
      <w:lvlJc w:val="left"/>
      <w:rPr>
        <w:rFonts w:hint="default"/>
      </w:rPr>
    </w:lvl>
    <w:lvl w:ilvl="4" w:tplc="A59AA0A2">
      <w:start w:val="1"/>
      <w:numFmt w:val="bullet"/>
      <w:lvlText w:val="•"/>
      <w:lvlJc w:val="left"/>
      <w:rPr>
        <w:rFonts w:hint="default"/>
      </w:rPr>
    </w:lvl>
    <w:lvl w:ilvl="5" w:tplc="E3442D82">
      <w:start w:val="1"/>
      <w:numFmt w:val="bullet"/>
      <w:lvlText w:val="•"/>
      <w:lvlJc w:val="left"/>
      <w:rPr>
        <w:rFonts w:hint="default"/>
      </w:rPr>
    </w:lvl>
    <w:lvl w:ilvl="6" w:tplc="5FA249F4">
      <w:start w:val="1"/>
      <w:numFmt w:val="bullet"/>
      <w:lvlText w:val="•"/>
      <w:lvlJc w:val="left"/>
      <w:rPr>
        <w:rFonts w:hint="default"/>
      </w:rPr>
    </w:lvl>
    <w:lvl w:ilvl="7" w:tplc="898420B0">
      <w:start w:val="1"/>
      <w:numFmt w:val="bullet"/>
      <w:lvlText w:val="•"/>
      <w:lvlJc w:val="left"/>
      <w:rPr>
        <w:rFonts w:hint="default"/>
      </w:rPr>
    </w:lvl>
    <w:lvl w:ilvl="8" w:tplc="744CE6A0">
      <w:start w:val="1"/>
      <w:numFmt w:val="bullet"/>
      <w:lvlText w:val="•"/>
      <w:lvlJc w:val="left"/>
      <w:rPr>
        <w:rFonts w:hint="default"/>
      </w:r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5B025FB"/>
    <w:multiLevelType w:val="hybridMultilevel"/>
    <w:tmpl w:val="A6BE3BF8"/>
    <w:lvl w:ilvl="0" w:tplc="134A7154">
      <w:start w:val="2"/>
      <w:numFmt w:val="decimal"/>
      <w:lvlText w:val="(%1)"/>
      <w:lvlJc w:val="left"/>
      <w:pPr>
        <w:ind w:hanging="721"/>
        <w:jc w:val="left"/>
      </w:pPr>
      <w:rPr>
        <w:rFonts w:ascii="Times New Roman" w:eastAsia="Times New Roman" w:hAnsi="Times New Roman" w:hint="default"/>
        <w:sz w:val="22"/>
        <w:szCs w:val="22"/>
      </w:rPr>
    </w:lvl>
    <w:lvl w:ilvl="1" w:tplc="3644229A">
      <w:start w:val="1"/>
      <w:numFmt w:val="lowerLetter"/>
      <w:lvlText w:val="(%2)"/>
      <w:lvlJc w:val="left"/>
      <w:pPr>
        <w:ind w:hanging="721"/>
        <w:jc w:val="left"/>
      </w:pPr>
      <w:rPr>
        <w:rFonts w:ascii="Times New Roman" w:eastAsia="Times New Roman" w:hAnsi="Times New Roman" w:hint="default"/>
        <w:sz w:val="22"/>
        <w:szCs w:val="22"/>
      </w:rPr>
    </w:lvl>
    <w:lvl w:ilvl="2" w:tplc="E654BE64">
      <w:start w:val="1"/>
      <w:numFmt w:val="bullet"/>
      <w:lvlText w:val="•"/>
      <w:lvlJc w:val="left"/>
      <w:rPr>
        <w:rFonts w:hint="default"/>
      </w:rPr>
    </w:lvl>
    <w:lvl w:ilvl="3" w:tplc="9A2CEE54">
      <w:start w:val="1"/>
      <w:numFmt w:val="bullet"/>
      <w:lvlText w:val="•"/>
      <w:lvlJc w:val="left"/>
      <w:rPr>
        <w:rFonts w:hint="default"/>
      </w:rPr>
    </w:lvl>
    <w:lvl w:ilvl="4" w:tplc="C0D2CCF0">
      <w:start w:val="1"/>
      <w:numFmt w:val="bullet"/>
      <w:lvlText w:val="•"/>
      <w:lvlJc w:val="left"/>
      <w:rPr>
        <w:rFonts w:hint="default"/>
      </w:rPr>
    </w:lvl>
    <w:lvl w:ilvl="5" w:tplc="BCF6C08A">
      <w:start w:val="1"/>
      <w:numFmt w:val="bullet"/>
      <w:lvlText w:val="•"/>
      <w:lvlJc w:val="left"/>
      <w:rPr>
        <w:rFonts w:hint="default"/>
      </w:rPr>
    </w:lvl>
    <w:lvl w:ilvl="6" w:tplc="01A42834">
      <w:start w:val="1"/>
      <w:numFmt w:val="bullet"/>
      <w:lvlText w:val="•"/>
      <w:lvlJc w:val="left"/>
      <w:rPr>
        <w:rFonts w:hint="default"/>
      </w:rPr>
    </w:lvl>
    <w:lvl w:ilvl="7" w:tplc="989AF0B6">
      <w:start w:val="1"/>
      <w:numFmt w:val="bullet"/>
      <w:lvlText w:val="•"/>
      <w:lvlJc w:val="left"/>
      <w:rPr>
        <w:rFonts w:hint="default"/>
      </w:rPr>
    </w:lvl>
    <w:lvl w:ilvl="8" w:tplc="F9480C40">
      <w:start w:val="1"/>
      <w:numFmt w:val="bullet"/>
      <w:lvlText w:val="•"/>
      <w:lvlJc w:val="left"/>
      <w:rPr>
        <w:rFonts w:hint="default"/>
      </w:rPr>
    </w:lvl>
  </w:abstractNum>
  <w:abstractNum w:abstractNumId="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ACA2DB1"/>
    <w:multiLevelType w:val="hybridMultilevel"/>
    <w:tmpl w:val="267E3266"/>
    <w:lvl w:ilvl="0" w:tplc="BC3264CA">
      <w:start w:val="2"/>
      <w:numFmt w:val="decimal"/>
      <w:lvlText w:val="(%1)"/>
      <w:lvlJc w:val="left"/>
      <w:pPr>
        <w:ind w:hanging="721"/>
        <w:jc w:val="left"/>
      </w:pPr>
      <w:rPr>
        <w:rFonts w:ascii="Times New Roman" w:eastAsia="Times New Roman" w:hAnsi="Times New Roman" w:hint="default"/>
        <w:sz w:val="22"/>
        <w:szCs w:val="22"/>
      </w:rPr>
    </w:lvl>
    <w:lvl w:ilvl="1" w:tplc="1A5A4EC0">
      <w:start w:val="1"/>
      <w:numFmt w:val="bullet"/>
      <w:lvlText w:val="•"/>
      <w:lvlJc w:val="left"/>
      <w:rPr>
        <w:rFonts w:hint="default"/>
      </w:rPr>
    </w:lvl>
    <w:lvl w:ilvl="2" w:tplc="A4C6BB44">
      <w:start w:val="1"/>
      <w:numFmt w:val="bullet"/>
      <w:lvlText w:val="•"/>
      <w:lvlJc w:val="left"/>
      <w:rPr>
        <w:rFonts w:hint="default"/>
      </w:rPr>
    </w:lvl>
    <w:lvl w:ilvl="3" w:tplc="D9728A74">
      <w:start w:val="1"/>
      <w:numFmt w:val="bullet"/>
      <w:lvlText w:val="•"/>
      <w:lvlJc w:val="left"/>
      <w:rPr>
        <w:rFonts w:hint="default"/>
      </w:rPr>
    </w:lvl>
    <w:lvl w:ilvl="4" w:tplc="208C22AE">
      <w:start w:val="1"/>
      <w:numFmt w:val="bullet"/>
      <w:lvlText w:val="•"/>
      <w:lvlJc w:val="left"/>
      <w:rPr>
        <w:rFonts w:hint="default"/>
      </w:rPr>
    </w:lvl>
    <w:lvl w:ilvl="5" w:tplc="D28E157C">
      <w:start w:val="1"/>
      <w:numFmt w:val="bullet"/>
      <w:lvlText w:val="•"/>
      <w:lvlJc w:val="left"/>
      <w:rPr>
        <w:rFonts w:hint="default"/>
      </w:rPr>
    </w:lvl>
    <w:lvl w:ilvl="6" w:tplc="80CA39CA">
      <w:start w:val="1"/>
      <w:numFmt w:val="bullet"/>
      <w:lvlText w:val="•"/>
      <w:lvlJc w:val="left"/>
      <w:rPr>
        <w:rFonts w:hint="default"/>
      </w:rPr>
    </w:lvl>
    <w:lvl w:ilvl="7" w:tplc="4DC28F90">
      <w:start w:val="1"/>
      <w:numFmt w:val="bullet"/>
      <w:lvlText w:val="•"/>
      <w:lvlJc w:val="left"/>
      <w:rPr>
        <w:rFonts w:hint="default"/>
      </w:rPr>
    </w:lvl>
    <w:lvl w:ilvl="8" w:tplc="34A29466">
      <w:start w:val="1"/>
      <w:numFmt w:val="bullet"/>
      <w:lvlText w:val="•"/>
      <w:lvlJc w:val="left"/>
      <w:rPr>
        <w:rFonts w:hint="default"/>
      </w:rPr>
    </w:lvl>
  </w:abstractNum>
  <w:abstractNum w:abstractNumId="11" w15:restartNumberingAfterBreak="0">
    <w:nsid w:val="5BC323C0"/>
    <w:multiLevelType w:val="hybridMultilevel"/>
    <w:tmpl w:val="558AE860"/>
    <w:lvl w:ilvl="0" w:tplc="5EB6F916">
      <w:start w:val="1"/>
      <w:numFmt w:val="lowerLetter"/>
      <w:lvlText w:val="(%1)"/>
      <w:lvlJc w:val="left"/>
      <w:pPr>
        <w:ind w:hanging="721"/>
        <w:jc w:val="left"/>
      </w:pPr>
      <w:rPr>
        <w:rFonts w:ascii="Times New Roman" w:eastAsia="Times New Roman" w:hAnsi="Times New Roman" w:hint="default"/>
        <w:sz w:val="22"/>
        <w:szCs w:val="22"/>
      </w:rPr>
    </w:lvl>
    <w:lvl w:ilvl="1" w:tplc="696CE650">
      <w:start w:val="1"/>
      <w:numFmt w:val="bullet"/>
      <w:lvlText w:val="•"/>
      <w:lvlJc w:val="left"/>
      <w:rPr>
        <w:rFonts w:hint="default"/>
      </w:rPr>
    </w:lvl>
    <w:lvl w:ilvl="2" w:tplc="30B29C7C">
      <w:start w:val="1"/>
      <w:numFmt w:val="bullet"/>
      <w:lvlText w:val="•"/>
      <w:lvlJc w:val="left"/>
      <w:rPr>
        <w:rFonts w:hint="default"/>
      </w:rPr>
    </w:lvl>
    <w:lvl w:ilvl="3" w:tplc="D8A4AF36">
      <w:start w:val="1"/>
      <w:numFmt w:val="bullet"/>
      <w:lvlText w:val="•"/>
      <w:lvlJc w:val="left"/>
      <w:rPr>
        <w:rFonts w:hint="default"/>
      </w:rPr>
    </w:lvl>
    <w:lvl w:ilvl="4" w:tplc="59CC51C4">
      <w:start w:val="1"/>
      <w:numFmt w:val="bullet"/>
      <w:lvlText w:val="•"/>
      <w:lvlJc w:val="left"/>
      <w:rPr>
        <w:rFonts w:hint="default"/>
      </w:rPr>
    </w:lvl>
    <w:lvl w:ilvl="5" w:tplc="386623E8">
      <w:start w:val="1"/>
      <w:numFmt w:val="bullet"/>
      <w:lvlText w:val="•"/>
      <w:lvlJc w:val="left"/>
      <w:rPr>
        <w:rFonts w:hint="default"/>
      </w:rPr>
    </w:lvl>
    <w:lvl w:ilvl="6" w:tplc="DF00AEC0">
      <w:start w:val="1"/>
      <w:numFmt w:val="bullet"/>
      <w:lvlText w:val="•"/>
      <w:lvlJc w:val="left"/>
      <w:rPr>
        <w:rFonts w:hint="default"/>
      </w:rPr>
    </w:lvl>
    <w:lvl w:ilvl="7" w:tplc="888254C8">
      <w:start w:val="1"/>
      <w:numFmt w:val="bullet"/>
      <w:lvlText w:val="•"/>
      <w:lvlJc w:val="left"/>
      <w:rPr>
        <w:rFonts w:hint="default"/>
      </w:rPr>
    </w:lvl>
    <w:lvl w:ilvl="8" w:tplc="DBD2AFAC">
      <w:start w:val="1"/>
      <w:numFmt w:val="bullet"/>
      <w:lvlText w:val="•"/>
      <w:lvlJc w:val="left"/>
      <w:rPr>
        <w:rFonts w:hint="default"/>
      </w:rPr>
    </w:lvl>
  </w:abstractNum>
  <w:abstractNum w:abstractNumId="12" w15:restartNumberingAfterBreak="0">
    <w:nsid w:val="6C915554"/>
    <w:multiLevelType w:val="hybridMultilevel"/>
    <w:tmpl w:val="6F9E78AC"/>
    <w:lvl w:ilvl="0" w:tplc="E0223CFE">
      <w:start w:val="2"/>
      <w:numFmt w:val="decimal"/>
      <w:lvlText w:val="(%1)"/>
      <w:lvlJc w:val="left"/>
      <w:pPr>
        <w:ind w:hanging="721"/>
        <w:jc w:val="left"/>
      </w:pPr>
      <w:rPr>
        <w:rFonts w:ascii="Times New Roman" w:eastAsia="Times New Roman" w:hAnsi="Times New Roman" w:hint="default"/>
        <w:sz w:val="22"/>
        <w:szCs w:val="22"/>
      </w:rPr>
    </w:lvl>
    <w:lvl w:ilvl="1" w:tplc="27FC354E">
      <w:start w:val="1"/>
      <w:numFmt w:val="bullet"/>
      <w:lvlText w:val="•"/>
      <w:lvlJc w:val="left"/>
      <w:rPr>
        <w:rFonts w:hint="default"/>
      </w:rPr>
    </w:lvl>
    <w:lvl w:ilvl="2" w:tplc="7E82E71A">
      <w:start w:val="1"/>
      <w:numFmt w:val="bullet"/>
      <w:lvlText w:val="•"/>
      <w:lvlJc w:val="left"/>
      <w:rPr>
        <w:rFonts w:hint="default"/>
      </w:rPr>
    </w:lvl>
    <w:lvl w:ilvl="3" w:tplc="83A27C34">
      <w:start w:val="1"/>
      <w:numFmt w:val="bullet"/>
      <w:lvlText w:val="•"/>
      <w:lvlJc w:val="left"/>
      <w:rPr>
        <w:rFonts w:hint="default"/>
      </w:rPr>
    </w:lvl>
    <w:lvl w:ilvl="4" w:tplc="4EBCDB1A">
      <w:start w:val="1"/>
      <w:numFmt w:val="bullet"/>
      <w:lvlText w:val="•"/>
      <w:lvlJc w:val="left"/>
      <w:rPr>
        <w:rFonts w:hint="default"/>
      </w:rPr>
    </w:lvl>
    <w:lvl w:ilvl="5" w:tplc="071C12AE">
      <w:start w:val="1"/>
      <w:numFmt w:val="bullet"/>
      <w:lvlText w:val="•"/>
      <w:lvlJc w:val="left"/>
      <w:rPr>
        <w:rFonts w:hint="default"/>
      </w:rPr>
    </w:lvl>
    <w:lvl w:ilvl="6" w:tplc="08283D14">
      <w:start w:val="1"/>
      <w:numFmt w:val="bullet"/>
      <w:lvlText w:val="•"/>
      <w:lvlJc w:val="left"/>
      <w:rPr>
        <w:rFonts w:hint="default"/>
      </w:rPr>
    </w:lvl>
    <w:lvl w:ilvl="7" w:tplc="7B2E2280">
      <w:start w:val="1"/>
      <w:numFmt w:val="bullet"/>
      <w:lvlText w:val="•"/>
      <w:lvlJc w:val="left"/>
      <w:rPr>
        <w:rFonts w:hint="default"/>
      </w:rPr>
    </w:lvl>
    <w:lvl w:ilvl="8" w:tplc="0D0256B2">
      <w:start w:val="1"/>
      <w:numFmt w:val="bullet"/>
      <w:lvlText w:val="•"/>
      <w:lvlJc w:val="left"/>
      <w:rPr>
        <w:rFonts w:hint="default"/>
      </w:rPr>
    </w:lvl>
  </w:abstractNum>
  <w:abstractNum w:abstractNumId="13" w15:restartNumberingAfterBreak="0">
    <w:nsid w:val="6CA37CAD"/>
    <w:multiLevelType w:val="hybridMultilevel"/>
    <w:tmpl w:val="73840CEA"/>
    <w:lvl w:ilvl="0" w:tplc="D4F8C6DE">
      <w:start w:val="1"/>
      <w:numFmt w:val="decimal"/>
      <w:lvlText w:val="%1."/>
      <w:lvlJc w:val="left"/>
      <w:pPr>
        <w:ind w:hanging="721"/>
        <w:jc w:val="left"/>
      </w:pPr>
      <w:rPr>
        <w:rFonts w:ascii="Times New Roman" w:eastAsia="Times New Roman" w:hAnsi="Times New Roman" w:hint="default"/>
        <w:b/>
        <w:bCs/>
        <w:sz w:val="22"/>
        <w:szCs w:val="22"/>
      </w:rPr>
    </w:lvl>
    <w:lvl w:ilvl="1" w:tplc="C608C5BE">
      <w:start w:val="1"/>
      <w:numFmt w:val="bullet"/>
      <w:lvlText w:val="•"/>
      <w:lvlJc w:val="left"/>
      <w:rPr>
        <w:rFonts w:hint="default"/>
      </w:rPr>
    </w:lvl>
    <w:lvl w:ilvl="2" w:tplc="BBD6AF74">
      <w:start w:val="1"/>
      <w:numFmt w:val="bullet"/>
      <w:lvlText w:val="•"/>
      <w:lvlJc w:val="left"/>
      <w:rPr>
        <w:rFonts w:hint="default"/>
      </w:rPr>
    </w:lvl>
    <w:lvl w:ilvl="3" w:tplc="95C8A058">
      <w:start w:val="1"/>
      <w:numFmt w:val="bullet"/>
      <w:lvlText w:val="•"/>
      <w:lvlJc w:val="left"/>
      <w:rPr>
        <w:rFonts w:hint="default"/>
      </w:rPr>
    </w:lvl>
    <w:lvl w:ilvl="4" w:tplc="C1AA2396">
      <w:start w:val="1"/>
      <w:numFmt w:val="bullet"/>
      <w:lvlText w:val="•"/>
      <w:lvlJc w:val="left"/>
      <w:rPr>
        <w:rFonts w:hint="default"/>
      </w:rPr>
    </w:lvl>
    <w:lvl w:ilvl="5" w:tplc="AC38669E">
      <w:start w:val="1"/>
      <w:numFmt w:val="bullet"/>
      <w:lvlText w:val="•"/>
      <w:lvlJc w:val="left"/>
      <w:rPr>
        <w:rFonts w:hint="default"/>
      </w:rPr>
    </w:lvl>
    <w:lvl w:ilvl="6" w:tplc="1B0AAC32">
      <w:start w:val="1"/>
      <w:numFmt w:val="bullet"/>
      <w:lvlText w:val="•"/>
      <w:lvlJc w:val="left"/>
      <w:rPr>
        <w:rFonts w:hint="default"/>
      </w:rPr>
    </w:lvl>
    <w:lvl w:ilvl="7" w:tplc="8EDAD5DC">
      <w:start w:val="1"/>
      <w:numFmt w:val="bullet"/>
      <w:lvlText w:val="•"/>
      <w:lvlJc w:val="left"/>
      <w:rPr>
        <w:rFonts w:hint="default"/>
      </w:rPr>
    </w:lvl>
    <w:lvl w:ilvl="8" w:tplc="EDC8BD6C">
      <w:start w:val="1"/>
      <w:numFmt w:val="bullet"/>
      <w:lvlText w:val="•"/>
      <w:lvlJc w:val="left"/>
      <w:rPr>
        <w:rFonts w:hint="default"/>
      </w:rPr>
    </w:lvl>
  </w:abstractNum>
  <w:abstractNum w:abstractNumId="14" w15:restartNumberingAfterBreak="0">
    <w:nsid w:val="7C2D1245"/>
    <w:multiLevelType w:val="hybridMultilevel"/>
    <w:tmpl w:val="08D081D0"/>
    <w:lvl w:ilvl="0" w:tplc="A17204EC">
      <w:start w:val="2"/>
      <w:numFmt w:val="decimal"/>
      <w:lvlText w:val="(%1)"/>
      <w:lvlJc w:val="left"/>
      <w:pPr>
        <w:ind w:hanging="721"/>
        <w:jc w:val="left"/>
      </w:pPr>
      <w:rPr>
        <w:rFonts w:ascii="Times New Roman" w:eastAsia="Times New Roman" w:hAnsi="Times New Roman" w:hint="default"/>
        <w:sz w:val="22"/>
        <w:szCs w:val="22"/>
      </w:rPr>
    </w:lvl>
    <w:lvl w:ilvl="1" w:tplc="09507CAC">
      <w:start w:val="1"/>
      <w:numFmt w:val="lowerLetter"/>
      <w:lvlText w:val="(%2)"/>
      <w:lvlJc w:val="left"/>
      <w:pPr>
        <w:ind w:hanging="721"/>
        <w:jc w:val="left"/>
      </w:pPr>
      <w:rPr>
        <w:rFonts w:ascii="Times New Roman" w:eastAsia="Times New Roman" w:hAnsi="Times New Roman" w:hint="default"/>
        <w:sz w:val="22"/>
        <w:szCs w:val="22"/>
      </w:rPr>
    </w:lvl>
    <w:lvl w:ilvl="2" w:tplc="6C2EB1F0">
      <w:start w:val="1"/>
      <w:numFmt w:val="bullet"/>
      <w:lvlText w:val="•"/>
      <w:lvlJc w:val="left"/>
      <w:rPr>
        <w:rFonts w:hint="default"/>
      </w:rPr>
    </w:lvl>
    <w:lvl w:ilvl="3" w:tplc="F4449974">
      <w:start w:val="1"/>
      <w:numFmt w:val="bullet"/>
      <w:lvlText w:val="•"/>
      <w:lvlJc w:val="left"/>
      <w:rPr>
        <w:rFonts w:hint="default"/>
      </w:rPr>
    </w:lvl>
    <w:lvl w:ilvl="4" w:tplc="7EDE6D20">
      <w:start w:val="1"/>
      <w:numFmt w:val="bullet"/>
      <w:lvlText w:val="•"/>
      <w:lvlJc w:val="left"/>
      <w:rPr>
        <w:rFonts w:hint="default"/>
      </w:rPr>
    </w:lvl>
    <w:lvl w:ilvl="5" w:tplc="CDC6DC60">
      <w:start w:val="1"/>
      <w:numFmt w:val="bullet"/>
      <w:lvlText w:val="•"/>
      <w:lvlJc w:val="left"/>
      <w:rPr>
        <w:rFonts w:hint="default"/>
      </w:rPr>
    </w:lvl>
    <w:lvl w:ilvl="6" w:tplc="D582535E">
      <w:start w:val="1"/>
      <w:numFmt w:val="bullet"/>
      <w:lvlText w:val="•"/>
      <w:lvlJc w:val="left"/>
      <w:rPr>
        <w:rFonts w:hint="default"/>
      </w:rPr>
    </w:lvl>
    <w:lvl w:ilvl="7" w:tplc="8D5A547C">
      <w:start w:val="1"/>
      <w:numFmt w:val="bullet"/>
      <w:lvlText w:val="•"/>
      <w:lvlJc w:val="left"/>
      <w:rPr>
        <w:rFonts w:hint="default"/>
      </w:rPr>
    </w:lvl>
    <w:lvl w:ilvl="8" w:tplc="7BD40B96">
      <w:start w:val="1"/>
      <w:numFmt w:val="bullet"/>
      <w:lvlText w:val="•"/>
      <w:lvlJc w:val="left"/>
      <w:rPr>
        <w:rFonts w:hint="default"/>
      </w:rPr>
    </w:lvl>
  </w:abstractNum>
  <w:num w:numId="1">
    <w:abstractNumId w:val="0"/>
  </w:num>
  <w:num w:numId="2">
    <w:abstractNumId w:val="9"/>
  </w:num>
  <w:num w:numId="3">
    <w:abstractNumId w:val="2"/>
  </w:num>
  <w:num w:numId="4">
    <w:abstractNumId w:val="3"/>
  </w:num>
  <w:num w:numId="5">
    <w:abstractNumId w:val="7"/>
  </w:num>
  <w:num w:numId="6">
    <w:abstractNumId w:val="12"/>
  </w:num>
  <w:num w:numId="7">
    <w:abstractNumId w:val="5"/>
  </w:num>
  <w:num w:numId="8">
    <w:abstractNumId w:val="1"/>
  </w:num>
  <w:num w:numId="9">
    <w:abstractNumId w:val="8"/>
  </w:num>
  <w:num w:numId="10">
    <w:abstractNumId w:val="6"/>
  </w:num>
  <w:num w:numId="11">
    <w:abstractNumId w:val="4"/>
  </w:num>
  <w:num w:numId="12">
    <w:abstractNumId w:val="14"/>
  </w:num>
  <w:num w:numId="13">
    <w:abstractNumId w:val="10"/>
  </w:num>
  <w:num w:numId="14">
    <w:abstractNumId w:val="11"/>
  </w:num>
  <w:num w:numId="1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zNDAwMTQ0MzE2NTBX0lEKTi0uzszPAykwrAUAcpaaICwAAAA="/>
  </w:docVars>
  <w:rsids>
    <w:rsidRoot w:val="00B86F3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260FD"/>
    <w:rsid w:val="000329CE"/>
    <w:rsid w:val="00034949"/>
    <w:rsid w:val="00034B64"/>
    <w:rsid w:val="00035CF8"/>
    <w:rsid w:val="00041542"/>
    <w:rsid w:val="000420FF"/>
    <w:rsid w:val="00044972"/>
    <w:rsid w:val="00045A94"/>
    <w:rsid w:val="00055D23"/>
    <w:rsid w:val="000608EE"/>
    <w:rsid w:val="000614EF"/>
    <w:rsid w:val="00061E20"/>
    <w:rsid w:val="000622BB"/>
    <w:rsid w:val="0006479F"/>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3D20"/>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1AF0"/>
    <w:rsid w:val="00142743"/>
    <w:rsid w:val="00143E17"/>
    <w:rsid w:val="0015104F"/>
    <w:rsid w:val="00152AB1"/>
    <w:rsid w:val="001540EB"/>
    <w:rsid w:val="001565F4"/>
    <w:rsid w:val="00157469"/>
    <w:rsid w:val="0015761F"/>
    <w:rsid w:val="001636EC"/>
    <w:rsid w:val="00164718"/>
    <w:rsid w:val="00165401"/>
    <w:rsid w:val="00167A40"/>
    <w:rsid w:val="001723EC"/>
    <w:rsid w:val="0017596E"/>
    <w:rsid w:val="001761C1"/>
    <w:rsid w:val="00181A7A"/>
    <w:rsid w:val="00186652"/>
    <w:rsid w:val="001A0D75"/>
    <w:rsid w:val="001A5385"/>
    <w:rsid w:val="001B032A"/>
    <w:rsid w:val="001B0E17"/>
    <w:rsid w:val="001B2C14"/>
    <w:rsid w:val="001B3D40"/>
    <w:rsid w:val="001B4103"/>
    <w:rsid w:val="001B66AB"/>
    <w:rsid w:val="001B6734"/>
    <w:rsid w:val="001C0B26"/>
    <w:rsid w:val="001C1B1A"/>
    <w:rsid w:val="001C2C10"/>
    <w:rsid w:val="001C3895"/>
    <w:rsid w:val="001D22A0"/>
    <w:rsid w:val="001D269F"/>
    <w:rsid w:val="001D6485"/>
    <w:rsid w:val="001D6D65"/>
    <w:rsid w:val="001E2B91"/>
    <w:rsid w:val="001E402E"/>
    <w:rsid w:val="001E42D4"/>
    <w:rsid w:val="001E7DB9"/>
    <w:rsid w:val="001F256A"/>
    <w:rsid w:val="001F2A4A"/>
    <w:rsid w:val="001F3CEE"/>
    <w:rsid w:val="002015E0"/>
    <w:rsid w:val="0020301E"/>
    <w:rsid w:val="00203302"/>
    <w:rsid w:val="002075A8"/>
    <w:rsid w:val="0021001A"/>
    <w:rsid w:val="00215715"/>
    <w:rsid w:val="002202A1"/>
    <w:rsid w:val="002208C6"/>
    <w:rsid w:val="00221C58"/>
    <w:rsid w:val="002252DD"/>
    <w:rsid w:val="002272BC"/>
    <w:rsid w:val="00230636"/>
    <w:rsid w:val="0023567D"/>
    <w:rsid w:val="002401D1"/>
    <w:rsid w:val="002436F5"/>
    <w:rsid w:val="00251136"/>
    <w:rsid w:val="00255907"/>
    <w:rsid w:val="00255B09"/>
    <w:rsid w:val="00257780"/>
    <w:rsid w:val="00261EC4"/>
    <w:rsid w:val="00264934"/>
    <w:rsid w:val="00265308"/>
    <w:rsid w:val="002655B6"/>
    <w:rsid w:val="00265902"/>
    <w:rsid w:val="00267B91"/>
    <w:rsid w:val="0027348B"/>
    <w:rsid w:val="00274D9F"/>
    <w:rsid w:val="00275EF6"/>
    <w:rsid w:val="00275F60"/>
    <w:rsid w:val="00280DCD"/>
    <w:rsid w:val="0028271E"/>
    <w:rsid w:val="002831B8"/>
    <w:rsid w:val="00286A4D"/>
    <w:rsid w:val="00286E57"/>
    <w:rsid w:val="002907F0"/>
    <w:rsid w:val="00295AEC"/>
    <w:rsid w:val="002964E7"/>
    <w:rsid w:val="002A044B"/>
    <w:rsid w:val="002A2928"/>
    <w:rsid w:val="002A62AB"/>
    <w:rsid w:val="002A6CF2"/>
    <w:rsid w:val="002B1C39"/>
    <w:rsid w:val="002B2784"/>
    <w:rsid w:val="002B4E1F"/>
    <w:rsid w:val="002C0E5F"/>
    <w:rsid w:val="002C6BF4"/>
    <w:rsid w:val="002D1D4C"/>
    <w:rsid w:val="002D4ED3"/>
    <w:rsid w:val="002E3094"/>
    <w:rsid w:val="002E62C7"/>
    <w:rsid w:val="002F4347"/>
    <w:rsid w:val="003013D8"/>
    <w:rsid w:val="00302E23"/>
    <w:rsid w:val="00303D74"/>
    <w:rsid w:val="00304858"/>
    <w:rsid w:val="00310B6F"/>
    <w:rsid w:val="00312523"/>
    <w:rsid w:val="0032744E"/>
    <w:rsid w:val="00330E75"/>
    <w:rsid w:val="0033299D"/>
    <w:rsid w:val="00332A15"/>
    <w:rsid w:val="00336B1F"/>
    <w:rsid w:val="00336DF0"/>
    <w:rsid w:val="003407C1"/>
    <w:rsid w:val="00342579"/>
    <w:rsid w:val="00342850"/>
    <w:rsid w:val="00342BBB"/>
    <w:rsid w:val="00343BC9"/>
    <w:rsid w:val="003449A3"/>
    <w:rsid w:val="0035589F"/>
    <w:rsid w:val="00363299"/>
    <w:rsid w:val="00363E94"/>
    <w:rsid w:val="00366718"/>
    <w:rsid w:val="0037208D"/>
    <w:rsid w:val="003778DA"/>
    <w:rsid w:val="00377FBD"/>
    <w:rsid w:val="00380973"/>
    <w:rsid w:val="00382E37"/>
    <w:rsid w:val="003837C6"/>
    <w:rsid w:val="003849A8"/>
    <w:rsid w:val="003905F1"/>
    <w:rsid w:val="00394930"/>
    <w:rsid w:val="00394B3B"/>
    <w:rsid w:val="003A368C"/>
    <w:rsid w:val="003A5DAC"/>
    <w:rsid w:val="003B440D"/>
    <w:rsid w:val="003B6581"/>
    <w:rsid w:val="003C1420"/>
    <w:rsid w:val="003C1AD8"/>
    <w:rsid w:val="003C20AF"/>
    <w:rsid w:val="003C37A0"/>
    <w:rsid w:val="003C5F5A"/>
    <w:rsid w:val="003C7232"/>
    <w:rsid w:val="003D233B"/>
    <w:rsid w:val="003D4EAA"/>
    <w:rsid w:val="003D6177"/>
    <w:rsid w:val="003D76EF"/>
    <w:rsid w:val="003E2DE5"/>
    <w:rsid w:val="003E6206"/>
    <w:rsid w:val="003E76D6"/>
    <w:rsid w:val="003F1EA2"/>
    <w:rsid w:val="003F309B"/>
    <w:rsid w:val="003F6D96"/>
    <w:rsid w:val="00401FBB"/>
    <w:rsid w:val="004042CD"/>
    <w:rsid w:val="0040592F"/>
    <w:rsid w:val="00406360"/>
    <w:rsid w:val="00413961"/>
    <w:rsid w:val="00414AB9"/>
    <w:rsid w:val="00416A53"/>
    <w:rsid w:val="00423963"/>
    <w:rsid w:val="00424C03"/>
    <w:rsid w:val="00426221"/>
    <w:rsid w:val="0043156C"/>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2AA8"/>
    <w:rsid w:val="004B0AB3"/>
    <w:rsid w:val="004B13C6"/>
    <w:rsid w:val="004B437B"/>
    <w:rsid w:val="004B5A3C"/>
    <w:rsid w:val="004C1DA0"/>
    <w:rsid w:val="004C45D7"/>
    <w:rsid w:val="004D0854"/>
    <w:rsid w:val="004D2FFC"/>
    <w:rsid w:val="004D3215"/>
    <w:rsid w:val="004D6063"/>
    <w:rsid w:val="004D67C8"/>
    <w:rsid w:val="004E2029"/>
    <w:rsid w:val="004E33FE"/>
    <w:rsid w:val="004E4868"/>
    <w:rsid w:val="004E5244"/>
    <w:rsid w:val="004F7202"/>
    <w:rsid w:val="004F72F4"/>
    <w:rsid w:val="004F7835"/>
    <w:rsid w:val="00501CAB"/>
    <w:rsid w:val="0050232A"/>
    <w:rsid w:val="00503297"/>
    <w:rsid w:val="005101FF"/>
    <w:rsid w:val="00512242"/>
    <w:rsid w:val="00512DA3"/>
    <w:rsid w:val="00514000"/>
    <w:rsid w:val="00515D04"/>
    <w:rsid w:val="00524ECC"/>
    <w:rsid w:val="00527ABE"/>
    <w:rsid w:val="00527C5C"/>
    <w:rsid w:val="005313BD"/>
    <w:rsid w:val="005322A1"/>
    <w:rsid w:val="00532451"/>
    <w:rsid w:val="00542D73"/>
    <w:rsid w:val="005438C8"/>
    <w:rsid w:val="00547702"/>
    <w:rsid w:val="00551408"/>
    <w:rsid w:val="0055440A"/>
    <w:rsid w:val="00557EBC"/>
    <w:rsid w:val="00560457"/>
    <w:rsid w:val="0056066A"/>
    <w:rsid w:val="00563108"/>
    <w:rsid w:val="00563C69"/>
    <w:rsid w:val="005646F3"/>
    <w:rsid w:val="00565E93"/>
    <w:rsid w:val="005709A6"/>
    <w:rsid w:val="00572B50"/>
    <w:rsid w:val="00572DF4"/>
    <w:rsid w:val="00574AEC"/>
    <w:rsid w:val="00575805"/>
    <w:rsid w:val="005773E7"/>
    <w:rsid w:val="00577B02"/>
    <w:rsid w:val="00582A2E"/>
    <w:rsid w:val="00583761"/>
    <w:rsid w:val="0058749F"/>
    <w:rsid w:val="00594065"/>
    <w:rsid w:val="005955EA"/>
    <w:rsid w:val="005963C1"/>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3DD9"/>
    <w:rsid w:val="005E4ED5"/>
    <w:rsid w:val="005E7103"/>
    <w:rsid w:val="005E75FD"/>
    <w:rsid w:val="005F065C"/>
    <w:rsid w:val="00601274"/>
    <w:rsid w:val="00604810"/>
    <w:rsid w:val="00604AAC"/>
    <w:rsid w:val="00604F4B"/>
    <w:rsid w:val="006067B5"/>
    <w:rsid w:val="00607455"/>
    <w:rsid w:val="006075F7"/>
    <w:rsid w:val="00607964"/>
    <w:rsid w:val="00613086"/>
    <w:rsid w:val="0062075A"/>
    <w:rsid w:val="00625ED8"/>
    <w:rsid w:val="006271AA"/>
    <w:rsid w:val="00634DA7"/>
    <w:rsid w:val="006350C4"/>
    <w:rsid w:val="00642844"/>
    <w:rsid w:val="006434EF"/>
    <w:rsid w:val="0064409B"/>
    <w:rsid w:val="006441C2"/>
    <w:rsid w:val="00644FCB"/>
    <w:rsid w:val="00645C44"/>
    <w:rsid w:val="00651EA5"/>
    <w:rsid w:val="00655E3F"/>
    <w:rsid w:val="0065745C"/>
    <w:rsid w:val="00660511"/>
    <w:rsid w:val="00667BB6"/>
    <w:rsid w:val="00672978"/>
    <w:rsid w:val="006734AB"/>
    <w:rsid w:val="006737D3"/>
    <w:rsid w:val="00673F34"/>
    <w:rsid w:val="0067435B"/>
    <w:rsid w:val="00682D07"/>
    <w:rsid w:val="00683064"/>
    <w:rsid w:val="0068424E"/>
    <w:rsid w:val="00687058"/>
    <w:rsid w:val="00694430"/>
    <w:rsid w:val="00694677"/>
    <w:rsid w:val="00697FAC"/>
    <w:rsid w:val="006A03A3"/>
    <w:rsid w:val="006A11C3"/>
    <w:rsid w:val="006A6EA7"/>
    <w:rsid w:val="006A74BC"/>
    <w:rsid w:val="006B118F"/>
    <w:rsid w:val="006B503F"/>
    <w:rsid w:val="006B64A8"/>
    <w:rsid w:val="006B707C"/>
    <w:rsid w:val="006C24CB"/>
    <w:rsid w:val="006C6020"/>
    <w:rsid w:val="006D021C"/>
    <w:rsid w:val="006D0225"/>
    <w:rsid w:val="006D15F6"/>
    <w:rsid w:val="006D1681"/>
    <w:rsid w:val="006D2E1F"/>
    <w:rsid w:val="006D3B55"/>
    <w:rsid w:val="006E3151"/>
    <w:rsid w:val="006E3515"/>
    <w:rsid w:val="006F594C"/>
    <w:rsid w:val="006F5E34"/>
    <w:rsid w:val="006F7F2A"/>
    <w:rsid w:val="00701118"/>
    <w:rsid w:val="0070344F"/>
    <w:rsid w:val="0070410C"/>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3D8A"/>
    <w:rsid w:val="00737805"/>
    <w:rsid w:val="00737D2B"/>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76CA9"/>
    <w:rsid w:val="007826D3"/>
    <w:rsid w:val="0078543A"/>
    <w:rsid w:val="00793315"/>
    <w:rsid w:val="007A0311"/>
    <w:rsid w:val="007A056D"/>
    <w:rsid w:val="007A4003"/>
    <w:rsid w:val="007A5F9C"/>
    <w:rsid w:val="007B4885"/>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46AB"/>
    <w:rsid w:val="00806ACE"/>
    <w:rsid w:val="00807638"/>
    <w:rsid w:val="0081198A"/>
    <w:rsid w:val="00811F4D"/>
    <w:rsid w:val="00817B5C"/>
    <w:rsid w:val="008207CD"/>
    <w:rsid w:val="00821A2C"/>
    <w:rsid w:val="008246B9"/>
    <w:rsid w:val="00825C43"/>
    <w:rsid w:val="008312A9"/>
    <w:rsid w:val="0083145E"/>
    <w:rsid w:val="008332B7"/>
    <w:rsid w:val="008351B0"/>
    <w:rsid w:val="00836052"/>
    <w:rsid w:val="00840A44"/>
    <w:rsid w:val="0084469D"/>
    <w:rsid w:val="00844B2D"/>
    <w:rsid w:val="008604B2"/>
    <w:rsid w:val="00860A99"/>
    <w:rsid w:val="00860C65"/>
    <w:rsid w:val="00861DFE"/>
    <w:rsid w:val="00862825"/>
    <w:rsid w:val="0087487C"/>
    <w:rsid w:val="00874F6F"/>
    <w:rsid w:val="00875062"/>
    <w:rsid w:val="008754D1"/>
    <w:rsid w:val="0087687F"/>
    <w:rsid w:val="00884EA8"/>
    <w:rsid w:val="00885319"/>
    <w:rsid w:val="00886238"/>
    <w:rsid w:val="008871B9"/>
    <w:rsid w:val="008916EC"/>
    <w:rsid w:val="00892211"/>
    <w:rsid w:val="008938F7"/>
    <w:rsid w:val="008956EA"/>
    <w:rsid w:val="008972AF"/>
    <w:rsid w:val="00897861"/>
    <w:rsid w:val="008A053C"/>
    <w:rsid w:val="008A440D"/>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15795"/>
    <w:rsid w:val="009201D0"/>
    <w:rsid w:val="009202D3"/>
    <w:rsid w:val="00922786"/>
    <w:rsid w:val="0093242F"/>
    <w:rsid w:val="00933C53"/>
    <w:rsid w:val="0093792F"/>
    <w:rsid w:val="00940A34"/>
    <w:rsid w:val="00940A79"/>
    <w:rsid w:val="0094272F"/>
    <w:rsid w:val="009440A2"/>
    <w:rsid w:val="0094500C"/>
    <w:rsid w:val="00946D77"/>
    <w:rsid w:val="0094716C"/>
    <w:rsid w:val="00960A33"/>
    <w:rsid w:val="00961AC0"/>
    <w:rsid w:val="00963D1F"/>
    <w:rsid w:val="00965A50"/>
    <w:rsid w:val="00965D02"/>
    <w:rsid w:val="009674A5"/>
    <w:rsid w:val="009675AA"/>
    <w:rsid w:val="00971042"/>
    <w:rsid w:val="0097618B"/>
    <w:rsid w:val="009774F9"/>
    <w:rsid w:val="00981EC4"/>
    <w:rsid w:val="009830C2"/>
    <w:rsid w:val="0099219B"/>
    <w:rsid w:val="00992BA2"/>
    <w:rsid w:val="00993997"/>
    <w:rsid w:val="009963D4"/>
    <w:rsid w:val="009968F2"/>
    <w:rsid w:val="009A0CE5"/>
    <w:rsid w:val="009A393E"/>
    <w:rsid w:val="009A3ABE"/>
    <w:rsid w:val="009A73DE"/>
    <w:rsid w:val="009B0E42"/>
    <w:rsid w:val="009D3443"/>
    <w:rsid w:val="009D3DBD"/>
    <w:rsid w:val="009E66C3"/>
    <w:rsid w:val="009E79BE"/>
    <w:rsid w:val="009F0F2B"/>
    <w:rsid w:val="009F33C9"/>
    <w:rsid w:val="009F4A96"/>
    <w:rsid w:val="009F735A"/>
    <w:rsid w:val="009F7600"/>
    <w:rsid w:val="00A02A23"/>
    <w:rsid w:val="00A03365"/>
    <w:rsid w:val="00A07879"/>
    <w:rsid w:val="00A1474E"/>
    <w:rsid w:val="00A156A1"/>
    <w:rsid w:val="00A1618E"/>
    <w:rsid w:val="00A219F3"/>
    <w:rsid w:val="00A23E01"/>
    <w:rsid w:val="00A24135"/>
    <w:rsid w:val="00A25420"/>
    <w:rsid w:val="00A25C8D"/>
    <w:rsid w:val="00A35F3A"/>
    <w:rsid w:val="00A41A02"/>
    <w:rsid w:val="00A43EBA"/>
    <w:rsid w:val="00A50D6A"/>
    <w:rsid w:val="00A50FFE"/>
    <w:rsid w:val="00A6016C"/>
    <w:rsid w:val="00A60798"/>
    <w:rsid w:val="00A60BC7"/>
    <w:rsid w:val="00A62193"/>
    <w:rsid w:val="00A62552"/>
    <w:rsid w:val="00A65C80"/>
    <w:rsid w:val="00A7060B"/>
    <w:rsid w:val="00A70D02"/>
    <w:rsid w:val="00A81C7A"/>
    <w:rsid w:val="00A83578"/>
    <w:rsid w:val="00A86E94"/>
    <w:rsid w:val="00A927B8"/>
    <w:rsid w:val="00A92C42"/>
    <w:rsid w:val="00A9319E"/>
    <w:rsid w:val="00A93B18"/>
    <w:rsid w:val="00A93DC2"/>
    <w:rsid w:val="00A9696C"/>
    <w:rsid w:val="00A96B49"/>
    <w:rsid w:val="00A96D72"/>
    <w:rsid w:val="00AA12F7"/>
    <w:rsid w:val="00AA24D4"/>
    <w:rsid w:val="00AA2D41"/>
    <w:rsid w:val="00AA2D43"/>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37CC4"/>
    <w:rsid w:val="00B4106D"/>
    <w:rsid w:val="00B41973"/>
    <w:rsid w:val="00B44C4A"/>
    <w:rsid w:val="00B47524"/>
    <w:rsid w:val="00B55602"/>
    <w:rsid w:val="00B6179B"/>
    <w:rsid w:val="00B617E1"/>
    <w:rsid w:val="00B61E7F"/>
    <w:rsid w:val="00B66256"/>
    <w:rsid w:val="00B74B2B"/>
    <w:rsid w:val="00B74BEC"/>
    <w:rsid w:val="00B77A86"/>
    <w:rsid w:val="00B819F9"/>
    <w:rsid w:val="00B86F3F"/>
    <w:rsid w:val="00B8798B"/>
    <w:rsid w:val="00B87FDA"/>
    <w:rsid w:val="00B93FA9"/>
    <w:rsid w:val="00B94E28"/>
    <w:rsid w:val="00B94F2F"/>
    <w:rsid w:val="00B95DEE"/>
    <w:rsid w:val="00BA6B35"/>
    <w:rsid w:val="00BB19C0"/>
    <w:rsid w:val="00BB6831"/>
    <w:rsid w:val="00BC1199"/>
    <w:rsid w:val="00BC3E37"/>
    <w:rsid w:val="00BC6658"/>
    <w:rsid w:val="00BC697F"/>
    <w:rsid w:val="00BD0428"/>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1405"/>
    <w:rsid w:val="00C2525F"/>
    <w:rsid w:val="00C27873"/>
    <w:rsid w:val="00C30331"/>
    <w:rsid w:val="00C332FE"/>
    <w:rsid w:val="00C34721"/>
    <w:rsid w:val="00C34825"/>
    <w:rsid w:val="00C35013"/>
    <w:rsid w:val="00C361C3"/>
    <w:rsid w:val="00C36B55"/>
    <w:rsid w:val="00C460EF"/>
    <w:rsid w:val="00C5376E"/>
    <w:rsid w:val="00C545B0"/>
    <w:rsid w:val="00C546CA"/>
    <w:rsid w:val="00C56FD0"/>
    <w:rsid w:val="00C57C16"/>
    <w:rsid w:val="00C63501"/>
    <w:rsid w:val="00C700C6"/>
    <w:rsid w:val="00C74183"/>
    <w:rsid w:val="00C74CDA"/>
    <w:rsid w:val="00C778D1"/>
    <w:rsid w:val="00C82530"/>
    <w:rsid w:val="00C838EC"/>
    <w:rsid w:val="00C863E3"/>
    <w:rsid w:val="00C87A41"/>
    <w:rsid w:val="00CA1AEE"/>
    <w:rsid w:val="00CA23DC"/>
    <w:rsid w:val="00CA242D"/>
    <w:rsid w:val="00CA31B8"/>
    <w:rsid w:val="00CA67D0"/>
    <w:rsid w:val="00CB2BFD"/>
    <w:rsid w:val="00CB5A9E"/>
    <w:rsid w:val="00CB68BA"/>
    <w:rsid w:val="00CB6BDD"/>
    <w:rsid w:val="00CC1A94"/>
    <w:rsid w:val="00CC205C"/>
    <w:rsid w:val="00CC2809"/>
    <w:rsid w:val="00CC46AE"/>
    <w:rsid w:val="00CC767B"/>
    <w:rsid w:val="00CD68CE"/>
    <w:rsid w:val="00CE0A64"/>
    <w:rsid w:val="00CE0E28"/>
    <w:rsid w:val="00CE101E"/>
    <w:rsid w:val="00CE2639"/>
    <w:rsid w:val="00CE6415"/>
    <w:rsid w:val="00CE7759"/>
    <w:rsid w:val="00CF091B"/>
    <w:rsid w:val="00CF1986"/>
    <w:rsid w:val="00CF6B09"/>
    <w:rsid w:val="00D116B8"/>
    <w:rsid w:val="00D12815"/>
    <w:rsid w:val="00D12C01"/>
    <w:rsid w:val="00D131D5"/>
    <w:rsid w:val="00D16B53"/>
    <w:rsid w:val="00D17C4F"/>
    <w:rsid w:val="00D2019F"/>
    <w:rsid w:val="00D23074"/>
    <w:rsid w:val="00D23821"/>
    <w:rsid w:val="00D239F1"/>
    <w:rsid w:val="00D263A2"/>
    <w:rsid w:val="00D31166"/>
    <w:rsid w:val="00D32B6E"/>
    <w:rsid w:val="00D3653E"/>
    <w:rsid w:val="00D400F5"/>
    <w:rsid w:val="00D43726"/>
    <w:rsid w:val="00D45D02"/>
    <w:rsid w:val="00D51089"/>
    <w:rsid w:val="00D51B92"/>
    <w:rsid w:val="00D5691B"/>
    <w:rsid w:val="00D574A4"/>
    <w:rsid w:val="00D62753"/>
    <w:rsid w:val="00D62AFF"/>
    <w:rsid w:val="00D63698"/>
    <w:rsid w:val="00D640FD"/>
    <w:rsid w:val="00D721E9"/>
    <w:rsid w:val="00D75950"/>
    <w:rsid w:val="00D760CE"/>
    <w:rsid w:val="00D838A0"/>
    <w:rsid w:val="00D84E56"/>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285B"/>
    <w:rsid w:val="00DD5F5F"/>
    <w:rsid w:val="00DD76F6"/>
    <w:rsid w:val="00DE1053"/>
    <w:rsid w:val="00DE1C5D"/>
    <w:rsid w:val="00DE4054"/>
    <w:rsid w:val="00DE7530"/>
    <w:rsid w:val="00DE7BB1"/>
    <w:rsid w:val="00DE7C73"/>
    <w:rsid w:val="00DF0566"/>
    <w:rsid w:val="00E0318D"/>
    <w:rsid w:val="00E040FF"/>
    <w:rsid w:val="00E0419C"/>
    <w:rsid w:val="00E0441A"/>
    <w:rsid w:val="00E04F02"/>
    <w:rsid w:val="00E10FCC"/>
    <w:rsid w:val="00E16CE3"/>
    <w:rsid w:val="00E175F7"/>
    <w:rsid w:val="00E21488"/>
    <w:rsid w:val="00E2335D"/>
    <w:rsid w:val="00E263B2"/>
    <w:rsid w:val="00E27BEB"/>
    <w:rsid w:val="00E30634"/>
    <w:rsid w:val="00E31562"/>
    <w:rsid w:val="00E31801"/>
    <w:rsid w:val="00E329A5"/>
    <w:rsid w:val="00E33916"/>
    <w:rsid w:val="00E35703"/>
    <w:rsid w:val="00E37D15"/>
    <w:rsid w:val="00E5207B"/>
    <w:rsid w:val="00E54592"/>
    <w:rsid w:val="00E55495"/>
    <w:rsid w:val="00E5755F"/>
    <w:rsid w:val="00E57A03"/>
    <w:rsid w:val="00E612E3"/>
    <w:rsid w:val="00E61832"/>
    <w:rsid w:val="00E63100"/>
    <w:rsid w:val="00E70AA9"/>
    <w:rsid w:val="00E70EF4"/>
    <w:rsid w:val="00E72110"/>
    <w:rsid w:val="00E724E8"/>
    <w:rsid w:val="00E72A85"/>
    <w:rsid w:val="00E77968"/>
    <w:rsid w:val="00E81A60"/>
    <w:rsid w:val="00E84C22"/>
    <w:rsid w:val="00E85219"/>
    <w:rsid w:val="00E91F96"/>
    <w:rsid w:val="00E93CB2"/>
    <w:rsid w:val="00EA3CEA"/>
    <w:rsid w:val="00EB000A"/>
    <w:rsid w:val="00EB1069"/>
    <w:rsid w:val="00EB1BBB"/>
    <w:rsid w:val="00EB4A8B"/>
    <w:rsid w:val="00EB67E8"/>
    <w:rsid w:val="00EB7298"/>
    <w:rsid w:val="00EB7655"/>
    <w:rsid w:val="00EC44A8"/>
    <w:rsid w:val="00ED0F60"/>
    <w:rsid w:val="00ED2F42"/>
    <w:rsid w:val="00ED60AC"/>
    <w:rsid w:val="00ED6F8F"/>
    <w:rsid w:val="00EE2247"/>
    <w:rsid w:val="00EE2CEA"/>
    <w:rsid w:val="00EE5A85"/>
    <w:rsid w:val="00EE64B7"/>
    <w:rsid w:val="00EF2826"/>
    <w:rsid w:val="00EF328C"/>
    <w:rsid w:val="00EF3E7B"/>
    <w:rsid w:val="00EF514A"/>
    <w:rsid w:val="00F045FC"/>
    <w:rsid w:val="00F057A4"/>
    <w:rsid w:val="00F10BDE"/>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D92"/>
    <w:rsid w:val="00F67F60"/>
    <w:rsid w:val="00F83D13"/>
    <w:rsid w:val="00F86229"/>
    <w:rsid w:val="00F870B9"/>
    <w:rsid w:val="00F9429A"/>
    <w:rsid w:val="00F945A2"/>
    <w:rsid w:val="00F94E32"/>
    <w:rsid w:val="00F9665E"/>
    <w:rsid w:val="00F969A2"/>
    <w:rsid w:val="00FA30B6"/>
    <w:rsid w:val="00FA3795"/>
    <w:rsid w:val="00FA450D"/>
    <w:rsid w:val="00FA6D09"/>
    <w:rsid w:val="00FA7FE6"/>
    <w:rsid w:val="00FB0327"/>
    <w:rsid w:val="00FB1BAE"/>
    <w:rsid w:val="00FB2064"/>
    <w:rsid w:val="00FB31C0"/>
    <w:rsid w:val="00FB375A"/>
    <w:rsid w:val="00FB4CB8"/>
    <w:rsid w:val="00FC25AF"/>
    <w:rsid w:val="00FC2B86"/>
    <w:rsid w:val="00FC33A9"/>
    <w:rsid w:val="00FC33C3"/>
    <w:rsid w:val="00FC639B"/>
    <w:rsid w:val="00FC6D6D"/>
    <w:rsid w:val="00FC7F67"/>
    <w:rsid w:val="00FD0B54"/>
    <w:rsid w:val="00FD0D78"/>
    <w:rsid w:val="00FD2F8B"/>
    <w:rsid w:val="00FD3B7A"/>
    <w:rsid w:val="00FD54D1"/>
    <w:rsid w:val="00FD6EBD"/>
    <w:rsid w:val="00FE139B"/>
    <w:rsid w:val="00FE2F5B"/>
    <w:rsid w:val="00FE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409CF1"/>
  <w15:docId w15:val="{5BB0B1F1-3D33-4E84-B1E4-19351277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D239F1"/>
    <w:pPr>
      <w:spacing w:after="0" w:line="240" w:lineRule="auto"/>
    </w:pPr>
    <w:rPr>
      <w:rFonts w:ascii="Times New Roman" w:hAnsi="Times New Roman"/>
      <w:noProof/>
    </w:rPr>
  </w:style>
  <w:style w:type="paragraph" w:styleId="Heading1">
    <w:name w:val="heading 1"/>
    <w:basedOn w:val="Normal"/>
    <w:link w:val="Heading1Char"/>
    <w:uiPriority w:val="9"/>
    <w:rsid w:val="001A538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5385"/>
    <w:pPr>
      <w:tabs>
        <w:tab w:val="center" w:pos="4513"/>
        <w:tab w:val="right" w:pos="9026"/>
      </w:tabs>
    </w:pPr>
  </w:style>
  <w:style w:type="character" w:customStyle="1" w:styleId="FooterChar">
    <w:name w:val="Footer Char"/>
    <w:basedOn w:val="DefaultParagraphFont"/>
    <w:link w:val="Footer"/>
    <w:uiPriority w:val="99"/>
    <w:rsid w:val="001A5385"/>
    <w:rPr>
      <w:rFonts w:ascii="Times New Roman" w:hAnsi="Times New Roman"/>
      <w:noProof/>
    </w:rPr>
  </w:style>
  <w:style w:type="paragraph" w:styleId="Header">
    <w:name w:val="header"/>
    <w:basedOn w:val="Normal"/>
    <w:link w:val="HeaderChar"/>
    <w:uiPriority w:val="99"/>
    <w:unhideWhenUsed/>
    <w:rsid w:val="001A5385"/>
    <w:pPr>
      <w:tabs>
        <w:tab w:val="center" w:pos="4513"/>
        <w:tab w:val="right" w:pos="9026"/>
      </w:tabs>
    </w:pPr>
  </w:style>
  <w:style w:type="character" w:customStyle="1" w:styleId="HeaderChar">
    <w:name w:val="Header Char"/>
    <w:basedOn w:val="DefaultParagraphFont"/>
    <w:link w:val="Header"/>
    <w:uiPriority w:val="99"/>
    <w:rsid w:val="001A5385"/>
    <w:rPr>
      <w:rFonts w:ascii="Times New Roman" w:hAnsi="Times New Roman"/>
      <w:noProof/>
    </w:rPr>
  </w:style>
  <w:style w:type="paragraph" w:styleId="BalloonText">
    <w:name w:val="Balloon Text"/>
    <w:basedOn w:val="Normal"/>
    <w:link w:val="BalloonTextChar"/>
    <w:uiPriority w:val="99"/>
    <w:semiHidden/>
    <w:unhideWhenUsed/>
    <w:rsid w:val="001A5385"/>
    <w:rPr>
      <w:rFonts w:ascii="Tahoma" w:hAnsi="Tahoma" w:cs="Tahoma"/>
      <w:sz w:val="16"/>
      <w:szCs w:val="16"/>
    </w:rPr>
  </w:style>
  <w:style w:type="character" w:customStyle="1" w:styleId="BalloonTextChar">
    <w:name w:val="Balloon Text Char"/>
    <w:basedOn w:val="DefaultParagraphFont"/>
    <w:link w:val="BalloonText"/>
    <w:uiPriority w:val="99"/>
    <w:semiHidden/>
    <w:rsid w:val="001A5385"/>
    <w:rPr>
      <w:rFonts w:ascii="Tahoma" w:hAnsi="Tahoma" w:cs="Tahoma"/>
      <w:noProof/>
      <w:sz w:val="16"/>
      <w:szCs w:val="16"/>
    </w:rPr>
  </w:style>
  <w:style w:type="paragraph" w:customStyle="1" w:styleId="REG-H3A">
    <w:name w:val="REG-H3A"/>
    <w:link w:val="REG-H3AChar"/>
    <w:qFormat/>
    <w:rsid w:val="001A538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A5385"/>
    <w:pPr>
      <w:numPr>
        <w:numId w:val="1"/>
      </w:numPr>
      <w:contextualSpacing/>
    </w:pPr>
  </w:style>
  <w:style w:type="character" w:customStyle="1" w:styleId="REG-H3AChar">
    <w:name w:val="REG-H3A Char"/>
    <w:basedOn w:val="DefaultParagraphFont"/>
    <w:link w:val="REG-H3A"/>
    <w:rsid w:val="001A5385"/>
    <w:rPr>
      <w:rFonts w:ascii="Times New Roman" w:hAnsi="Times New Roman" w:cs="Times New Roman"/>
      <w:b/>
      <w:caps/>
      <w:noProof/>
    </w:rPr>
  </w:style>
  <w:style w:type="character" w:customStyle="1" w:styleId="A3">
    <w:name w:val="A3"/>
    <w:uiPriority w:val="99"/>
    <w:rsid w:val="001A5385"/>
    <w:rPr>
      <w:rFonts w:cs="Times"/>
      <w:color w:val="000000"/>
      <w:sz w:val="22"/>
      <w:szCs w:val="22"/>
    </w:rPr>
  </w:style>
  <w:style w:type="paragraph" w:customStyle="1" w:styleId="Head2B">
    <w:name w:val="Head 2B"/>
    <w:basedOn w:val="AS-H3A"/>
    <w:link w:val="Head2BChar"/>
    <w:rsid w:val="001A5385"/>
  </w:style>
  <w:style w:type="paragraph" w:styleId="ListParagraph">
    <w:name w:val="List Paragraph"/>
    <w:basedOn w:val="Normal"/>
    <w:link w:val="ListParagraphChar"/>
    <w:uiPriority w:val="34"/>
    <w:rsid w:val="001A5385"/>
    <w:pPr>
      <w:ind w:left="720"/>
      <w:contextualSpacing/>
    </w:pPr>
  </w:style>
  <w:style w:type="character" w:customStyle="1" w:styleId="Head2BChar">
    <w:name w:val="Head 2B Char"/>
    <w:basedOn w:val="AS-H3AChar"/>
    <w:link w:val="Head2B"/>
    <w:rsid w:val="001A5385"/>
    <w:rPr>
      <w:rFonts w:ascii="Times New Roman" w:hAnsi="Times New Roman" w:cs="Times New Roman"/>
      <w:b/>
      <w:caps/>
      <w:noProof/>
    </w:rPr>
  </w:style>
  <w:style w:type="paragraph" w:customStyle="1" w:styleId="Head3">
    <w:name w:val="Head 3"/>
    <w:basedOn w:val="ListParagraph"/>
    <w:link w:val="Head3Char"/>
    <w:rsid w:val="001A538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A5385"/>
    <w:rPr>
      <w:rFonts w:ascii="Times New Roman" w:hAnsi="Times New Roman"/>
      <w:noProof/>
    </w:rPr>
  </w:style>
  <w:style w:type="character" w:customStyle="1" w:styleId="Head3Char">
    <w:name w:val="Head 3 Char"/>
    <w:basedOn w:val="ListParagraphChar"/>
    <w:link w:val="Head3"/>
    <w:rsid w:val="001A5385"/>
    <w:rPr>
      <w:rFonts w:ascii="Times New Roman" w:eastAsia="Times New Roman" w:hAnsi="Times New Roman" w:cs="Times New Roman"/>
      <w:b/>
      <w:bCs/>
      <w:noProof/>
    </w:rPr>
  </w:style>
  <w:style w:type="paragraph" w:customStyle="1" w:styleId="REG-H1a">
    <w:name w:val="REG-H1a"/>
    <w:link w:val="REG-H1aChar"/>
    <w:qFormat/>
    <w:rsid w:val="001A538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A538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A5385"/>
    <w:rPr>
      <w:rFonts w:ascii="Arial" w:hAnsi="Arial" w:cs="Arial"/>
      <w:b/>
      <w:noProof/>
      <w:sz w:val="36"/>
      <w:szCs w:val="36"/>
    </w:rPr>
  </w:style>
  <w:style w:type="paragraph" w:customStyle="1" w:styleId="AS-H1-Colour">
    <w:name w:val="AS-H1-Colour"/>
    <w:basedOn w:val="Normal"/>
    <w:link w:val="AS-H1-ColourChar"/>
    <w:rsid w:val="001A538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A5385"/>
    <w:rPr>
      <w:rFonts w:ascii="Times New Roman" w:hAnsi="Times New Roman" w:cs="Times New Roman"/>
      <w:b/>
      <w:caps/>
      <w:noProof/>
      <w:color w:val="00B050"/>
      <w:sz w:val="24"/>
      <w:szCs w:val="24"/>
    </w:rPr>
  </w:style>
  <w:style w:type="paragraph" w:customStyle="1" w:styleId="AS-H2b">
    <w:name w:val="AS-H2b"/>
    <w:basedOn w:val="Normal"/>
    <w:link w:val="AS-H2bChar"/>
    <w:rsid w:val="001A538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A5385"/>
    <w:rPr>
      <w:rFonts w:ascii="Arial" w:hAnsi="Arial" w:cs="Arial"/>
      <w:b/>
      <w:noProof/>
      <w:color w:val="00B050"/>
      <w:sz w:val="36"/>
      <w:szCs w:val="36"/>
    </w:rPr>
  </w:style>
  <w:style w:type="paragraph" w:customStyle="1" w:styleId="AS-H3">
    <w:name w:val="AS-H3"/>
    <w:basedOn w:val="AS-H3A"/>
    <w:link w:val="AS-H3Char"/>
    <w:rsid w:val="001A5385"/>
    <w:rPr>
      <w:sz w:val="28"/>
    </w:rPr>
  </w:style>
  <w:style w:type="character" w:customStyle="1" w:styleId="AS-H2bChar">
    <w:name w:val="AS-H2b Char"/>
    <w:basedOn w:val="DefaultParagraphFont"/>
    <w:link w:val="AS-H2b"/>
    <w:rsid w:val="001A5385"/>
    <w:rPr>
      <w:rFonts w:ascii="Arial" w:hAnsi="Arial" w:cs="Arial"/>
      <w:noProof/>
    </w:rPr>
  </w:style>
  <w:style w:type="paragraph" w:customStyle="1" w:styleId="REG-H3b">
    <w:name w:val="REG-H3b"/>
    <w:link w:val="REG-H3bChar"/>
    <w:qFormat/>
    <w:rsid w:val="001A538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A5385"/>
    <w:rPr>
      <w:rFonts w:ascii="Times New Roman" w:hAnsi="Times New Roman" w:cs="Times New Roman"/>
      <w:b/>
      <w:caps/>
      <w:noProof/>
      <w:sz w:val="28"/>
    </w:rPr>
  </w:style>
  <w:style w:type="paragraph" w:customStyle="1" w:styleId="AS-H3c">
    <w:name w:val="AS-H3c"/>
    <w:basedOn w:val="Head2B"/>
    <w:link w:val="AS-H3cChar"/>
    <w:rsid w:val="001A5385"/>
    <w:rPr>
      <w:b w:val="0"/>
    </w:rPr>
  </w:style>
  <w:style w:type="character" w:customStyle="1" w:styleId="REG-H3bChar">
    <w:name w:val="REG-H3b Char"/>
    <w:basedOn w:val="REG-H3AChar"/>
    <w:link w:val="REG-H3b"/>
    <w:rsid w:val="001A5385"/>
    <w:rPr>
      <w:rFonts w:ascii="Times New Roman" w:hAnsi="Times New Roman" w:cs="Times New Roman"/>
      <w:b w:val="0"/>
      <w:caps w:val="0"/>
      <w:noProof/>
    </w:rPr>
  </w:style>
  <w:style w:type="paragraph" w:customStyle="1" w:styleId="AS-H3d">
    <w:name w:val="AS-H3d"/>
    <w:basedOn w:val="Head2B"/>
    <w:link w:val="AS-H3dChar"/>
    <w:rsid w:val="001A5385"/>
  </w:style>
  <w:style w:type="character" w:customStyle="1" w:styleId="AS-H3cChar">
    <w:name w:val="AS-H3c Char"/>
    <w:basedOn w:val="Head2BChar"/>
    <w:link w:val="AS-H3c"/>
    <w:rsid w:val="001A5385"/>
    <w:rPr>
      <w:rFonts w:ascii="Times New Roman" w:hAnsi="Times New Roman" w:cs="Times New Roman"/>
      <w:b w:val="0"/>
      <w:caps/>
      <w:noProof/>
    </w:rPr>
  </w:style>
  <w:style w:type="paragraph" w:customStyle="1" w:styleId="REG-P0">
    <w:name w:val="REG-P(0)"/>
    <w:basedOn w:val="Normal"/>
    <w:link w:val="REG-P0Char"/>
    <w:qFormat/>
    <w:rsid w:val="001A5385"/>
    <w:pPr>
      <w:tabs>
        <w:tab w:val="left" w:pos="567"/>
      </w:tabs>
      <w:jc w:val="both"/>
    </w:pPr>
    <w:rPr>
      <w:rFonts w:eastAsia="Times New Roman" w:cs="Times New Roman"/>
    </w:rPr>
  </w:style>
  <w:style w:type="character" w:customStyle="1" w:styleId="AS-H3dChar">
    <w:name w:val="AS-H3d Char"/>
    <w:basedOn w:val="Head2BChar"/>
    <w:link w:val="AS-H3d"/>
    <w:rsid w:val="001A5385"/>
    <w:rPr>
      <w:rFonts w:ascii="Times New Roman" w:hAnsi="Times New Roman" w:cs="Times New Roman"/>
      <w:b/>
      <w:caps/>
      <w:noProof/>
    </w:rPr>
  </w:style>
  <w:style w:type="paragraph" w:customStyle="1" w:styleId="REG-P1">
    <w:name w:val="REG-P(1)"/>
    <w:basedOn w:val="Normal"/>
    <w:link w:val="REG-P1Char"/>
    <w:qFormat/>
    <w:rsid w:val="001A5385"/>
    <w:pPr>
      <w:suppressAutoHyphens/>
      <w:ind w:firstLine="567"/>
      <w:jc w:val="both"/>
    </w:pPr>
    <w:rPr>
      <w:rFonts w:eastAsia="Times New Roman" w:cs="Times New Roman"/>
    </w:rPr>
  </w:style>
  <w:style w:type="character" w:customStyle="1" w:styleId="REG-P0Char">
    <w:name w:val="REG-P(0) Char"/>
    <w:basedOn w:val="DefaultParagraphFont"/>
    <w:link w:val="REG-P0"/>
    <w:rsid w:val="001A5385"/>
    <w:rPr>
      <w:rFonts w:ascii="Times New Roman" w:eastAsia="Times New Roman" w:hAnsi="Times New Roman" w:cs="Times New Roman"/>
      <w:noProof/>
    </w:rPr>
  </w:style>
  <w:style w:type="paragraph" w:customStyle="1" w:styleId="REG-Pa">
    <w:name w:val="REG-P(a)"/>
    <w:basedOn w:val="Normal"/>
    <w:link w:val="REG-PaChar"/>
    <w:qFormat/>
    <w:rsid w:val="001A5385"/>
    <w:pPr>
      <w:ind w:left="1134" w:hanging="567"/>
      <w:jc w:val="both"/>
    </w:pPr>
  </w:style>
  <w:style w:type="character" w:customStyle="1" w:styleId="REG-P1Char">
    <w:name w:val="REG-P(1) Char"/>
    <w:basedOn w:val="DefaultParagraphFont"/>
    <w:link w:val="REG-P1"/>
    <w:rsid w:val="001A5385"/>
    <w:rPr>
      <w:rFonts w:ascii="Times New Roman" w:eastAsia="Times New Roman" w:hAnsi="Times New Roman" w:cs="Times New Roman"/>
      <w:noProof/>
    </w:rPr>
  </w:style>
  <w:style w:type="paragraph" w:customStyle="1" w:styleId="REG-Pi">
    <w:name w:val="REG-P(i)"/>
    <w:basedOn w:val="Normal"/>
    <w:link w:val="REG-PiChar"/>
    <w:qFormat/>
    <w:rsid w:val="001A5385"/>
    <w:pPr>
      <w:suppressAutoHyphens/>
      <w:ind w:left="1701" w:hanging="567"/>
      <w:jc w:val="both"/>
    </w:pPr>
    <w:rPr>
      <w:rFonts w:eastAsia="Times New Roman" w:cs="Times New Roman"/>
    </w:rPr>
  </w:style>
  <w:style w:type="character" w:customStyle="1" w:styleId="REG-PaChar">
    <w:name w:val="REG-P(a) Char"/>
    <w:basedOn w:val="DefaultParagraphFont"/>
    <w:link w:val="REG-Pa"/>
    <w:rsid w:val="001A5385"/>
    <w:rPr>
      <w:rFonts w:ascii="Times New Roman" w:hAnsi="Times New Roman"/>
      <w:noProof/>
    </w:rPr>
  </w:style>
  <w:style w:type="paragraph" w:customStyle="1" w:styleId="AS-Pahang">
    <w:name w:val="AS-P(a)hang"/>
    <w:basedOn w:val="Normal"/>
    <w:link w:val="AS-PahangChar"/>
    <w:rsid w:val="001A538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A5385"/>
    <w:rPr>
      <w:rFonts w:ascii="Times New Roman" w:eastAsia="Times New Roman" w:hAnsi="Times New Roman" w:cs="Times New Roman"/>
      <w:noProof/>
    </w:rPr>
  </w:style>
  <w:style w:type="paragraph" w:customStyle="1" w:styleId="REG-Paa">
    <w:name w:val="REG-P(aa)"/>
    <w:basedOn w:val="Normal"/>
    <w:link w:val="REG-PaaChar"/>
    <w:qFormat/>
    <w:rsid w:val="001A538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A5385"/>
    <w:rPr>
      <w:rFonts w:ascii="Times New Roman" w:eastAsia="Times New Roman" w:hAnsi="Times New Roman" w:cs="Times New Roman"/>
      <w:noProof/>
    </w:rPr>
  </w:style>
  <w:style w:type="paragraph" w:customStyle="1" w:styleId="REG-Amend">
    <w:name w:val="REG-Amend"/>
    <w:link w:val="REG-AmendChar"/>
    <w:qFormat/>
    <w:rsid w:val="001A538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A5385"/>
    <w:rPr>
      <w:rFonts w:ascii="Times New Roman" w:eastAsia="Times New Roman" w:hAnsi="Times New Roman" w:cs="Times New Roman"/>
      <w:noProof/>
    </w:rPr>
  </w:style>
  <w:style w:type="character" w:customStyle="1" w:styleId="REG-AmendChar">
    <w:name w:val="REG-Amend Char"/>
    <w:basedOn w:val="REG-P0Char"/>
    <w:link w:val="REG-Amend"/>
    <w:rsid w:val="001A538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A5385"/>
    <w:rPr>
      <w:sz w:val="16"/>
      <w:szCs w:val="16"/>
    </w:rPr>
  </w:style>
  <w:style w:type="paragraph" w:styleId="CommentText">
    <w:name w:val="annotation text"/>
    <w:basedOn w:val="Normal"/>
    <w:link w:val="CommentTextChar"/>
    <w:uiPriority w:val="99"/>
    <w:semiHidden/>
    <w:unhideWhenUsed/>
    <w:rsid w:val="001A5385"/>
    <w:rPr>
      <w:sz w:val="20"/>
      <w:szCs w:val="20"/>
    </w:rPr>
  </w:style>
  <w:style w:type="character" w:customStyle="1" w:styleId="CommentTextChar">
    <w:name w:val="Comment Text Char"/>
    <w:basedOn w:val="DefaultParagraphFont"/>
    <w:link w:val="CommentText"/>
    <w:uiPriority w:val="99"/>
    <w:semiHidden/>
    <w:rsid w:val="001A538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A5385"/>
    <w:rPr>
      <w:b/>
      <w:bCs/>
    </w:rPr>
  </w:style>
  <w:style w:type="character" w:customStyle="1" w:styleId="CommentSubjectChar">
    <w:name w:val="Comment Subject Char"/>
    <w:basedOn w:val="CommentTextChar"/>
    <w:link w:val="CommentSubject"/>
    <w:uiPriority w:val="99"/>
    <w:semiHidden/>
    <w:rsid w:val="001A5385"/>
    <w:rPr>
      <w:rFonts w:ascii="Times New Roman" w:hAnsi="Times New Roman"/>
      <w:b/>
      <w:bCs/>
      <w:noProof/>
      <w:sz w:val="20"/>
      <w:szCs w:val="20"/>
    </w:rPr>
  </w:style>
  <w:style w:type="paragraph" w:customStyle="1" w:styleId="AS-H4A">
    <w:name w:val="AS-H4A"/>
    <w:basedOn w:val="AS-P0"/>
    <w:link w:val="AS-H4AChar"/>
    <w:rsid w:val="001A5385"/>
    <w:pPr>
      <w:tabs>
        <w:tab w:val="clear" w:pos="567"/>
      </w:tabs>
      <w:jc w:val="center"/>
    </w:pPr>
    <w:rPr>
      <w:b/>
      <w:caps/>
    </w:rPr>
  </w:style>
  <w:style w:type="paragraph" w:customStyle="1" w:styleId="AS-H4b">
    <w:name w:val="AS-H4b"/>
    <w:basedOn w:val="AS-P0"/>
    <w:link w:val="AS-H4bChar"/>
    <w:rsid w:val="001A5385"/>
    <w:pPr>
      <w:tabs>
        <w:tab w:val="clear" w:pos="567"/>
      </w:tabs>
      <w:jc w:val="center"/>
    </w:pPr>
    <w:rPr>
      <w:b/>
    </w:rPr>
  </w:style>
  <w:style w:type="character" w:customStyle="1" w:styleId="AS-H4AChar">
    <w:name w:val="AS-H4A Char"/>
    <w:basedOn w:val="AS-P0Char"/>
    <w:link w:val="AS-H4A"/>
    <w:rsid w:val="001A5385"/>
    <w:rPr>
      <w:rFonts w:ascii="Times New Roman" w:eastAsia="Times New Roman" w:hAnsi="Times New Roman" w:cs="Times New Roman"/>
      <w:b/>
      <w:caps/>
      <w:noProof/>
    </w:rPr>
  </w:style>
  <w:style w:type="character" w:customStyle="1" w:styleId="AS-H4bChar">
    <w:name w:val="AS-H4b Char"/>
    <w:basedOn w:val="AS-P0Char"/>
    <w:link w:val="AS-H4b"/>
    <w:rsid w:val="001A5385"/>
    <w:rPr>
      <w:rFonts w:ascii="Times New Roman" w:eastAsia="Times New Roman" w:hAnsi="Times New Roman" w:cs="Times New Roman"/>
      <w:b/>
      <w:noProof/>
    </w:rPr>
  </w:style>
  <w:style w:type="paragraph" w:customStyle="1" w:styleId="AS-H2a">
    <w:name w:val="AS-H2a"/>
    <w:basedOn w:val="Normal"/>
    <w:link w:val="AS-H2aChar"/>
    <w:rsid w:val="001A538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A5385"/>
    <w:rPr>
      <w:rFonts w:ascii="Arial" w:hAnsi="Arial" w:cs="Arial"/>
      <w:b/>
      <w:noProof/>
    </w:rPr>
  </w:style>
  <w:style w:type="paragraph" w:customStyle="1" w:styleId="REG-H1d">
    <w:name w:val="REG-H1d"/>
    <w:link w:val="REG-H1dChar"/>
    <w:qFormat/>
    <w:rsid w:val="001A538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A5385"/>
    <w:rPr>
      <w:rFonts w:ascii="Arial" w:hAnsi="Arial" w:cs="Arial"/>
      <w:b w:val="0"/>
      <w:noProof/>
      <w:color w:val="000000"/>
      <w:szCs w:val="24"/>
      <w:lang w:val="en-ZA"/>
    </w:rPr>
  </w:style>
  <w:style w:type="table" w:styleId="TableGrid">
    <w:name w:val="Table Grid"/>
    <w:basedOn w:val="TableNormal"/>
    <w:uiPriority w:val="59"/>
    <w:rsid w:val="001A5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A538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A5385"/>
    <w:rPr>
      <w:rFonts w:ascii="Times New Roman" w:eastAsia="Times New Roman" w:hAnsi="Times New Roman"/>
      <w:noProof/>
      <w:sz w:val="24"/>
      <w:szCs w:val="24"/>
      <w:lang w:val="en-US" w:eastAsia="en-US"/>
    </w:rPr>
  </w:style>
  <w:style w:type="paragraph" w:customStyle="1" w:styleId="AS-P0">
    <w:name w:val="AS-P(0)"/>
    <w:basedOn w:val="Normal"/>
    <w:link w:val="AS-P0Char"/>
    <w:rsid w:val="001A5385"/>
    <w:pPr>
      <w:tabs>
        <w:tab w:val="left" w:pos="567"/>
      </w:tabs>
      <w:jc w:val="both"/>
    </w:pPr>
    <w:rPr>
      <w:rFonts w:eastAsia="Times New Roman" w:cs="Times New Roman"/>
    </w:rPr>
  </w:style>
  <w:style w:type="character" w:customStyle="1" w:styleId="AS-P0Char">
    <w:name w:val="AS-P(0) Char"/>
    <w:basedOn w:val="DefaultParagraphFont"/>
    <w:link w:val="AS-P0"/>
    <w:rsid w:val="001A5385"/>
    <w:rPr>
      <w:rFonts w:ascii="Times New Roman" w:eastAsia="Times New Roman" w:hAnsi="Times New Roman" w:cs="Times New Roman"/>
      <w:noProof/>
    </w:rPr>
  </w:style>
  <w:style w:type="paragraph" w:customStyle="1" w:styleId="AS-H3A">
    <w:name w:val="AS-H3A"/>
    <w:basedOn w:val="Normal"/>
    <w:link w:val="AS-H3AChar"/>
    <w:rsid w:val="001A5385"/>
    <w:pPr>
      <w:autoSpaceDE w:val="0"/>
      <w:autoSpaceDN w:val="0"/>
      <w:adjustRightInd w:val="0"/>
      <w:jc w:val="center"/>
    </w:pPr>
    <w:rPr>
      <w:rFonts w:cs="Times New Roman"/>
      <w:b/>
      <w:caps/>
    </w:rPr>
  </w:style>
  <w:style w:type="character" w:customStyle="1" w:styleId="AS-H3AChar">
    <w:name w:val="AS-H3A Char"/>
    <w:basedOn w:val="DefaultParagraphFont"/>
    <w:link w:val="AS-H3A"/>
    <w:rsid w:val="001A5385"/>
    <w:rPr>
      <w:rFonts w:ascii="Times New Roman" w:hAnsi="Times New Roman" w:cs="Times New Roman"/>
      <w:b/>
      <w:caps/>
      <w:noProof/>
    </w:rPr>
  </w:style>
  <w:style w:type="paragraph" w:customStyle="1" w:styleId="AS-H1a">
    <w:name w:val="AS-H1a"/>
    <w:basedOn w:val="Normal"/>
    <w:link w:val="AS-H1aChar"/>
    <w:rsid w:val="001A538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A538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A5385"/>
    <w:rPr>
      <w:rFonts w:ascii="Arial" w:hAnsi="Arial" w:cs="Arial"/>
      <w:b/>
      <w:noProof/>
      <w:sz w:val="36"/>
      <w:szCs w:val="36"/>
    </w:rPr>
  </w:style>
  <w:style w:type="character" w:customStyle="1" w:styleId="AS-H2Char">
    <w:name w:val="AS-H2 Char"/>
    <w:basedOn w:val="DefaultParagraphFont"/>
    <w:link w:val="AS-H2"/>
    <w:rsid w:val="001A5385"/>
    <w:rPr>
      <w:rFonts w:ascii="Times New Roman" w:hAnsi="Times New Roman" w:cs="Times New Roman"/>
      <w:b/>
      <w:caps/>
      <w:noProof/>
      <w:color w:val="000000"/>
      <w:sz w:val="26"/>
    </w:rPr>
  </w:style>
  <w:style w:type="paragraph" w:customStyle="1" w:styleId="AS-H3b">
    <w:name w:val="AS-H3b"/>
    <w:basedOn w:val="Normal"/>
    <w:link w:val="AS-H3bChar"/>
    <w:autoRedefine/>
    <w:rsid w:val="001A5385"/>
    <w:pPr>
      <w:jc w:val="center"/>
    </w:pPr>
    <w:rPr>
      <w:rFonts w:cs="Times New Roman"/>
      <w:b/>
    </w:rPr>
  </w:style>
  <w:style w:type="character" w:customStyle="1" w:styleId="AS-H3bChar">
    <w:name w:val="AS-H3b Char"/>
    <w:basedOn w:val="AS-H3AChar"/>
    <w:link w:val="AS-H3b"/>
    <w:rsid w:val="001A5385"/>
    <w:rPr>
      <w:rFonts w:ascii="Times New Roman" w:hAnsi="Times New Roman" w:cs="Times New Roman"/>
      <w:b/>
      <w:caps w:val="0"/>
      <w:noProof/>
    </w:rPr>
  </w:style>
  <w:style w:type="paragraph" w:customStyle="1" w:styleId="AS-P1">
    <w:name w:val="AS-P(1)"/>
    <w:basedOn w:val="Normal"/>
    <w:link w:val="AS-P1Char"/>
    <w:rsid w:val="001A5385"/>
    <w:pPr>
      <w:suppressAutoHyphens/>
      <w:ind w:right="-7" w:firstLine="567"/>
      <w:jc w:val="both"/>
    </w:pPr>
    <w:rPr>
      <w:rFonts w:eastAsia="Times New Roman" w:cs="Times New Roman"/>
    </w:rPr>
  </w:style>
  <w:style w:type="paragraph" w:customStyle="1" w:styleId="AS-Pa">
    <w:name w:val="AS-P(a)"/>
    <w:basedOn w:val="AS-Pahang"/>
    <w:link w:val="AS-PaChar"/>
    <w:rsid w:val="001A5385"/>
  </w:style>
  <w:style w:type="character" w:customStyle="1" w:styleId="AS-P1Char">
    <w:name w:val="AS-P(1) Char"/>
    <w:basedOn w:val="DefaultParagraphFont"/>
    <w:link w:val="AS-P1"/>
    <w:rsid w:val="001A5385"/>
    <w:rPr>
      <w:rFonts w:ascii="Times New Roman" w:eastAsia="Times New Roman" w:hAnsi="Times New Roman" w:cs="Times New Roman"/>
      <w:noProof/>
    </w:rPr>
  </w:style>
  <w:style w:type="paragraph" w:customStyle="1" w:styleId="AS-Pi">
    <w:name w:val="AS-P(i)"/>
    <w:basedOn w:val="Normal"/>
    <w:link w:val="AS-PiChar"/>
    <w:rsid w:val="001A538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A5385"/>
    <w:rPr>
      <w:rFonts w:ascii="Times New Roman" w:eastAsia="Times New Roman" w:hAnsi="Times New Roman" w:cs="Times New Roman"/>
      <w:noProof/>
    </w:rPr>
  </w:style>
  <w:style w:type="character" w:customStyle="1" w:styleId="AS-PiChar">
    <w:name w:val="AS-P(i) Char"/>
    <w:basedOn w:val="DefaultParagraphFont"/>
    <w:link w:val="AS-Pi"/>
    <w:rsid w:val="001A5385"/>
    <w:rPr>
      <w:rFonts w:ascii="Times New Roman" w:eastAsia="Times New Roman" w:hAnsi="Times New Roman" w:cs="Times New Roman"/>
      <w:noProof/>
    </w:rPr>
  </w:style>
  <w:style w:type="paragraph" w:customStyle="1" w:styleId="AS-Paa">
    <w:name w:val="AS-P(aa)"/>
    <w:basedOn w:val="Normal"/>
    <w:link w:val="AS-PaaChar"/>
    <w:rsid w:val="001A5385"/>
    <w:pPr>
      <w:suppressAutoHyphens/>
      <w:ind w:left="2267" w:right="-7" w:hanging="566"/>
      <w:jc w:val="both"/>
    </w:pPr>
    <w:rPr>
      <w:rFonts w:eastAsia="Times New Roman" w:cs="Times New Roman"/>
    </w:rPr>
  </w:style>
  <w:style w:type="paragraph" w:customStyle="1" w:styleId="AS-P-Amend">
    <w:name w:val="AS-P-Amend"/>
    <w:link w:val="AS-P-AmendChar"/>
    <w:rsid w:val="001A538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A5385"/>
    <w:rPr>
      <w:rFonts w:ascii="Times New Roman" w:eastAsia="Times New Roman" w:hAnsi="Times New Roman" w:cs="Times New Roman"/>
      <w:noProof/>
    </w:rPr>
  </w:style>
  <w:style w:type="character" w:customStyle="1" w:styleId="AS-P-AmendChar">
    <w:name w:val="AS-P-Amend Char"/>
    <w:basedOn w:val="AS-P0Char"/>
    <w:link w:val="AS-P-Amend"/>
    <w:rsid w:val="001A5385"/>
    <w:rPr>
      <w:rFonts w:ascii="Arial" w:eastAsia="Times New Roman" w:hAnsi="Arial" w:cs="Arial"/>
      <w:b/>
      <w:noProof/>
      <w:color w:val="00B050"/>
      <w:sz w:val="18"/>
      <w:szCs w:val="18"/>
    </w:rPr>
  </w:style>
  <w:style w:type="paragraph" w:customStyle="1" w:styleId="AS-H1b">
    <w:name w:val="AS-H1b"/>
    <w:basedOn w:val="Normal"/>
    <w:link w:val="AS-H1bChar"/>
    <w:rsid w:val="001A5385"/>
    <w:pPr>
      <w:jc w:val="center"/>
    </w:pPr>
    <w:rPr>
      <w:rFonts w:ascii="Arial" w:hAnsi="Arial" w:cs="Arial"/>
      <w:b/>
      <w:color w:val="000000"/>
      <w:sz w:val="24"/>
      <w:szCs w:val="24"/>
    </w:rPr>
  </w:style>
  <w:style w:type="character" w:customStyle="1" w:styleId="AS-H1bChar">
    <w:name w:val="AS-H1b Char"/>
    <w:basedOn w:val="AS-H2aChar"/>
    <w:link w:val="AS-H1b"/>
    <w:rsid w:val="001A5385"/>
    <w:rPr>
      <w:rFonts w:ascii="Arial" w:hAnsi="Arial" w:cs="Arial"/>
      <w:b/>
      <w:noProof/>
      <w:color w:val="000000"/>
      <w:sz w:val="24"/>
      <w:szCs w:val="24"/>
    </w:rPr>
  </w:style>
  <w:style w:type="paragraph" w:customStyle="1" w:styleId="REG-H1b">
    <w:name w:val="REG-H1b"/>
    <w:link w:val="REG-H1bChar"/>
    <w:qFormat/>
    <w:rsid w:val="001A538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A5385"/>
    <w:rPr>
      <w:rFonts w:ascii="Times New Roman" w:eastAsia="Times New Roman" w:hAnsi="Times New Roman"/>
      <w:b/>
      <w:bCs/>
      <w:noProof/>
    </w:rPr>
  </w:style>
  <w:style w:type="paragraph" w:customStyle="1" w:styleId="TableParagraph">
    <w:name w:val="Table Paragraph"/>
    <w:basedOn w:val="Normal"/>
    <w:uiPriority w:val="1"/>
    <w:rsid w:val="001A5385"/>
  </w:style>
  <w:style w:type="table" w:customStyle="1" w:styleId="TableGrid0">
    <w:name w:val="TableGrid"/>
    <w:rsid w:val="001A538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A538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A5385"/>
    <w:rPr>
      <w:rFonts w:ascii="Arial" w:hAnsi="Arial"/>
      <w:b/>
      <w:noProof/>
      <w:sz w:val="28"/>
      <w:szCs w:val="24"/>
    </w:rPr>
  </w:style>
  <w:style w:type="character" w:customStyle="1" w:styleId="REG-H1cChar">
    <w:name w:val="REG-H1c Char"/>
    <w:basedOn w:val="REG-H1bChar"/>
    <w:link w:val="REG-H1c"/>
    <w:rsid w:val="001A5385"/>
    <w:rPr>
      <w:rFonts w:ascii="Arial" w:hAnsi="Arial"/>
      <w:b/>
      <w:noProof/>
      <w:sz w:val="24"/>
      <w:szCs w:val="24"/>
    </w:rPr>
  </w:style>
  <w:style w:type="paragraph" w:customStyle="1" w:styleId="REG-PHA">
    <w:name w:val="REG-PH(A)"/>
    <w:link w:val="REG-PHAChar"/>
    <w:qFormat/>
    <w:rsid w:val="001A5385"/>
    <w:pPr>
      <w:spacing w:after="0" w:line="240" w:lineRule="auto"/>
      <w:jc w:val="center"/>
    </w:pPr>
    <w:rPr>
      <w:rFonts w:ascii="Arial" w:hAnsi="Arial"/>
      <w:b/>
      <w:caps/>
      <w:noProof/>
      <w:sz w:val="16"/>
      <w:szCs w:val="24"/>
    </w:rPr>
  </w:style>
  <w:style w:type="paragraph" w:customStyle="1" w:styleId="REG-PHb">
    <w:name w:val="REG-PH(b)"/>
    <w:link w:val="REG-PHbChar"/>
    <w:qFormat/>
    <w:rsid w:val="001A538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A5385"/>
    <w:rPr>
      <w:rFonts w:ascii="Arial" w:hAnsi="Arial"/>
      <w:b/>
      <w:caps/>
      <w:noProof/>
      <w:sz w:val="16"/>
      <w:szCs w:val="24"/>
    </w:rPr>
  </w:style>
  <w:style w:type="character" w:customStyle="1" w:styleId="REG-PHbChar">
    <w:name w:val="REG-PH(b) Char"/>
    <w:basedOn w:val="REG-H1bChar"/>
    <w:link w:val="REG-PHb"/>
    <w:rsid w:val="001A5385"/>
    <w:rPr>
      <w:rFonts w:ascii="Arial" w:hAnsi="Arial" w:cs="Arial"/>
      <w:b/>
      <w:noProof/>
      <w:sz w:val="16"/>
      <w:szCs w:val="16"/>
    </w:rPr>
  </w:style>
  <w:style w:type="character" w:styleId="Hyperlink">
    <w:name w:val="Hyperlink"/>
    <w:uiPriority w:val="99"/>
    <w:rsid w:val="0017596E"/>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7596E"/>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21/7659.pdf" TargetMode="External"/><Relationship Id="rId4" Type="http://schemas.openxmlformats.org/officeDocument/2006/relationships/settings" Target="settings.xml"/><Relationship Id="rId9" Type="http://schemas.openxmlformats.org/officeDocument/2006/relationships/hyperlink" Target="http://www.lac.org.na/laws/2010/4630.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8EA4D-1367-4CCA-8596-A08F0C06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0</TotalTime>
  <Pages>6</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Communications Act 8 of 2009-Regulations 2010-334</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2009-Regulations 2010-334</dc:title>
  <dc:creator>LAC</dc:creator>
  <cp:lastModifiedBy>Romy Noeske</cp:lastModifiedBy>
  <cp:revision>2</cp:revision>
  <dcterms:created xsi:type="dcterms:W3CDTF">2021-11-30T11:18:00Z</dcterms:created>
  <dcterms:modified xsi:type="dcterms:W3CDTF">2021-11-30T11:18:00Z</dcterms:modified>
</cp:coreProperties>
</file>