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FE33F" w14:textId="77777777" w:rsidR="00D721E9" w:rsidRPr="00CC3F48" w:rsidRDefault="00AF321A" w:rsidP="00D51089">
      <w:pPr>
        <w:pStyle w:val="REG-H1a"/>
      </w:pPr>
      <w:r w:rsidRPr="00CC3F48">
        <w:drawing>
          <wp:anchor distT="0" distB="0" distL="114300" distR="114300" simplePos="0" relativeHeight="251658240" behindDoc="0" locked="1" layoutInCell="0" allowOverlap="0" wp14:anchorId="1EFC163B" wp14:editId="47ED969F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DBE47" w14:textId="5602ED75" w:rsidR="00EB7655" w:rsidRPr="00CC3F48" w:rsidRDefault="00D2019F" w:rsidP="00682D07">
      <w:pPr>
        <w:pStyle w:val="REG-H1d"/>
        <w:rPr>
          <w:lang w:val="en-GB"/>
        </w:rPr>
      </w:pPr>
      <w:r w:rsidRPr="00CC3F48">
        <w:rPr>
          <w:lang w:val="en-GB"/>
        </w:rPr>
        <w:t xml:space="preserve">REGULATIONS </w:t>
      </w:r>
      <w:r w:rsidR="00E56E5D" w:rsidRPr="00CC3F48">
        <w:rPr>
          <w:lang w:val="en-GB"/>
        </w:rPr>
        <w:t xml:space="preserve">SURVIVING </w:t>
      </w:r>
      <w:r w:rsidRPr="00CC3F48">
        <w:rPr>
          <w:lang w:val="en-GB"/>
        </w:rPr>
        <w:t>IN TERMS OF</w:t>
      </w:r>
    </w:p>
    <w:p w14:paraId="0B499432" w14:textId="77777777" w:rsidR="00E2335D" w:rsidRPr="00CC3F48" w:rsidRDefault="00E2335D" w:rsidP="00BD2B69">
      <w:pPr>
        <w:pStyle w:val="REG-H1d"/>
        <w:rPr>
          <w:lang w:val="en-GB"/>
        </w:rPr>
      </w:pPr>
    </w:p>
    <w:p w14:paraId="20C6F2F2" w14:textId="77777777" w:rsidR="00E2335D" w:rsidRPr="00CC3F48" w:rsidRDefault="008246B9" w:rsidP="00E2335D">
      <w:pPr>
        <w:pStyle w:val="REG-H1a"/>
      </w:pPr>
      <w:r w:rsidRPr="00CC3F48">
        <w:t>Communications Act 8 of 2009</w:t>
      </w:r>
    </w:p>
    <w:p w14:paraId="46EB319D" w14:textId="77777777" w:rsidR="00343C01" w:rsidRPr="00CC3F48" w:rsidRDefault="00343C01" w:rsidP="00343C01">
      <w:pPr>
        <w:pStyle w:val="REG-H1b"/>
        <w:rPr>
          <w:b w:val="0"/>
        </w:rPr>
      </w:pPr>
      <w:r w:rsidRPr="00CC3F48">
        <w:rPr>
          <w:b w:val="0"/>
        </w:rPr>
        <w:t>section 135(1)</w:t>
      </w:r>
    </w:p>
    <w:p w14:paraId="6CDA9A93" w14:textId="77777777" w:rsidR="00E2335D" w:rsidRPr="00CC3F48" w:rsidRDefault="00E2335D" w:rsidP="00E2335D">
      <w:pPr>
        <w:pStyle w:val="REG-H1a"/>
        <w:pBdr>
          <w:bottom w:val="single" w:sz="4" w:space="1" w:color="auto"/>
        </w:pBdr>
      </w:pPr>
    </w:p>
    <w:p w14:paraId="1968E082" w14:textId="77777777" w:rsidR="00E2335D" w:rsidRPr="00CC3F48" w:rsidRDefault="00E2335D" w:rsidP="00E2335D">
      <w:pPr>
        <w:pStyle w:val="REG-H1a"/>
      </w:pPr>
    </w:p>
    <w:p w14:paraId="3D086534" w14:textId="0DAC6A22" w:rsidR="008246B9" w:rsidRPr="00CC3F48" w:rsidRDefault="00230636" w:rsidP="00230636">
      <w:pPr>
        <w:pStyle w:val="REG-H1b"/>
      </w:pPr>
      <w:r w:rsidRPr="00CC3F48">
        <w:t xml:space="preserve">Regulations under </w:t>
      </w:r>
      <w:r w:rsidR="00343C01" w:rsidRPr="00CC3F48">
        <w:t>s</w:t>
      </w:r>
      <w:r w:rsidRPr="00CC3F48">
        <w:t>ection 27(1) of the Namibian</w:t>
      </w:r>
      <w:r w:rsidR="00863D79" w:rsidRPr="00CC3F48">
        <w:br/>
      </w:r>
      <w:r w:rsidRPr="00CC3F48">
        <w:t>Communications Commission Act</w:t>
      </w:r>
      <w:r w:rsidR="00343C01" w:rsidRPr="00CC3F48">
        <w:t xml:space="preserve">, </w:t>
      </w:r>
      <w:r w:rsidRPr="00CC3F48">
        <w:t>1992</w:t>
      </w:r>
    </w:p>
    <w:p w14:paraId="061F3FB4" w14:textId="3DC4698B" w:rsidR="00D2019F" w:rsidRPr="00CC3F48" w:rsidRDefault="001E1E58" w:rsidP="00C838EC">
      <w:pPr>
        <w:pStyle w:val="REG-H1d"/>
        <w:rPr>
          <w:lang w:val="en-GB"/>
        </w:rPr>
      </w:pPr>
      <w:r w:rsidRPr="00082217">
        <w:rPr>
          <w:lang w:val="en-GB"/>
        </w:rPr>
        <w:t>G</w:t>
      </w:r>
      <w:r w:rsidR="003C7DDD">
        <w:rPr>
          <w:lang w:val="en-GB"/>
        </w:rPr>
        <w:t xml:space="preserve">overnment </w:t>
      </w:r>
      <w:r w:rsidR="00BD2B69" w:rsidRPr="00CC3F48">
        <w:rPr>
          <w:lang w:val="en-GB"/>
        </w:rPr>
        <w:t xml:space="preserve">Notice </w:t>
      </w:r>
      <w:r w:rsidR="00B66256" w:rsidRPr="00CC3F48">
        <w:rPr>
          <w:lang w:val="en-GB"/>
        </w:rPr>
        <w:t>108</w:t>
      </w:r>
      <w:r w:rsidR="005709A6" w:rsidRPr="00CC3F48">
        <w:rPr>
          <w:lang w:val="en-GB"/>
        </w:rPr>
        <w:t xml:space="preserve"> </w:t>
      </w:r>
      <w:r w:rsidR="005C16B3" w:rsidRPr="00CC3F48">
        <w:rPr>
          <w:lang w:val="en-GB"/>
        </w:rPr>
        <w:t>of</w:t>
      </w:r>
      <w:r w:rsidR="005709A6" w:rsidRPr="00CC3F48">
        <w:rPr>
          <w:lang w:val="en-GB"/>
        </w:rPr>
        <w:t xml:space="preserve"> </w:t>
      </w:r>
      <w:r w:rsidR="00B66256" w:rsidRPr="00CC3F48">
        <w:rPr>
          <w:lang w:val="en-GB"/>
        </w:rPr>
        <w:t>2007</w:t>
      </w:r>
    </w:p>
    <w:p w14:paraId="77DB9EA0" w14:textId="75410F81" w:rsidR="003013D8" w:rsidRPr="00CC3F48" w:rsidRDefault="003013D8" w:rsidP="003013D8">
      <w:pPr>
        <w:pStyle w:val="REG-Amend"/>
      </w:pPr>
      <w:r w:rsidRPr="00CC3F48">
        <w:t>(</w:t>
      </w:r>
      <w:hyperlink r:id="rId9" w:history="1">
        <w:r w:rsidR="00624649" w:rsidRPr="00704C56">
          <w:rPr>
            <w:rStyle w:val="Hyperlink"/>
          </w:rPr>
          <w:t>GG 3858</w:t>
        </w:r>
      </w:hyperlink>
      <w:r w:rsidRPr="00CC3F48">
        <w:t>)</w:t>
      </w:r>
    </w:p>
    <w:p w14:paraId="3F614FD8" w14:textId="0F1F5264" w:rsidR="003013D8" w:rsidRPr="00CC3F48" w:rsidRDefault="003013D8" w:rsidP="003013D8">
      <w:pPr>
        <w:pStyle w:val="REG-Amend"/>
      </w:pPr>
      <w:r w:rsidRPr="00CC3F48">
        <w:t xml:space="preserve">came into force on date of publication: </w:t>
      </w:r>
      <w:r w:rsidR="00B94E28" w:rsidRPr="00CC3F48">
        <w:t>15 July 2007</w:t>
      </w:r>
    </w:p>
    <w:p w14:paraId="47DB21F6" w14:textId="77777777" w:rsidR="00343C01" w:rsidRPr="00CC3F48" w:rsidRDefault="00343C01" w:rsidP="003013D8">
      <w:pPr>
        <w:pStyle w:val="REG-Amend"/>
      </w:pPr>
    </w:p>
    <w:p w14:paraId="1356AA03" w14:textId="77777777" w:rsidR="00343C01" w:rsidRPr="00CC3F48" w:rsidRDefault="00343C01" w:rsidP="00343C01">
      <w:pPr>
        <w:pStyle w:val="REG-Amend"/>
      </w:pPr>
      <w:r w:rsidRPr="00CC3F48">
        <w:t xml:space="preserve">These regulations were originally made in terms of section 27 of the Namibian Communications Commission Act 4 of 1992, which was repealed by the Communications Act 8 of 2009. In terms of section 135(1) of that Act, </w:t>
      </w:r>
      <w:r w:rsidRPr="00CC3F48">
        <w:rPr>
          <w:b w:val="0"/>
        </w:rPr>
        <w:t xml:space="preserve">“Any regulation or notice issued under a law repealed by </w:t>
      </w:r>
      <w:r w:rsidRPr="00CC3F48">
        <w:rPr>
          <w:b w:val="0"/>
        </w:rPr>
        <w:br/>
        <w:t xml:space="preserve">section 133 that may be made under any provision of this Act, is deemed </w:t>
      </w:r>
      <w:r w:rsidRPr="00CC3F48">
        <w:rPr>
          <w:b w:val="0"/>
        </w:rPr>
        <w:br/>
        <w:t>to have been made under such provision.”</w:t>
      </w:r>
    </w:p>
    <w:p w14:paraId="4AC10AD8" w14:textId="77777777" w:rsidR="00343C01" w:rsidRPr="00CC3F48" w:rsidRDefault="00343C01" w:rsidP="00343C01">
      <w:pPr>
        <w:pStyle w:val="REG-Amend"/>
      </w:pPr>
    </w:p>
    <w:p w14:paraId="6AC9E3D2" w14:textId="77777777" w:rsidR="00343C01" w:rsidRPr="00CC3F48" w:rsidRDefault="00343C01" w:rsidP="00343C01">
      <w:pPr>
        <w:pStyle w:val="REG-H1c"/>
        <w:rPr>
          <w:rStyle w:val="REG-AmendChar"/>
          <w:rFonts w:eastAsiaTheme="minorHAnsi"/>
          <w:b/>
        </w:rPr>
      </w:pPr>
      <w:r w:rsidRPr="00CC3F48">
        <w:rPr>
          <w:color w:val="00B050"/>
        </w:rPr>
        <w:t xml:space="preserve">read together with </w:t>
      </w:r>
    </w:p>
    <w:p w14:paraId="5E35E9F2" w14:textId="77777777" w:rsidR="00343C01" w:rsidRPr="00CC3F48" w:rsidRDefault="00343C01" w:rsidP="00343C01">
      <w:pPr>
        <w:pStyle w:val="REG-Amend"/>
      </w:pPr>
    </w:p>
    <w:p w14:paraId="555CD017" w14:textId="297182A0" w:rsidR="00343C01" w:rsidRPr="00CC3F48" w:rsidRDefault="00343C01" w:rsidP="00343C01">
      <w:pPr>
        <w:pStyle w:val="REG-H1a"/>
        <w:rPr>
          <w:rStyle w:val="REG-AmendChar"/>
          <w:rFonts w:eastAsiaTheme="minorHAnsi"/>
          <w:b/>
        </w:rPr>
      </w:pPr>
      <w:r w:rsidRPr="00CC3F48">
        <w:rPr>
          <w:rFonts w:cstheme="minorBidi"/>
          <w:sz w:val="24"/>
          <w:szCs w:val="24"/>
        </w:rPr>
        <w:t>G</w:t>
      </w:r>
      <w:r w:rsidR="00C006AD">
        <w:rPr>
          <w:rFonts w:cstheme="minorBidi"/>
          <w:sz w:val="24"/>
          <w:szCs w:val="24"/>
        </w:rPr>
        <w:t xml:space="preserve">eneral </w:t>
      </w:r>
      <w:r w:rsidRPr="00CC3F48">
        <w:rPr>
          <w:rFonts w:cstheme="minorBidi"/>
          <w:sz w:val="24"/>
          <w:szCs w:val="24"/>
        </w:rPr>
        <w:t xml:space="preserve">Notice 311 of 2012 </w:t>
      </w:r>
      <w:r w:rsidRPr="00CC3F48">
        <w:rPr>
          <w:rStyle w:val="REG-AmendChar"/>
          <w:rFonts w:eastAsiaTheme="minorHAnsi"/>
          <w:b/>
        </w:rPr>
        <w:t>(</w:t>
      </w:r>
      <w:hyperlink r:id="rId10" w:history="1">
        <w:r w:rsidR="00624649" w:rsidRPr="005B7E31">
          <w:rPr>
            <w:rStyle w:val="Hyperlink"/>
          </w:rPr>
          <w:t>GG 5037</w:t>
        </w:r>
      </w:hyperlink>
      <w:r w:rsidRPr="00CC3F48">
        <w:rPr>
          <w:rStyle w:val="REG-AmendChar"/>
          <w:rFonts w:eastAsiaTheme="minorHAnsi"/>
          <w:b/>
        </w:rPr>
        <w:t>)</w:t>
      </w:r>
    </w:p>
    <w:p w14:paraId="64A7E0C3" w14:textId="77777777" w:rsidR="00343C01" w:rsidRPr="00CC3F48" w:rsidRDefault="00343C01" w:rsidP="00343C01">
      <w:pPr>
        <w:pStyle w:val="REG-Amend"/>
      </w:pPr>
      <w:r w:rsidRPr="00CC3F48">
        <w:t>came into force on date of publication: 13 September 2004</w:t>
      </w:r>
    </w:p>
    <w:p w14:paraId="176693F3" w14:textId="62289CC2" w:rsidR="00343C01" w:rsidRPr="0076611D" w:rsidRDefault="00343C01" w:rsidP="00343C01">
      <w:pPr>
        <w:pStyle w:val="REG-Amend"/>
        <w:rPr>
          <w:b w:val="0"/>
          <w:sz w:val="16"/>
        </w:rPr>
      </w:pPr>
      <w:r w:rsidRPr="0076611D">
        <w:rPr>
          <w:b w:val="0"/>
          <w:sz w:val="16"/>
        </w:rPr>
        <w:t xml:space="preserve">The Regulations regarding Administrative and Licence Fees for Service Licences in </w:t>
      </w:r>
      <w:r w:rsidR="00624649" w:rsidRPr="0076611D">
        <w:rPr>
          <w:b w:val="0"/>
          <w:sz w:val="16"/>
        </w:rPr>
        <w:br/>
      </w:r>
      <w:r w:rsidRPr="0076611D">
        <w:rPr>
          <w:b w:val="0"/>
          <w:sz w:val="16"/>
        </w:rPr>
        <w:t>G</w:t>
      </w:r>
      <w:r w:rsidR="00C006AD" w:rsidRPr="0076611D">
        <w:rPr>
          <w:b w:val="0"/>
          <w:sz w:val="16"/>
        </w:rPr>
        <w:t xml:space="preserve">eneral Notice </w:t>
      </w:r>
      <w:r w:rsidRPr="0076611D">
        <w:rPr>
          <w:b w:val="0"/>
          <w:sz w:val="16"/>
        </w:rPr>
        <w:t>311/2012 ame</w:t>
      </w:r>
      <w:bookmarkStart w:id="0" w:name="_GoBack"/>
      <w:bookmarkEnd w:id="0"/>
      <w:r w:rsidRPr="0076611D">
        <w:rPr>
          <w:b w:val="0"/>
          <w:sz w:val="16"/>
        </w:rPr>
        <w:t xml:space="preserve">nd </w:t>
      </w:r>
      <w:r w:rsidR="00624649" w:rsidRPr="0076611D">
        <w:rPr>
          <w:b w:val="0"/>
          <w:sz w:val="16"/>
        </w:rPr>
        <w:t>the</w:t>
      </w:r>
      <w:r w:rsidR="000818DC" w:rsidRPr="0076611D">
        <w:rPr>
          <w:b w:val="0"/>
          <w:sz w:val="16"/>
        </w:rPr>
        <w:t>se</w:t>
      </w:r>
      <w:r w:rsidR="00624649" w:rsidRPr="0076611D">
        <w:rPr>
          <w:b w:val="0"/>
          <w:sz w:val="16"/>
        </w:rPr>
        <w:t xml:space="preserve"> regulations </w:t>
      </w:r>
      <w:r w:rsidRPr="0076611D">
        <w:rPr>
          <w:b w:val="0"/>
          <w:sz w:val="16"/>
        </w:rPr>
        <w:t xml:space="preserve">insofar as </w:t>
      </w:r>
      <w:r w:rsidR="00624649" w:rsidRPr="0076611D">
        <w:rPr>
          <w:b w:val="0"/>
          <w:sz w:val="16"/>
        </w:rPr>
        <w:t xml:space="preserve">they are </w:t>
      </w:r>
      <w:r w:rsidRPr="0076611D">
        <w:rPr>
          <w:b w:val="0"/>
          <w:sz w:val="16"/>
        </w:rPr>
        <w:t xml:space="preserve">inconsistent </w:t>
      </w:r>
      <w:r w:rsidR="00624649" w:rsidRPr="0076611D">
        <w:rPr>
          <w:b w:val="0"/>
          <w:sz w:val="16"/>
        </w:rPr>
        <w:t xml:space="preserve">with </w:t>
      </w:r>
      <w:r w:rsidR="000818DC" w:rsidRPr="0076611D">
        <w:rPr>
          <w:b w:val="0"/>
          <w:sz w:val="16"/>
        </w:rPr>
        <w:br/>
      </w:r>
      <w:r w:rsidR="00624649" w:rsidRPr="0076611D">
        <w:rPr>
          <w:b w:val="0"/>
          <w:sz w:val="16"/>
        </w:rPr>
        <w:t>General Notice 311/2012</w:t>
      </w:r>
      <w:r w:rsidRPr="0076611D">
        <w:rPr>
          <w:b w:val="0"/>
          <w:sz w:val="16"/>
        </w:rPr>
        <w:t xml:space="preserve">. No specific amendments are noted. </w:t>
      </w:r>
    </w:p>
    <w:p w14:paraId="6643D4B1" w14:textId="77777777" w:rsidR="005955EA" w:rsidRPr="00CC3F48" w:rsidRDefault="005955EA" w:rsidP="0087487C">
      <w:pPr>
        <w:pStyle w:val="REG-H1a"/>
        <w:pBdr>
          <w:bottom w:val="single" w:sz="4" w:space="1" w:color="auto"/>
        </w:pBdr>
      </w:pPr>
    </w:p>
    <w:p w14:paraId="53437AD8" w14:textId="77777777" w:rsidR="001121EE" w:rsidRPr="00CC3F48" w:rsidRDefault="001121EE" w:rsidP="0087487C">
      <w:pPr>
        <w:pStyle w:val="REG-H1a"/>
      </w:pPr>
    </w:p>
    <w:p w14:paraId="5ECC8390" w14:textId="77777777" w:rsidR="008938F7" w:rsidRPr="00CC3F48" w:rsidRDefault="008938F7" w:rsidP="00C36B55">
      <w:pPr>
        <w:pStyle w:val="REG-H2"/>
      </w:pPr>
      <w:r w:rsidRPr="00CC3F48">
        <w:t xml:space="preserve">ARRANGEMENT OF </w:t>
      </w:r>
      <w:r w:rsidR="00C11092" w:rsidRPr="00CC3F48">
        <w:t>REGULATIONS</w:t>
      </w:r>
    </w:p>
    <w:p w14:paraId="66E01602" w14:textId="77777777" w:rsidR="00C63501" w:rsidRPr="00CC3F48" w:rsidRDefault="00C63501" w:rsidP="00003730">
      <w:pPr>
        <w:pStyle w:val="REG-P0"/>
        <w:rPr>
          <w:color w:val="00B050"/>
        </w:rPr>
      </w:pPr>
    </w:p>
    <w:p w14:paraId="38F807E4" w14:textId="7E156595" w:rsidR="002C0E5F" w:rsidRPr="00CC3F48" w:rsidRDefault="00B74B2B" w:rsidP="00914280">
      <w:pPr>
        <w:pStyle w:val="REG-P0"/>
        <w:rPr>
          <w:color w:val="00B050"/>
        </w:rPr>
      </w:pPr>
      <w:r w:rsidRPr="00CC3F48">
        <w:rPr>
          <w:color w:val="00B050"/>
        </w:rPr>
        <w:t>1.</w:t>
      </w:r>
      <w:r w:rsidRPr="00CC3F48">
        <w:rPr>
          <w:color w:val="00B050"/>
        </w:rPr>
        <w:tab/>
        <w:t>Definitions</w:t>
      </w:r>
    </w:p>
    <w:p w14:paraId="4E9901A3" w14:textId="076E7D69" w:rsidR="00B74B2B" w:rsidRPr="00CC3F48" w:rsidRDefault="00B74B2B" w:rsidP="00914280">
      <w:pPr>
        <w:pStyle w:val="REG-P0"/>
        <w:rPr>
          <w:color w:val="00B050"/>
        </w:rPr>
      </w:pPr>
      <w:r w:rsidRPr="00CC3F48">
        <w:rPr>
          <w:color w:val="00B050"/>
        </w:rPr>
        <w:t>2.</w:t>
      </w:r>
      <w:r w:rsidRPr="00CC3F48">
        <w:rPr>
          <w:color w:val="00B050"/>
        </w:rPr>
        <w:tab/>
        <w:t>Application for a VSAT telecommunications licence</w:t>
      </w:r>
    </w:p>
    <w:p w14:paraId="131E9635" w14:textId="43D30F0F" w:rsidR="00B74B2B" w:rsidRPr="00CC3F48" w:rsidRDefault="00B74B2B" w:rsidP="00914280">
      <w:pPr>
        <w:pStyle w:val="REG-P0"/>
        <w:rPr>
          <w:color w:val="00B050"/>
        </w:rPr>
      </w:pPr>
      <w:r w:rsidRPr="00CC3F48">
        <w:rPr>
          <w:color w:val="00B050"/>
        </w:rPr>
        <w:t>3.</w:t>
      </w:r>
      <w:r w:rsidRPr="00CC3F48">
        <w:rPr>
          <w:color w:val="00B050"/>
        </w:rPr>
        <w:tab/>
        <w:t>Application fees</w:t>
      </w:r>
    </w:p>
    <w:p w14:paraId="7E828C6D" w14:textId="1CD6ED25" w:rsidR="00B74B2B" w:rsidRPr="00CC3F48" w:rsidRDefault="00B74B2B" w:rsidP="00914280">
      <w:pPr>
        <w:pStyle w:val="REG-P0"/>
        <w:rPr>
          <w:color w:val="00B050"/>
        </w:rPr>
      </w:pPr>
      <w:r w:rsidRPr="00CC3F48">
        <w:rPr>
          <w:color w:val="00B050"/>
        </w:rPr>
        <w:t>4.</w:t>
      </w:r>
      <w:r w:rsidRPr="00CC3F48">
        <w:rPr>
          <w:color w:val="00B050"/>
        </w:rPr>
        <w:tab/>
      </w:r>
      <w:r w:rsidR="002401D1" w:rsidRPr="00CC3F48">
        <w:rPr>
          <w:color w:val="00B050"/>
        </w:rPr>
        <w:t>Licence fees</w:t>
      </w:r>
    </w:p>
    <w:p w14:paraId="1E537E96" w14:textId="77777777" w:rsidR="007C4355" w:rsidRPr="00CC3F48" w:rsidRDefault="007C4355" w:rsidP="00915795">
      <w:pPr>
        <w:pStyle w:val="REG-H1a"/>
        <w:pBdr>
          <w:bottom w:val="single" w:sz="4" w:space="1" w:color="auto"/>
        </w:pBdr>
      </w:pPr>
    </w:p>
    <w:p w14:paraId="0B8D61CA" w14:textId="77777777" w:rsidR="00673F34" w:rsidRPr="00CC3F48" w:rsidRDefault="00673F34" w:rsidP="00673F34">
      <w:pPr>
        <w:pStyle w:val="REG-H1a"/>
      </w:pPr>
    </w:p>
    <w:p w14:paraId="2EDDF678" w14:textId="77777777" w:rsidR="00B74B2B" w:rsidRPr="00CC3F48" w:rsidRDefault="00B74B2B" w:rsidP="00B74B2B">
      <w:pPr>
        <w:pStyle w:val="REG-P0"/>
        <w:rPr>
          <w:b/>
          <w:bCs/>
        </w:rPr>
      </w:pPr>
      <w:r w:rsidRPr="00CC3F48">
        <w:rPr>
          <w:b/>
        </w:rPr>
        <w:t>Definitions</w:t>
      </w:r>
    </w:p>
    <w:p w14:paraId="144520DB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3B0A1B12" w14:textId="77777777" w:rsidR="00B74B2B" w:rsidRPr="00CC3F48" w:rsidRDefault="00B74B2B" w:rsidP="002401D1">
      <w:pPr>
        <w:pStyle w:val="REG-P1"/>
      </w:pPr>
      <w:r w:rsidRPr="00CC3F48">
        <w:rPr>
          <w:b/>
          <w:bCs/>
        </w:rPr>
        <w:lastRenderedPageBreak/>
        <w:t xml:space="preserve">1. </w:t>
      </w:r>
      <w:r w:rsidRPr="00CC3F48">
        <w:rPr>
          <w:b/>
          <w:bCs/>
        </w:rPr>
        <w:tab/>
      </w:r>
      <w:r w:rsidRPr="00CC3F48">
        <w:t>In these regulations, unless the context otherwise indicates, a word or phrase to which a meaning has been assigned to in the Namibian Communications Commission Act, 1992 (Act No. 4 of 1992), and the Posts and Telecommunications Act, 1992 (Act No. 19 of 1992), has that meaning and -</w:t>
      </w:r>
    </w:p>
    <w:p w14:paraId="0DBD4D25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3245427C" w14:textId="77777777" w:rsidR="00B74B2B" w:rsidRPr="00CC3F48" w:rsidRDefault="00B74B2B" w:rsidP="00B74B2B">
      <w:pPr>
        <w:pStyle w:val="REG-P0"/>
      </w:pPr>
      <w:r w:rsidRPr="00CC3F48">
        <w:t>“commercial VSAT telecommunications licence” means a telecommunication service licence authorising the provision of VSAT telecommunications services in question to other persons other than the licence holder;</w:t>
      </w:r>
    </w:p>
    <w:p w14:paraId="261451CF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749345F7" w14:textId="77777777" w:rsidR="00B74B2B" w:rsidRPr="00CC3F48" w:rsidRDefault="00B74B2B" w:rsidP="00B74B2B">
      <w:pPr>
        <w:pStyle w:val="REG-P0"/>
      </w:pPr>
      <w:r w:rsidRPr="00CC3F48">
        <w:t>“private VSAT telecommunications licence” means a telecommunications service licence authorising the licence holder to use the VSAT telecommunications services in question only for the purposes of the licence holder in question;</w:t>
      </w:r>
    </w:p>
    <w:p w14:paraId="50F017C8" w14:textId="77777777" w:rsidR="00B74B2B" w:rsidRPr="00CC3F48" w:rsidRDefault="00B74B2B" w:rsidP="00B74B2B">
      <w:pPr>
        <w:pStyle w:val="REG-P0"/>
      </w:pPr>
    </w:p>
    <w:p w14:paraId="25CD21A9" w14:textId="77777777" w:rsidR="00B74B2B" w:rsidRPr="00CC3F48" w:rsidRDefault="00B74B2B" w:rsidP="00B74B2B">
      <w:pPr>
        <w:pStyle w:val="REG-P0"/>
      </w:pPr>
      <w:r w:rsidRPr="00CC3F48">
        <w:t>“VSAT” means a very small aperture terminal;</w:t>
      </w:r>
    </w:p>
    <w:p w14:paraId="4991073E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5BCFADDD" w14:textId="77777777" w:rsidR="00B74B2B" w:rsidRPr="00CC3F48" w:rsidRDefault="00B74B2B" w:rsidP="00B74B2B">
      <w:pPr>
        <w:pStyle w:val="REG-P0"/>
      </w:pPr>
      <w:r w:rsidRPr="00CC3F48">
        <w:t>“VSAT telecommunications licence” means a telecommunications service licence authorising the transmission of data, voice or image: Provided that the Namibian Communications Commission will have the sole discretion in determining the type of transmission any category of licence is allowed to transmit.</w:t>
      </w:r>
    </w:p>
    <w:p w14:paraId="494DD70B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4A3FA014" w14:textId="77777777" w:rsidR="00B74B2B" w:rsidRPr="00CC3F48" w:rsidRDefault="00B74B2B" w:rsidP="00B74B2B">
      <w:pPr>
        <w:pStyle w:val="REG-P0"/>
        <w:rPr>
          <w:b/>
          <w:bCs/>
        </w:rPr>
      </w:pPr>
      <w:r w:rsidRPr="00CC3F48">
        <w:rPr>
          <w:b/>
        </w:rPr>
        <w:t>Application for a VSAT telecommunications licence</w:t>
      </w:r>
    </w:p>
    <w:p w14:paraId="05ED0C5D" w14:textId="77777777" w:rsidR="00B74B2B" w:rsidRPr="00CC3F48" w:rsidRDefault="00B74B2B" w:rsidP="00B74B2B">
      <w:pPr>
        <w:pStyle w:val="REG-P0"/>
        <w:rPr>
          <w:b/>
          <w:sz w:val="26"/>
          <w:szCs w:val="26"/>
        </w:rPr>
      </w:pPr>
    </w:p>
    <w:p w14:paraId="7200113E" w14:textId="77777777" w:rsidR="00B74B2B" w:rsidRPr="00CC3F48" w:rsidRDefault="00B74B2B" w:rsidP="002401D1">
      <w:pPr>
        <w:pStyle w:val="REG-P1"/>
      </w:pPr>
      <w:r w:rsidRPr="00CC3F48">
        <w:rPr>
          <w:b/>
        </w:rPr>
        <w:t>2.</w:t>
      </w:r>
      <w:r w:rsidRPr="00CC3F48">
        <w:rPr>
          <w:b/>
        </w:rPr>
        <w:tab/>
      </w:r>
      <w:r w:rsidRPr="00CC3F48">
        <w:t>(1)</w:t>
      </w:r>
      <w:r w:rsidRPr="00CC3F48">
        <w:tab/>
        <w:t>Any person may apply for a VSAT telecommunications licence on a form provided by the Commission.</w:t>
      </w:r>
    </w:p>
    <w:p w14:paraId="07A25FFA" w14:textId="77777777" w:rsidR="00B74B2B" w:rsidRPr="00CC3F48" w:rsidRDefault="00B74B2B" w:rsidP="002401D1">
      <w:pPr>
        <w:pStyle w:val="REG-P1"/>
        <w:rPr>
          <w:sz w:val="26"/>
          <w:szCs w:val="26"/>
        </w:rPr>
      </w:pPr>
    </w:p>
    <w:p w14:paraId="7B48B563" w14:textId="77777777" w:rsidR="00B74B2B" w:rsidRPr="00CC3F48" w:rsidRDefault="00B74B2B" w:rsidP="002401D1">
      <w:pPr>
        <w:pStyle w:val="REG-P1"/>
      </w:pPr>
      <w:r w:rsidRPr="00CC3F48">
        <w:t>(2)</w:t>
      </w:r>
      <w:r w:rsidRPr="00CC3F48">
        <w:tab/>
        <w:t>An application referred to in subregulation (1) must -</w:t>
      </w:r>
    </w:p>
    <w:p w14:paraId="2F638051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173E65E4" w14:textId="77777777" w:rsidR="00B74B2B" w:rsidRPr="00CC3F48" w:rsidRDefault="00B74B2B" w:rsidP="002401D1">
      <w:pPr>
        <w:pStyle w:val="REG-Pa"/>
      </w:pPr>
      <w:r w:rsidRPr="00CC3F48">
        <w:t>(a)</w:t>
      </w:r>
      <w:r w:rsidRPr="00CC3F48">
        <w:tab/>
        <w:t>contain all the information requested on the form referred to in subregulation (1);</w:t>
      </w:r>
    </w:p>
    <w:p w14:paraId="4FD793B9" w14:textId="77777777" w:rsidR="00B74B2B" w:rsidRPr="00CC3F48" w:rsidRDefault="00B74B2B" w:rsidP="002401D1">
      <w:pPr>
        <w:pStyle w:val="REG-Pa"/>
        <w:rPr>
          <w:sz w:val="26"/>
          <w:szCs w:val="26"/>
        </w:rPr>
      </w:pPr>
    </w:p>
    <w:p w14:paraId="1C4B0D61" w14:textId="77777777" w:rsidR="00B74B2B" w:rsidRPr="00CC3F48" w:rsidRDefault="00B74B2B" w:rsidP="002401D1">
      <w:pPr>
        <w:pStyle w:val="REG-Pa"/>
      </w:pPr>
      <w:r w:rsidRPr="00CC3F48">
        <w:t>(b)</w:t>
      </w:r>
      <w:r w:rsidRPr="00CC3F48">
        <w:tab/>
        <w:t>contain all relevant information to enable the Commission to assess the nature of the services that the applicant intends to render;</w:t>
      </w:r>
    </w:p>
    <w:p w14:paraId="064D0EAB" w14:textId="77777777" w:rsidR="00B74B2B" w:rsidRPr="00CC3F48" w:rsidRDefault="00B74B2B" w:rsidP="002401D1">
      <w:pPr>
        <w:pStyle w:val="REG-Pa"/>
        <w:rPr>
          <w:sz w:val="26"/>
          <w:szCs w:val="26"/>
        </w:rPr>
      </w:pPr>
    </w:p>
    <w:p w14:paraId="55387416" w14:textId="77777777" w:rsidR="00B74B2B" w:rsidRPr="00CC3F48" w:rsidRDefault="00B74B2B" w:rsidP="002401D1">
      <w:pPr>
        <w:pStyle w:val="REG-Pa"/>
      </w:pPr>
      <w:r w:rsidRPr="00CC3F48">
        <w:t>(c)</w:t>
      </w:r>
      <w:r w:rsidRPr="00CC3F48">
        <w:tab/>
        <w:t>contain detailed information relating to any equipment transmitting or receiving radio waves that will be used by the applicant or its clients in connection with these services;</w:t>
      </w:r>
    </w:p>
    <w:p w14:paraId="71CA5225" w14:textId="77777777" w:rsidR="00B74B2B" w:rsidRPr="00CC3F48" w:rsidRDefault="00B74B2B" w:rsidP="002401D1">
      <w:pPr>
        <w:pStyle w:val="REG-Pa"/>
        <w:rPr>
          <w:sz w:val="26"/>
          <w:szCs w:val="26"/>
        </w:rPr>
      </w:pPr>
    </w:p>
    <w:p w14:paraId="79BE53B1" w14:textId="77777777" w:rsidR="00B74B2B" w:rsidRPr="00CC3F48" w:rsidRDefault="00B74B2B" w:rsidP="002401D1">
      <w:pPr>
        <w:pStyle w:val="REG-Pa"/>
      </w:pPr>
      <w:r w:rsidRPr="00CC3F48">
        <w:t>(d)</w:t>
      </w:r>
      <w:r w:rsidRPr="00CC3F48">
        <w:tab/>
        <w:t>be accompanied by the applicable application fee referred to in regulation 3.</w:t>
      </w:r>
    </w:p>
    <w:p w14:paraId="159DB00E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5D77BB36" w14:textId="77777777" w:rsidR="00B74B2B" w:rsidRPr="00CC3F48" w:rsidRDefault="00B74B2B" w:rsidP="00737D2B">
      <w:pPr>
        <w:pStyle w:val="REG-P1"/>
      </w:pPr>
      <w:r w:rsidRPr="00CC3F48">
        <w:t>(3)</w:t>
      </w:r>
      <w:r w:rsidRPr="00CC3F48">
        <w:tab/>
        <w:t>The Commission may request any further information relevant to the application.</w:t>
      </w:r>
    </w:p>
    <w:p w14:paraId="5555F450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5D8A77E7" w14:textId="77777777" w:rsidR="00B74B2B" w:rsidRPr="00CC3F48" w:rsidRDefault="00B74B2B" w:rsidP="00B74B2B">
      <w:pPr>
        <w:pStyle w:val="REG-P0"/>
        <w:rPr>
          <w:b/>
          <w:bCs/>
        </w:rPr>
      </w:pPr>
      <w:r w:rsidRPr="00CC3F48">
        <w:rPr>
          <w:b/>
        </w:rPr>
        <w:t>Application fees</w:t>
      </w:r>
    </w:p>
    <w:p w14:paraId="2426C6C4" w14:textId="77777777" w:rsidR="00B74B2B" w:rsidRPr="00CC3F48" w:rsidRDefault="00B74B2B" w:rsidP="00B74B2B">
      <w:pPr>
        <w:pStyle w:val="REG-P0"/>
        <w:rPr>
          <w:b/>
          <w:sz w:val="26"/>
          <w:szCs w:val="26"/>
        </w:rPr>
      </w:pPr>
    </w:p>
    <w:p w14:paraId="7EA40B9D" w14:textId="77777777" w:rsidR="00B74B2B" w:rsidRPr="00CC3F48" w:rsidRDefault="00B74B2B" w:rsidP="00737D2B">
      <w:pPr>
        <w:pStyle w:val="REG-P1"/>
      </w:pPr>
      <w:r w:rsidRPr="00CC3F48">
        <w:rPr>
          <w:b/>
          <w:bCs/>
        </w:rPr>
        <w:t>3.</w:t>
      </w:r>
      <w:r w:rsidRPr="00CC3F48">
        <w:rPr>
          <w:b/>
          <w:bCs/>
        </w:rPr>
        <w:tab/>
      </w:r>
      <w:r w:rsidRPr="00CC3F48">
        <w:t>The application fees for the telecommunications licences are -</w:t>
      </w:r>
    </w:p>
    <w:p w14:paraId="765E9200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2513EF88" w14:textId="0F89B583" w:rsidR="00B74B2B" w:rsidRPr="00CC3F48" w:rsidRDefault="00B74B2B" w:rsidP="00737D2B">
      <w:pPr>
        <w:pStyle w:val="REG-Pa"/>
      </w:pPr>
      <w:r w:rsidRPr="00CC3F48">
        <w:t>(a)</w:t>
      </w:r>
      <w:r w:rsidRPr="00CC3F48">
        <w:tab/>
        <w:t>N$ 10</w:t>
      </w:r>
      <w:r w:rsidR="005963C1" w:rsidRPr="00CC3F48">
        <w:t> </w:t>
      </w:r>
      <w:r w:rsidRPr="00CC3F48">
        <w:t>000.00 for a commercial telecommunications licences;</w:t>
      </w:r>
    </w:p>
    <w:p w14:paraId="08D8ECAE" w14:textId="77777777" w:rsidR="00B74B2B" w:rsidRPr="00CC3F48" w:rsidRDefault="00B74B2B" w:rsidP="00737D2B">
      <w:pPr>
        <w:pStyle w:val="REG-Pa"/>
        <w:rPr>
          <w:sz w:val="26"/>
          <w:szCs w:val="26"/>
        </w:rPr>
      </w:pPr>
    </w:p>
    <w:p w14:paraId="04FC9280" w14:textId="5A6E908C" w:rsidR="00B74B2B" w:rsidRPr="00CC3F48" w:rsidRDefault="00B74B2B" w:rsidP="00737D2B">
      <w:pPr>
        <w:pStyle w:val="REG-Pa"/>
      </w:pPr>
      <w:r w:rsidRPr="00CC3F48">
        <w:t>(b)</w:t>
      </w:r>
      <w:r w:rsidRPr="00CC3F48">
        <w:tab/>
        <w:t>N$ 1</w:t>
      </w:r>
      <w:r w:rsidR="005963C1" w:rsidRPr="00CC3F48">
        <w:t> </w:t>
      </w:r>
      <w:r w:rsidRPr="00CC3F48">
        <w:t>000.00 for private telecommunications licence.</w:t>
      </w:r>
    </w:p>
    <w:p w14:paraId="688CF052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01EC5FFF" w14:textId="77777777" w:rsidR="00B74B2B" w:rsidRPr="00CC3F48" w:rsidRDefault="00B74B2B" w:rsidP="00B74B2B">
      <w:pPr>
        <w:pStyle w:val="REG-P0"/>
        <w:rPr>
          <w:b/>
          <w:bCs/>
        </w:rPr>
      </w:pPr>
      <w:r w:rsidRPr="00CC3F48">
        <w:rPr>
          <w:b/>
        </w:rPr>
        <w:t>Licence fees</w:t>
      </w:r>
    </w:p>
    <w:p w14:paraId="642B63D2" w14:textId="77777777" w:rsidR="00B74B2B" w:rsidRPr="00CC3F48" w:rsidRDefault="00B74B2B" w:rsidP="00B74B2B">
      <w:pPr>
        <w:pStyle w:val="REG-P0"/>
        <w:rPr>
          <w:b/>
          <w:sz w:val="26"/>
          <w:szCs w:val="26"/>
        </w:rPr>
      </w:pPr>
    </w:p>
    <w:p w14:paraId="6FA1533E" w14:textId="77777777" w:rsidR="00B74B2B" w:rsidRPr="00CC3F48" w:rsidRDefault="00B74B2B" w:rsidP="001A0D75">
      <w:pPr>
        <w:pStyle w:val="REG-P1"/>
      </w:pPr>
      <w:r w:rsidRPr="00CC3F48">
        <w:rPr>
          <w:b/>
          <w:bCs/>
        </w:rPr>
        <w:t>4.</w:t>
      </w:r>
      <w:r w:rsidRPr="00CC3F48">
        <w:rPr>
          <w:b/>
          <w:bCs/>
        </w:rPr>
        <w:tab/>
      </w:r>
      <w:r w:rsidRPr="00CC3F48">
        <w:t>(1)</w:t>
      </w:r>
      <w:r w:rsidRPr="00CC3F48">
        <w:tab/>
      </w:r>
      <w:r w:rsidRPr="00CC3F48">
        <w:rPr>
          <w:spacing w:val="-4"/>
        </w:rPr>
        <w:t>The following licence fees are payable annually in respect of telecommunication</w:t>
      </w:r>
      <w:r w:rsidRPr="00CC3F48">
        <w:t xml:space="preserve"> licences -</w:t>
      </w:r>
    </w:p>
    <w:p w14:paraId="1B036E35" w14:textId="77777777" w:rsidR="00B74B2B" w:rsidRPr="00CC3F48" w:rsidRDefault="00B74B2B" w:rsidP="00B74B2B">
      <w:pPr>
        <w:pStyle w:val="REG-P0"/>
        <w:rPr>
          <w:sz w:val="26"/>
          <w:szCs w:val="26"/>
        </w:rPr>
      </w:pPr>
    </w:p>
    <w:p w14:paraId="6DA7A451" w14:textId="77777777" w:rsidR="00B74B2B" w:rsidRPr="00CC3F48" w:rsidRDefault="00B74B2B" w:rsidP="001A0D75">
      <w:pPr>
        <w:pStyle w:val="REG-Pa"/>
      </w:pPr>
      <w:r w:rsidRPr="00CC3F48">
        <w:t>(a)</w:t>
      </w:r>
      <w:r w:rsidRPr="00CC3F48">
        <w:tab/>
        <w:t>for commercial VSAT telecommunications licence, 2% of the turnover (as defined in section 1 of the Income Tax Act, 1981 (Act No. 24 of 1981), of the licence holder;</w:t>
      </w:r>
    </w:p>
    <w:p w14:paraId="5357B90D" w14:textId="77777777" w:rsidR="00B74B2B" w:rsidRPr="00CC3F48" w:rsidRDefault="00B74B2B" w:rsidP="001A0D75">
      <w:pPr>
        <w:pStyle w:val="REG-Pa"/>
        <w:rPr>
          <w:sz w:val="26"/>
          <w:szCs w:val="26"/>
        </w:rPr>
      </w:pPr>
    </w:p>
    <w:p w14:paraId="67630ADA" w14:textId="7A876F2E" w:rsidR="00B74B2B" w:rsidRPr="00CC3F48" w:rsidRDefault="00B74B2B" w:rsidP="001A0D75">
      <w:pPr>
        <w:pStyle w:val="REG-Pa"/>
      </w:pPr>
      <w:r w:rsidRPr="00CC3F48">
        <w:t>(b)</w:t>
      </w:r>
      <w:r w:rsidRPr="00CC3F48">
        <w:tab/>
        <w:t>for private VSAT telecommunications licence issued to a person other than a person referred to in paragraph (c), N$20</w:t>
      </w:r>
      <w:r w:rsidR="005963C1" w:rsidRPr="00CC3F48">
        <w:t> </w:t>
      </w:r>
      <w:r w:rsidRPr="00CC3F48">
        <w:t>000.00;</w:t>
      </w:r>
    </w:p>
    <w:p w14:paraId="5DA432F2" w14:textId="77777777" w:rsidR="00B74B2B" w:rsidRPr="00CC3F48" w:rsidRDefault="00B74B2B" w:rsidP="001A0D75">
      <w:pPr>
        <w:pStyle w:val="REG-Pa"/>
        <w:rPr>
          <w:sz w:val="26"/>
          <w:szCs w:val="26"/>
        </w:rPr>
      </w:pPr>
    </w:p>
    <w:p w14:paraId="7F436160" w14:textId="4D399EAF" w:rsidR="00B74B2B" w:rsidRPr="00CC3F48" w:rsidRDefault="00B74B2B" w:rsidP="001A0D75">
      <w:pPr>
        <w:pStyle w:val="REG-Pa"/>
      </w:pPr>
      <w:r w:rsidRPr="00CC3F48">
        <w:t>(c)</w:t>
      </w:r>
      <w:r w:rsidRPr="00CC3F48">
        <w:tab/>
        <w:t>for a private VSAT telecommunications licence issued to a voluntary association, educational, health or religious institutions or a company referred to in section 21 of the Companies Act, 1973 (Act No. 61 of 1973), N$2</w:t>
      </w:r>
      <w:r w:rsidR="005963C1" w:rsidRPr="00CC3F48">
        <w:t> </w:t>
      </w:r>
      <w:r w:rsidRPr="00CC3F48">
        <w:t>500.00.</w:t>
      </w:r>
    </w:p>
    <w:p w14:paraId="56FB9C8E" w14:textId="77777777" w:rsidR="00B74B2B" w:rsidRPr="00CC3F48" w:rsidRDefault="00B74B2B" w:rsidP="00B74B2B">
      <w:pPr>
        <w:pStyle w:val="REG-P0"/>
      </w:pPr>
    </w:p>
    <w:p w14:paraId="0DB1D705" w14:textId="391BB641" w:rsidR="00B74B2B" w:rsidRPr="00CC3F48" w:rsidRDefault="00B74B2B" w:rsidP="001A0D75">
      <w:pPr>
        <w:pStyle w:val="REG-P1"/>
      </w:pPr>
      <w:r w:rsidRPr="00CC3F48">
        <w:t xml:space="preserve">(2) </w:t>
      </w:r>
      <w:r w:rsidR="00C460EF" w:rsidRPr="00CC3F48">
        <w:tab/>
      </w:r>
      <w:r w:rsidRPr="00CC3F48">
        <w:t xml:space="preserve">Notwithstanding the provisions contained in these regulations, the Namibian Communications Commission has the right to refuse the issuing of a VSAT telecommunications </w:t>
      </w:r>
      <w:r w:rsidR="00ED26EF" w:rsidRPr="00CC3F48">
        <w:t>l</w:t>
      </w:r>
      <w:r w:rsidRPr="00CC3F48">
        <w:t>icence to any person applying without having to give reasons for doing so.</w:t>
      </w:r>
    </w:p>
    <w:p w14:paraId="3173C3E6" w14:textId="0A72698B" w:rsidR="00565E93" w:rsidRPr="00CC3F48" w:rsidRDefault="00565E93" w:rsidP="00B74B2B">
      <w:pPr>
        <w:pStyle w:val="REG-P0"/>
      </w:pPr>
    </w:p>
    <w:sectPr w:rsidR="00565E93" w:rsidRPr="00CC3F48" w:rsidSect="00CE101E">
      <w:headerReference w:type="default" r:id="rId11"/>
      <w:headerReference w:type="first" r:id="rId12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27DC9" w14:textId="77777777" w:rsidR="001D65CC" w:rsidRDefault="001D65CC">
      <w:r>
        <w:separator/>
      </w:r>
    </w:p>
  </w:endnote>
  <w:endnote w:type="continuationSeparator" w:id="0">
    <w:p w14:paraId="78B3C10C" w14:textId="77777777" w:rsidR="001D65CC" w:rsidRDefault="001D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6BB0E" w14:textId="77777777" w:rsidR="001D65CC" w:rsidRDefault="001D65CC">
      <w:r>
        <w:separator/>
      </w:r>
    </w:p>
  </w:footnote>
  <w:footnote w:type="continuationSeparator" w:id="0">
    <w:p w14:paraId="59217108" w14:textId="77777777" w:rsidR="001D65CC" w:rsidRDefault="001D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0FB70" w14:textId="588FA4B0" w:rsidR="00BF0042" w:rsidRPr="007D7264" w:rsidRDefault="001D65CC" w:rsidP="00FC33A9">
    <w:pPr>
      <w:spacing w:after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2"/>
        <w:szCs w:val="16"/>
      </w:rPr>
      <w:pict w14:anchorId="00EA7037">
        <v:group id="Group 6" o:spid="_x0000_s2049" style="position:absolute;left:0;text-align:left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1" style="position:absolute;visibility:visible;mso-wrap-style:squar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0" style="position:absolute;visibility:visible;mso-wrap-style:squar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  <w:r w:rsidR="000B4FB6" w:rsidRPr="007D7264">
      <w:rPr>
        <w:rFonts w:ascii="Arial" w:hAnsi="Arial" w:cs="Arial"/>
        <w:sz w:val="12"/>
        <w:szCs w:val="16"/>
      </w:rPr>
      <w:t>Republic of Namibia</w:t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begin"/>
    </w:r>
    <w:r w:rsidR="00BF0042" w:rsidRPr="007D7264">
      <w:rPr>
        <w:rFonts w:ascii="Arial" w:hAnsi="Arial" w:cs="Arial"/>
        <w:b/>
        <w:sz w:val="16"/>
        <w:szCs w:val="16"/>
      </w:rPr>
      <w:instrText xml:space="preserve"> PAGE   \* MERGEFORMAT </w:instrText>
    </w:r>
    <w:r w:rsidR="008D093F" w:rsidRPr="007D7264">
      <w:rPr>
        <w:rFonts w:ascii="Arial" w:hAnsi="Arial" w:cs="Arial"/>
        <w:b/>
        <w:noProof w:val="0"/>
        <w:sz w:val="16"/>
        <w:szCs w:val="16"/>
      </w:rPr>
      <w:fldChar w:fldCharType="separate"/>
    </w:r>
    <w:r w:rsidR="0076611D">
      <w:rPr>
        <w:rFonts w:ascii="Arial" w:hAnsi="Arial" w:cs="Arial"/>
        <w:b/>
        <w:sz w:val="16"/>
        <w:szCs w:val="16"/>
      </w:rPr>
      <w:t>2</w:t>
    </w:r>
    <w:r w:rsidR="008D093F" w:rsidRPr="007D7264">
      <w:rPr>
        <w:rFonts w:ascii="Arial" w:hAnsi="Arial" w:cs="Arial"/>
        <w:b/>
        <w:sz w:val="16"/>
        <w:szCs w:val="16"/>
      </w:rPr>
      <w:fldChar w:fldCharType="end"/>
    </w:r>
    <w:r w:rsidR="00BF0042" w:rsidRPr="007D7264">
      <w:rPr>
        <w:rFonts w:ascii="Arial" w:hAnsi="Arial" w:cs="Arial"/>
        <w:w w:val="600"/>
        <w:sz w:val="12"/>
        <w:szCs w:val="16"/>
      </w:rPr>
      <w:t xml:space="preserve"> </w:t>
    </w:r>
    <w:r w:rsidR="000B4FB6" w:rsidRPr="007D7264">
      <w:rPr>
        <w:rFonts w:ascii="Arial" w:hAnsi="Arial" w:cs="Arial"/>
        <w:sz w:val="12"/>
        <w:szCs w:val="16"/>
      </w:rPr>
      <w:t>Annotated Statutes</w:t>
    </w:r>
    <w:r w:rsidR="00BF0042" w:rsidRPr="007D7264">
      <w:rPr>
        <w:rFonts w:ascii="Arial" w:hAnsi="Arial" w:cs="Arial"/>
        <w:b/>
        <w:sz w:val="16"/>
        <w:szCs w:val="16"/>
      </w:rPr>
      <w:t xml:space="preserve"> </w:t>
    </w:r>
  </w:p>
  <w:p w14:paraId="208ACE9B" w14:textId="77777777" w:rsidR="00CC205C" w:rsidRPr="00F25922" w:rsidRDefault="00B21824" w:rsidP="00F25922">
    <w:pPr>
      <w:pStyle w:val="REG-PHA"/>
    </w:pPr>
    <w:r w:rsidRPr="00F25922">
      <w:t>REGULATIONS</w:t>
    </w:r>
  </w:p>
  <w:p w14:paraId="0824DEC3" w14:textId="03651F4C" w:rsidR="00BF0042" w:rsidRDefault="00D32B6E" w:rsidP="00F86229">
    <w:pPr>
      <w:pStyle w:val="REG-PHb"/>
      <w:spacing w:after="120"/>
    </w:pPr>
    <w:r>
      <w:t>Communications Act 8 of 2009</w:t>
    </w:r>
  </w:p>
  <w:p w14:paraId="09829923" w14:textId="6096897F" w:rsidR="00BF5B36" w:rsidRPr="009F2CF0" w:rsidRDefault="009F2CF0" w:rsidP="009F2CF0">
    <w:pPr>
      <w:pStyle w:val="REG-H1b"/>
      <w:rPr>
        <w:sz w:val="16"/>
        <w:szCs w:val="16"/>
      </w:rPr>
    </w:pPr>
    <w:r w:rsidRPr="009F2CF0">
      <w:rPr>
        <w:sz w:val="16"/>
        <w:szCs w:val="16"/>
        <w:lang w:val="en-US"/>
      </w:rPr>
      <w:t xml:space="preserve">Regulations under </w:t>
    </w:r>
    <w:r w:rsidR="00343C01">
      <w:rPr>
        <w:sz w:val="16"/>
        <w:szCs w:val="16"/>
        <w:lang w:val="en-US"/>
      </w:rPr>
      <w:t>s</w:t>
    </w:r>
    <w:r w:rsidRPr="009F2CF0">
      <w:rPr>
        <w:sz w:val="16"/>
        <w:szCs w:val="16"/>
        <w:lang w:val="en-US"/>
      </w:rPr>
      <w:t>ection 27(1) of the Namibian</w:t>
    </w:r>
    <w:r>
      <w:rPr>
        <w:sz w:val="16"/>
        <w:szCs w:val="16"/>
        <w:lang w:val="en-US"/>
      </w:rPr>
      <w:t xml:space="preserve"> </w:t>
    </w:r>
    <w:r w:rsidRPr="009F2CF0">
      <w:rPr>
        <w:sz w:val="16"/>
        <w:szCs w:val="16"/>
        <w:lang w:val="en-US"/>
      </w:rPr>
      <w:t>Communications Commission Act</w:t>
    </w:r>
    <w:r w:rsidR="00343C01">
      <w:rPr>
        <w:sz w:val="16"/>
        <w:szCs w:val="16"/>
        <w:lang w:val="en-US"/>
      </w:rPr>
      <w:t xml:space="preserve">, </w:t>
    </w:r>
    <w:r w:rsidRPr="009F2CF0">
      <w:rPr>
        <w:sz w:val="16"/>
        <w:szCs w:val="16"/>
        <w:lang w:val="en-US"/>
      </w:rPr>
      <w:t>1992</w:t>
    </w:r>
  </w:p>
  <w:p w14:paraId="72399354" w14:textId="77777777" w:rsidR="00BF0042" w:rsidRPr="00F25922" w:rsidRDefault="00BF0042" w:rsidP="00F25922">
    <w:pPr>
      <w:pStyle w:val="REG-P0"/>
      <w:pBdr>
        <w:bottom w:val="single" w:sz="24" w:space="1" w:color="BFBFBF" w:themeColor="accent5" w:themeTint="66"/>
      </w:pBdr>
      <w:rPr>
        <w:strike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CE1A3" w14:textId="77777777" w:rsidR="00BF0042" w:rsidRPr="00BA6B35" w:rsidRDefault="001D65CC" w:rsidP="00CE101E">
    <w:pPr>
      <w:rPr>
        <w:sz w:val="8"/>
        <w:szCs w:val="16"/>
      </w:rPr>
    </w:pPr>
    <w:r>
      <w:rPr>
        <w:sz w:val="8"/>
        <w:szCs w:val="16"/>
      </w:rPr>
      <w:pict w14:anchorId="3CDFA50E">
        <v:group id="_x0000_s2055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" o:allowincell="f" o:allowoverlap="f">
          <v:line id="Straight Connector 1" o:spid="_x0000_s2056" style="position:absolute;visibility:visible;mso-wrap-style:square" from="0,0" to="0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R2C78AAADaAAAADwAAAGRycy9kb3ducmV2LnhtbERPS0vDQBC+C/6HZQRvZlOForGbIL6v&#10;bbXnITtNUrOzYXdskn/vFoSeho/vOatqcr06UoidZwOLLAdFXHvbcWPga/t2cw8qCrLF3jMZmClC&#10;VV5erLCwfuQ1HTfSqBTCsUADrchQaB3rlhzGzA/Eidv74FASDI22AccU7np9m+dL7bDj1NDiQM8t&#10;1T+bX2fg7nt6mN8/RHbhtdvN/fiyXC8OxlxfTU+PoIQmOYv/3Z82zYfTK6ery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vR2C78AAADaAAAADwAAAAAAAAAAAAAAAACh&#10;AgAAZHJzL2Rvd25yZXYueG1sUEsFBgAAAAAEAAQA+QAAAI0DAAAAAA==&#10;" strokecolor="#bfbfbf" strokeweight="18pt">
            <v:stroke endcap="square"/>
          </v:line>
          <v:line id="Straight Connector 5" o:spid="_x0000_s2057" style="position:absolute;visibility:visible;mso-wrap-style:square" from="73215,0" to="73215,10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9wCMIAAADaAAAADwAAAGRycy9kb3ducmV2LnhtbESPQU/CQBSE7yb+h80z8SZbJBIpLMQo&#10;oFdQOL90H22h+7bZfdL237smJh4nM/NNZrHqXaOuFGLt2cB4lIEiLrytuTTw9bl5eAYVBdli45kM&#10;DBRhtby9WWBufcc7uu6lVAnCMUcDlUibax2LihzGkW+Jk3fywaEkGUptA3YJ7hr9mGVT7bDmtFBh&#10;S68VFZf9tzMwOfSzYfsucgzr+jg03dt0Nz4bc3/Xv8xBCfXyH/5rf1gDT/B7Jd0Av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c9wCMIAAADaAAAADwAAAAAAAAAAAAAA&#10;AAChAgAAZHJzL2Rvd25yZXYueG1sUEsFBgAAAAAEAAQA+QAAAJADAAAAAA==&#10;" strokecolor="#bfbfbf" strokeweight="18pt">
            <v:stroke endcap="square"/>
          </v:line>
          <w10:wrap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embedSystemFonts/>
  <w:bordersDoNotSurroundHeader/>
  <w:bordersDoNotSurroundFooter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sjAxNjc2tTAzNzAysbBQ0lEKTi0uzszPAykwrAUAcg3dvCwAAAA="/>
  </w:docVars>
  <w:rsids>
    <w:rsidRoot w:val="00B86F3F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260FD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18DC"/>
    <w:rsid w:val="000835C8"/>
    <w:rsid w:val="00084A4D"/>
    <w:rsid w:val="000878E9"/>
    <w:rsid w:val="000903F9"/>
    <w:rsid w:val="000A2439"/>
    <w:rsid w:val="000A4D98"/>
    <w:rsid w:val="000A6259"/>
    <w:rsid w:val="000B26CE"/>
    <w:rsid w:val="000B4FB6"/>
    <w:rsid w:val="000B54EB"/>
    <w:rsid w:val="000B60FA"/>
    <w:rsid w:val="000C01AC"/>
    <w:rsid w:val="000C2C80"/>
    <w:rsid w:val="000C416E"/>
    <w:rsid w:val="000C5263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61C1"/>
    <w:rsid w:val="00181A7A"/>
    <w:rsid w:val="00186652"/>
    <w:rsid w:val="001A0D75"/>
    <w:rsid w:val="001B032A"/>
    <w:rsid w:val="001B0E17"/>
    <w:rsid w:val="001B2C14"/>
    <w:rsid w:val="001B3D40"/>
    <w:rsid w:val="001B4103"/>
    <w:rsid w:val="001B5FC9"/>
    <w:rsid w:val="001B66AB"/>
    <w:rsid w:val="001C0B26"/>
    <w:rsid w:val="001C1B1A"/>
    <w:rsid w:val="001C2C10"/>
    <w:rsid w:val="001C3895"/>
    <w:rsid w:val="001D22A0"/>
    <w:rsid w:val="001D269F"/>
    <w:rsid w:val="001D6485"/>
    <w:rsid w:val="001D65CC"/>
    <w:rsid w:val="001D6D65"/>
    <w:rsid w:val="001E1E58"/>
    <w:rsid w:val="001E2B91"/>
    <w:rsid w:val="001E402E"/>
    <w:rsid w:val="001E42D4"/>
    <w:rsid w:val="001F2A4A"/>
    <w:rsid w:val="001F3CEE"/>
    <w:rsid w:val="001F62FF"/>
    <w:rsid w:val="002015E0"/>
    <w:rsid w:val="0020301E"/>
    <w:rsid w:val="00203302"/>
    <w:rsid w:val="002075A8"/>
    <w:rsid w:val="0021001A"/>
    <w:rsid w:val="00215715"/>
    <w:rsid w:val="002208C6"/>
    <w:rsid w:val="00221C58"/>
    <w:rsid w:val="002252DD"/>
    <w:rsid w:val="00230636"/>
    <w:rsid w:val="00235273"/>
    <w:rsid w:val="0023567D"/>
    <w:rsid w:val="002401D1"/>
    <w:rsid w:val="002436F5"/>
    <w:rsid w:val="00251136"/>
    <w:rsid w:val="00255B09"/>
    <w:rsid w:val="00257780"/>
    <w:rsid w:val="00261EC4"/>
    <w:rsid w:val="00265308"/>
    <w:rsid w:val="002655B6"/>
    <w:rsid w:val="00265902"/>
    <w:rsid w:val="00267B91"/>
    <w:rsid w:val="0027348B"/>
    <w:rsid w:val="00274D9F"/>
    <w:rsid w:val="00275EF6"/>
    <w:rsid w:val="00275F60"/>
    <w:rsid w:val="00280DCD"/>
    <w:rsid w:val="0028271E"/>
    <w:rsid w:val="002831B8"/>
    <w:rsid w:val="00286A4D"/>
    <w:rsid w:val="00286E57"/>
    <w:rsid w:val="002907F0"/>
    <w:rsid w:val="00295AEC"/>
    <w:rsid w:val="002964E7"/>
    <w:rsid w:val="002A044B"/>
    <w:rsid w:val="002A2928"/>
    <w:rsid w:val="002A6CF2"/>
    <w:rsid w:val="002B1C39"/>
    <w:rsid w:val="002B2784"/>
    <w:rsid w:val="002B4E1F"/>
    <w:rsid w:val="002C0E5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744E"/>
    <w:rsid w:val="00330823"/>
    <w:rsid w:val="00330E75"/>
    <w:rsid w:val="0033299D"/>
    <w:rsid w:val="00332A15"/>
    <w:rsid w:val="00333D44"/>
    <w:rsid w:val="00336B1F"/>
    <w:rsid w:val="00336DF0"/>
    <w:rsid w:val="003407C1"/>
    <w:rsid w:val="00342579"/>
    <w:rsid w:val="00342850"/>
    <w:rsid w:val="00343BC9"/>
    <w:rsid w:val="00343C01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1420"/>
    <w:rsid w:val="003C1AD8"/>
    <w:rsid w:val="003C20AF"/>
    <w:rsid w:val="003C37A0"/>
    <w:rsid w:val="003C5F5A"/>
    <w:rsid w:val="003C7232"/>
    <w:rsid w:val="003C7DDD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17DD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D0854"/>
    <w:rsid w:val="004D2FFC"/>
    <w:rsid w:val="004D3215"/>
    <w:rsid w:val="004D4D5E"/>
    <w:rsid w:val="004D6063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16006"/>
    <w:rsid w:val="00524ECC"/>
    <w:rsid w:val="00527ABE"/>
    <w:rsid w:val="005322A1"/>
    <w:rsid w:val="00532451"/>
    <w:rsid w:val="00542D73"/>
    <w:rsid w:val="005438C8"/>
    <w:rsid w:val="00547702"/>
    <w:rsid w:val="00551408"/>
    <w:rsid w:val="0055440A"/>
    <w:rsid w:val="00557EBC"/>
    <w:rsid w:val="00560457"/>
    <w:rsid w:val="0056066A"/>
    <w:rsid w:val="00563108"/>
    <w:rsid w:val="00563C69"/>
    <w:rsid w:val="005646F3"/>
    <w:rsid w:val="00565E93"/>
    <w:rsid w:val="005709A6"/>
    <w:rsid w:val="00572B50"/>
    <w:rsid w:val="00574AEC"/>
    <w:rsid w:val="005773E7"/>
    <w:rsid w:val="00577B02"/>
    <w:rsid w:val="00582A2E"/>
    <w:rsid w:val="00582B69"/>
    <w:rsid w:val="00583761"/>
    <w:rsid w:val="0058749F"/>
    <w:rsid w:val="00594065"/>
    <w:rsid w:val="005955EA"/>
    <w:rsid w:val="005963C1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3DD9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4649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3F34"/>
    <w:rsid w:val="0067435B"/>
    <w:rsid w:val="00682D07"/>
    <w:rsid w:val="00683064"/>
    <w:rsid w:val="0068424E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3D8A"/>
    <w:rsid w:val="00737805"/>
    <w:rsid w:val="00737D2B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4B2A"/>
    <w:rsid w:val="0076611D"/>
    <w:rsid w:val="007717D2"/>
    <w:rsid w:val="00771A91"/>
    <w:rsid w:val="00772C52"/>
    <w:rsid w:val="007748CE"/>
    <w:rsid w:val="00776CA9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4551"/>
    <w:rsid w:val="007D7264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1198A"/>
    <w:rsid w:val="00811F4D"/>
    <w:rsid w:val="00817B5C"/>
    <w:rsid w:val="008207CD"/>
    <w:rsid w:val="00821A2C"/>
    <w:rsid w:val="008246B9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63D79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15795"/>
    <w:rsid w:val="009201D0"/>
    <w:rsid w:val="009202D3"/>
    <w:rsid w:val="00922786"/>
    <w:rsid w:val="0093242F"/>
    <w:rsid w:val="00933C53"/>
    <w:rsid w:val="0093792F"/>
    <w:rsid w:val="00940A34"/>
    <w:rsid w:val="00940A79"/>
    <w:rsid w:val="009419CD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30C2"/>
    <w:rsid w:val="0099219B"/>
    <w:rsid w:val="00992BA2"/>
    <w:rsid w:val="00993997"/>
    <w:rsid w:val="009963D4"/>
    <w:rsid w:val="009968F2"/>
    <w:rsid w:val="009A0CE5"/>
    <w:rsid w:val="009A393E"/>
    <w:rsid w:val="009A73DE"/>
    <w:rsid w:val="009B0E42"/>
    <w:rsid w:val="009D3443"/>
    <w:rsid w:val="009D3DBD"/>
    <w:rsid w:val="009E66C3"/>
    <w:rsid w:val="009E79BE"/>
    <w:rsid w:val="009F0F2B"/>
    <w:rsid w:val="009F2CF0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558EF"/>
    <w:rsid w:val="00A6016C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19E"/>
    <w:rsid w:val="00A93B18"/>
    <w:rsid w:val="00A9696C"/>
    <w:rsid w:val="00A96B49"/>
    <w:rsid w:val="00A96D72"/>
    <w:rsid w:val="00AA12F7"/>
    <w:rsid w:val="00AA24D4"/>
    <w:rsid w:val="00AA2D43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1973"/>
    <w:rsid w:val="00B44C4A"/>
    <w:rsid w:val="00B47524"/>
    <w:rsid w:val="00B55602"/>
    <w:rsid w:val="00B6179B"/>
    <w:rsid w:val="00B617E1"/>
    <w:rsid w:val="00B61E7F"/>
    <w:rsid w:val="00B66256"/>
    <w:rsid w:val="00B74B2B"/>
    <w:rsid w:val="00B74BEC"/>
    <w:rsid w:val="00B77A86"/>
    <w:rsid w:val="00B819F9"/>
    <w:rsid w:val="00B86F3F"/>
    <w:rsid w:val="00B8798B"/>
    <w:rsid w:val="00B87FDA"/>
    <w:rsid w:val="00B93FA9"/>
    <w:rsid w:val="00B94E28"/>
    <w:rsid w:val="00B94F2F"/>
    <w:rsid w:val="00B95DEE"/>
    <w:rsid w:val="00BA6B35"/>
    <w:rsid w:val="00BB19C0"/>
    <w:rsid w:val="00BB478D"/>
    <w:rsid w:val="00BB6831"/>
    <w:rsid w:val="00BC1199"/>
    <w:rsid w:val="00BC3E37"/>
    <w:rsid w:val="00BC6658"/>
    <w:rsid w:val="00BC697F"/>
    <w:rsid w:val="00BD0428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06AD"/>
    <w:rsid w:val="00C020A0"/>
    <w:rsid w:val="00C06D8A"/>
    <w:rsid w:val="00C07D1F"/>
    <w:rsid w:val="00C11092"/>
    <w:rsid w:val="00C12F2A"/>
    <w:rsid w:val="00C12F53"/>
    <w:rsid w:val="00C21405"/>
    <w:rsid w:val="00C2525F"/>
    <w:rsid w:val="00C27873"/>
    <w:rsid w:val="00C30331"/>
    <w:rsid w:val="00C332FE"/>
    <w:rsid w:val="00C34721"/>
    <w:rsid w:val="00C34825"/>
    <w:rsid w:val="00C35013"/>
    <w:rsid w:val="00C361C3"/>
    <w:rsid w:val="00C36B55"/>
    <w:rsid w:val="00C42871"/>
    <w:rsid w:val="00C460EF"/>
    <w:rsid w:val="00C5376E"/>
    <w:rsid w:val="00C545B0"/>
    <w:rsid w:val="00C546CA"/>
    <w:rsid w:val="00C56FD0"/>
    <w:rsid w:val="00C57C16"/>
    <w:rsid w:val="00C63501"/>
    <w:rsid w:val="00C700C6"/>
    <w:rsid w:val="00C70B83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2B4D"/>
    <w:rsid w:val="00CA31B8"/>
    <w:rsid w:val="00CA67D0"/>
    <w:rsid w:val="00CB2BFD"/>
    <w:rsid w:val="00CB5A9E"/>
    <w:rsid w:val="00CB68BA"/>
    <w:rsid w:val="00CB6BDD"/>
    <w:rsid w:val="00CC205C"/>
    <w:rsid w:val="00CC2809"/>
    <w:rsid w:val="00CC3F48"/>
    <w:rsid w:val="00CC46AE"/>
    <w:rsid w:val="00CC767B"/>
    <w:rsid w:val="00CD68CE"/>
    <w:rsid w:val="00CE0A64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2B6E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640FD"/>
    <w:rsid w:val="00D721E9"/>
    <w:rsid w:val="00D75950"/>
    <w:rsid w:val="00D760CE"/>
    <w:rsid w:val="00D838A0"/>
    <w:rsid w:val="00D84E56"/>
    <w:rsid w:val="00D924D5"/>
    <w:rsid w:val="00D94444"/>
    <w:rsid w:val="00D9603B"/>
    <w:rsid w:val="00DA3240"/>
    <w:rsid w:val="00DA5C40"/>
    <w:rsid w:val="00DA63BE"/>
    <w:rsid w:val="00DB4BA9"/>
    <w:rsid w:val="00DB60E4"/>
    <w:rsid w:val="00DC4BEF"/>
    <w:rsid w:val="00DC6273"/>
    <w:rsid w:val="00DC6485"/>
    <w:rsid w:val="00DC7EE1"/>
    <w:rsid w:val="00DD0E75"/>
    <w:rsid w:val="00DD2076"/>
    <w:rsid w:val="00DD5F5F"/>
    <w:rsid w:val="00DD76F6"/>
    <w:rsid w:val="00DE1053"/>
    <w:rsid w:val="00DE1C5D"/>
    <w:rsid w:val="00DE4054"/>
    <w:rsid w:val="00DE7BB1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335D"/>
    <w:rsid w:val="00E263B2"/>
    <w:rsid w:val="00E27BEB"/>
    <w:rsid w:val="00E30634"/>
    <w:rsid w:val="00E31562"/>
    <w:rsid w:val="00E31801"/>
    <w:rsid w:val="00E329A5"/>
    <w:rsid w:val="00E33916"/>
    <w:rsid w:val="00E35703"/>
    <w:rsid w:val="00E37D15"/>
    <w:rsid w:val="00E5207B"/>
    <w:rsid w:val="00E54592"/>
    <w:rsid w:val="00E55495"/>
    <w:rsid w:val="00E56E5D"/>
    <w:rsid w:val="00E5755F"/>
    <w:rsid w:val="00E57A03"/>
    <w:rsid w:val="00E612E3"/>
    <w:rsid w:val="00E63100"/>
    <w:rsid w:val="00E70AA9"/>
    <w:rsid w:val="00E70EF4"/>
    <w:rsid w:val="00E72110"/>
    <w:rsid w:val="00E724E8"/>
    <w:rsid w:val="00E77968"/>
    <w:rsid w:val="00E81A60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C44A8"/>
    <w:rsid w:val="00ED0F60"/>
    <w:rsid w:val="00ED26EF"/>
    <w:rsid w:val="00ED2F42"/>
    <w:rsid w:val="00ED6F8F"/>
    <w:rsid w:val="00EE2247"/>
    <w:rsid w:val="00EE2CEA"/>
    <w:rsid w:val="00EE5A85"/>
    <w:rsid w:val="00EE64B7"/>
    <w:rsid w:val="00EF2826"/>
    <w:rsid w:val="00EF328C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83D13"/>
    <w:rsid w:val="00F86229"/>
    <w:rsid w:val="00F864C7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54409CF1"/>
  <w15:docId w15:val="{29D4AA8C-6FFA-43E1-AEF6-2C54A3F1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C006AD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333D44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33D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D44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333D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D44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D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D44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333D4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333D44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333D44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333D44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333D44"/>
  </w:style>
  <w:style w:type="paragraph" w:styleId="ListParagraph">
    <w:name w:val="List Paragraph"/>
    <w:basedOn w:val="Normal"/>
    <w:link w:val="ListParagraphChar"/>
    <w:uiPriority w:val="34"/>
    <w:rsid w:val="00333D44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333D44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333D44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33D44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333D44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333D4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333D44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333D44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333D4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333D44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333D44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333D44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333D44"/>
    <w:rPr>
      <w:sz w:val="28"/>
    </w:rPr>
  </w:style>
  <w:style w:type="character" w:customStyle="1" w:styleId="AS-H2bChar">
    <w:name w:val="AS-H2b Char"/>
    <w:basedOn w:val="DefaultParagraphFont"/>
    <w:link w:val="AS-H2b"/>
    <w:rsid w:val="00333D44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333D44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333D44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333D44"/>
    <w:rPr>
      <w:b w:val="0"/>
    </w:rPr>
  </w:style>
  <w:style w:type="character" w:customStyle="1" w:styleId="REG-H3bChar">
    <w:name w:val="REG-H3b Char"/>
    <w:basedOn w:val="REG-H3AChar"/>
    <w:link w:val="REG-H3b"/>
    <w:rsid w:val="00333D44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333D44"/>
  </w:style>
  <w:style w:type="character" w:customStyle="1" w:styleId="AS-H3cChar">
    <w:name w:val="AS-H3c Char"/>
    <w:basedOn w:val="Head2BChar"/>
    <w:link w:val="AS-H3c"/>
    <w:rsid w:val="00333D44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333D44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333D44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333D44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333D44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333D44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333D44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333D44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333D44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333D44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333D44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333D44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333D44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333D44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333D44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333D44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33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D44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D44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333D44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333D44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333D44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333D44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333D4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333D44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333D44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333D44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33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333D44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33D44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333D44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333D44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333D44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333D44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333D44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333D44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333D44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333D44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333D44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333D44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333D44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333D44"/>
  </w:style>
  <w:style w:type="character" w:customStyle="1" w:styleId="AS-P1Char">
    <w:name w:val="AS-P(1) Char"/>
    <w:basedOn w:val="DefaultParagraphFont"/>
    <w:link w:val="AS-P1"/>
    <w:rsid w:val="00333D44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333D44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333D44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333D44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333D44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333D44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333D44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333D44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333D44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333D44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333D44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33D44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333D44"/>
  </w:style>
  <w:style w:type="table" w:customStyle="1" w:styleId="TableGrid0">
    <w:name w:val="TableGrid"/>
    <w:rsid w:val="00333D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333D44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333D44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333D44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333D44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333D44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333D44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333D44"/>
    <w:rPr>
      <w:rFonts w:ascii="Arial" w:hAnsi="Arial" w:cs="Arial"/>
      <w:b/>
      <w:noProof/>
      <w:sz w:val="16"/>
      <w:szCs w:val="16"/>
    </w:rPr>
  </w:style>
  <w:style w:type="character" w:styleId="Hyperlink">
    <w:name w:val="Hyperlink"/>
    <w:uiPriority w:val="99"/>
    <w:rsid w:val="00C006AD"/>
    <w:rPr>
      <w:rFonts w:ascii="Arial" w:hAnsi="Arial" w:cs="Times New Roman"/>
      <w:color w:val="00B050"/>
      <w:sz w:val="18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06AD"/>
    <w:rPr>
      <w:rFonts w:ascii="Arial" w:hAnsi="Arial"/>
      <w:color w:val="00B050"/>
      <w:sz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c.org.na/laws/2012/50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c.org.na/laws/2007/3858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A60DB-A4B4-408B-B1A8-81017765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22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#4378-Gov N226-Act 8 of 2009</dc:title>
  <dc:creator>perric</dc:creator>
  <cp:lastModifiedBy>Dianne Hubbard</cp:lastModifiedBy>
  <cp:revision>28</cp:revision>
  <dcterms:created xsi:type="dcterms:W3CDTF">2015-10-14T11:01:00Z</dcterms:created>
  <dcterms:modified xsi:type="dcterms:W3CDTF">2023-05-13T07:59:00Z</dcterms:modified>
</cp:coreProperties>
</file>