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2E25" w14:textId="77777777" w:rsidR="00D721E9" w:rsidRPr="00D07BA9" w:rsidRDefault="00AF321A" w:rsidP="00D51089">
      <w:pPr>
        <w:pStyle w:val="REG-H1a"/>
      </w:pPr>
      <w:r w:rsidRPr="00D07BA9">
        <w:rPr>
          <w:lang w:val="en-ZA" w:eastAsia="en-ZA"/>
        </w:rPr>
        <w:drawing>
          <wp:anchor distT="0" distB="0" distL="114300" distR="114300" simplePos="0" relativeHeight="251658240" behindDoc="0" locked="1" layoutInCell="0" allowOverlap="0" wp14:anchorId="6913349D" wp14:editId="20D6572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AEC3F8D" w14:textId="77777777" w:rsidR="00EB7655" w:rsidRPr="00D07BA9" w:rsidRDefault="00D2019F" w:rsidP="00682D07">
      <w:pPr>
        <w:pStyle w:val="REG-H1d"/>
        <w:rPr>
          <w:lang w:val="en-GB"/>
        </w:rPr>
      </w:pPr>
      <w:r w:rsidRPr="00D07BA9">
        <w:rPr>
          <w:lang w:val="en-GB"/>
        </w:rPr>
        <w:t>REGULATIONS MADE IN TERMS OF</w:t>
      </w:r>
    </w:p>
    <w:p w14:paraId="244EAC50" w14:textId="77777777" w:rsidR="00E2335D" w:rsidRPr="00D07BA9" w:rsidRDefault="00E2335D" w:rsidP="00BD2B69">
      <w:pPr>
        <w:pStyle w:val="REG-H1d"/>
        <w:rPr>
          <w:lang w:val="en-GB"/>
        </w:rPr>
      </w:pPr>
    </w:p>
    <w:p w14:paraId="7935335B" w14:textId="77777777" w:rsidR="00E2335D" w:rsidRPr="00D07BA9" w:rsidRDefault="00FC7129" w:rsidP="00E2335D">
      <w:pPr>
        <w:pStyle w:val="REG-H1a"/>
      </w:pPr>
      <w:r w:rsidRPr="00D07BA9">
        <w:t xml:space="preserve">Communal Land Reform Act 5 of 2002 </w:t>
      </w:r>
    </w:p>
    <w:p w14:paraId="0900100A" w14:textId="77777777" w:rsidR="00BD2B69" w:rsidRPr="00D07BA9" w:rsidRDefault="00D924D5" w:rsidP="00BC6658">
      <w:pPr>
        <w:pStyle w:val="REG-H1b"/>
        <w:rPr>
          <w:b w:val="0"/>
        </w:rPr>
      </w:pPr>
      <w:r w:rsidRPr="00D07BA9">
        <w:rPr>
          <w:b w:val="0"/>
        </w:rPr>
        <w:t>s</w:t>
      </w:r>
      <w:r w:rsidR="00BD2B69" w:rsidRPr="00D07BA9">
        <w:rPr>
          <w:b w:val="0"/>
        </w:rPr>
        <w:t xml:space="preserve">ection </w:t>
      </w:r>
      <w:r w:rsidR="00FC7129" w:rsidRPr="00D07BA9">
        <w:rPr>
          <w:b w:val="0"/>
        </w:rPr>
        <w:t>45</w:t>
      </w:r>
    </w:p>
    <w:p w14:paraId="62740B59" w14:textId="77777777" w:rsidR="00E2335D" w:rsidRPr="00D07BA9" w:rsidRDefault="00E2335D" w:rsidP="00E2335D">
      <w:pPr>
        <w:pStyle w:val="REG-H1a"/>
        <w:pBdr>
          <w:bottom w:val="single" w:sz="4" w:space="1" w:color="auto"/>
        </w:pBdr>
      </w:pPr>
    </w:p>
    <w:p w14:paraId="18E44C9F" w14:textId="77777777" w:rsidR="00E2335D" w:rsidRPr="00D07BA9" w:rsidRDefault="00E2335D" w:rsidP="00E2335D">
      <w:pPr>
        <w:pStyle w:val="REG-H1a"/>
      </w:pPr>
    </w:p>
    <w:p w14:paraId="095C29D6" w14:textId="77777777" w:rsidR="00E2335D" w:rsidRPr="00D07BA9" w:rsidRDefault="0005161B" w:rsidP="00E2335D">
      <w:pPr>
        <w:pStyle w:val="REG-H1b"/>
      </w:pPr>
      <w:r w:rsidRPr="00D07BA9">
        <w:t>General Regulations</w:t>
      </w:r>
    </w:p>
    <w:p w14:paraId="2FBDA174" w14:textId="77777777" w:rsidR="00D2019F" w:rsidRPr="00D07BA9" w:rsidRDefault="00BD2B69" w:rsidP="00C838EC">
      <w:pPr>
        <w:pStyle w:val="REG-H1d"/>
        <w:rPr>
          <w:lang w:val="en-GB"/>
        </w:rPr>
      </w:pPr>
      <w:r w:rsidRPr="00D07BA9">
        <w:rPr>
          <w:lang w:val="en-GB"/>
        </w:rPr>
        <w:t xml:space="preserve">Government Notice </w:t>
      </w:r>
      <w:r w:rsidR="00FC7129" w:rsidRPr="00D07BA9">
        <w:rPr>
          <w:lang w:val="en-GB"/>
        </w:rPr>
        <w:t>37</w:t>
      </w:r>
      <w:r w:rsidR="005709A6" w:rsidRPr="00D07BA9">
        <w:rPr>
          <w:lang w:val="en-GB"/>
        </w:rPr>
        <w:t xml:space="preserve"> </w:t>
      </w:r>
      <w:r w:rsidR="005C16B3" w:rsidRPr="00D07BA9">
        <w:rPr>
          <w:lang w:val="en-GB"/>
        </w:rPr>
        <w:t>of</w:t>
      </w:r>
      <w:r w:rsidR="005709A6" w:rsidRPr="00D07BA9">
        <w:rPr>
          <w:lang w:val="en-GB"/>
        </w:rPr>
        <w:t xml:space="preserve"> </w:t>
      </w:r>
      <w:r w:rsidR="00FC7129" w:rsidRPr="00D07BA9">
        <w:rPr>
          <w:lang w:val="en-GB"/>
        </w:rPr>
        <w:t>2003</w:t>
      </w:r>
    </w:p>
    <w:p w14:paraId="18E7A726" w14:textId="7AA82FB9" w:rsidR="003013D8" w:rsidRPr="00D07BA9" w:rsidRDefault="003013D8" w:rsidP="003013D8">
      <w:pPr>
        <w:pStyle w:val="REG-Amend"/>
      </w:pPr>
      <w:r w:rsidRPr="00D07BA9">
        <w:t>(</w:t>
      </w:r>
      <w:hyperlink r:id="rId9" w:history="1">
        <w:r w:rsidR="002C2AAF" w:rsidRPr="0063721F">
          <w:rPr>
            <w:rStyle w:val="Hyperlink"/>
            <w:bCs/>
            <w:lang w:val="en-ZA"/>
          </w:rPr>
          <w:t>GG 2926</w:t>
        </w:r>
      </w:hyperlink>
      <w:r w:rsidRPr="00D07BA9">
        <w:t>)</w:t>
      </w:r>
    </w:p>
    <w:p w14:paraId="0A0425A3" w14:textId="77777777" w:rsidR="003013D8" w:rsidRPr="00D07BA9" w:rsidRDefault="003013D8" w:rsidP="003013D8">
      <w:pPr>
        <w:pStyle w:val="REG-Amend"/>
      </w:pPr>
      <w:r w:rsidRPr="00D07BA9">
        <w:t xml:space="preserve">came into force on date of publication: </w:t>
      </w:r>
      <w:r w:rsidR="00FC7129" w:rsidRPr="00D07BA9">
        <w:t>1 March 2003</w:t>
      </w:r>
    </w:p>
    <w:p w14:paraId="5C24A6F8" w14:textId="77777777" w:rsidR="006737D3" w:rsidRPr="00D07BA9" w:rsidRDefault="006737D3" w:rsidP="00BD2B69">
      <w:pPr>
        <w:pStyle w:val="REG-H1c"/>
      </w:pPr>
    </w:p>
    <w:p w14:paraId="0526603F" w14:textId="77777777" w:rsidR="006737D3" w:rsidRPr="00D07BA9" w:rsidRDefault="008938F7" w:rsidP="00BD2B69">
      <w:pPr>
        <w:pStyle w:val="REG-H1c"/>
        <w:rPr>
          <w:rStyle w:val="REG-AmendChar"/>
          <w:rFonts w:eastAsiaTheme="minorHAnsi" w:cstheme="minorBidi"/>
          <w:b/>
          <w:sz w:val="24"/>
          <w:szCs w:val="24"/>
        </w:rPr>
      </w:pPr>
      <w:r w:rsidRPr="00D07BA9">
        <w:rPr>
          <w:color w:val="00B050"/>
        </w:rPr>
        <w:t>as amended by</w:t>
      </w:r>
    </w:p>
    <w:p w14:paraId="2C4716CC" w14:textId="77777777" w:rsidR="006737D3" w:rsidRPr="00D07BA9" w:rsidRDefault="006737D3" w:rsidP="00BD2B69">
      <w:pPr>
        <w:pStyle w:val="REG-H1c"/>
      </w:pPr>
    </w:p>
    <w:p w14:paraId="3E4255A5" w14:textId="6A2A2365" w:rsidR="008938F7" w:rsidRPr="00D07BA9" w:rsidRDefault="00B07991" w:rsidP="00B07991">
      <w:pPr>
        <w:pStyle w:val="REG-H1c"/>
        <w:rPr>
          <w:rStyle w:val="REG-AmendChar"/>
          <w:rFonts w:eastAsiaTheme="minorHAnsi"/>
          <w:b/>
        </w:rPr>
      </w:pPr>
      <w:r w:rsidRPr="00D07BA9">
        <w:t xml:space="preserve">Government Notice 120 of 2003 </w:t>
      </w:r>
      <w:r w:rsidR="008938F7" w:rsidRPr="00D07BA9">
        <w:rPr>
          <w:rStyle w:val="REG-AmendChar"/>
          <w:rFonts w:eastAsiaTheme="minorHAnsi"/>
          <w:b/>
        </w:rPr>
        <w:t>(</w:t>
      </w:r>
      <w:hyperlink r:id="rId10" w:history="1">
        <w:r w:rsidR="002C2AAF" w:rsidRPr="0063721F">
          <w:rPr>
            <w:rStyle w:val="Hyperlink"/>
            <w:bCs/>
            <w:lang w:val="en-ZA"/>
          </w:rPr>
          <w:t>GG 2994</w:t>
        </w:r>
      </w:hyperlink>
      <w:r w:rsidR="008938F7" w:rsidRPr="00D07BA9">
        <w:rPr>
          <w:rStyle w:val="REG-AmendChar"/>
          <w:rFonts w:eastAsiaTheme="minorHAnsi"/>
          <w:b/>
        </w:rPr>
        <w:t>)</w:t>
      </w:r>
    </w:p>
    <w:p w14:paraId="11DC6400" w14:textId="77777777" w:rsidR="00B07991" w:rsidRPr="00D07BA9" w:rsidRDefault="00B07991" w:rsidP="00B07991">
      <w:pPr>
        <w:pStyle w:val="REG-H1c"/>
        <w:rPr>
          <w:rStyle w:val="REG-AmendChar"/>
          <w:rFonts w:eastAsiaTheme="minorHAnsi"/>
          <w:b/>
        </w:rPr>
      </w:pPr>
      <w:r w:rsidRPr="00D07BA9">
        <w:rPr>
          <w:rStyle w:val="REG-AmendChar"/>
          <w:rFonts w:eastAsiaTheme="minorHAnsi"/>
          <w:b/>
        </w:rPr>
        <w:t>came into force on date of publication: 16 June 2003</w:t>
      </w:r>
    </w:p>
    <w:p w14:paraId="4EF50B4C" w14:textId="3DBC601D" w:rsidR="00B60DE1" w:rsidRPr="00D07BA9" w:rsidRDefault="00B60DE1" w:rsidP="00B07991">
      <w:pPr>
        <w:pStyle w:val="REG-H1c"/>
        <w:rPr>
          <w:rStyle w:val="REG-AmendChar"/>
          <w:rFonts w:eastAsiaTheme="minorHAnsi"/>
          <w:b/>
        </w:rPr>
      </w:pPr>
      <w:r w:rsidRPr="00D07BA9">
        <w:t>Government Notice 15 of 2014</w:t>
      </w:r>
      <w:r w:rsidRPr="00D07BA9">
        <w:rPr>
          <w:rStyle w:val="REG-AmendChar"/>
          <w:rFonts w:eastAsiaTheme="minorHAnsi"/>
          <w:b/>
        </w:rPr>
        <w:t xml:space="preserve"> (</w:t>
      </w:r>
      <w:hyperlink r:id="rId11" w:history="1">
        <w:r w:rsidR="002C2AAF" w:rsidRPr="0063721F">
          <w:rPr>
            <w:rStyle w:val="Hyperlink"/>
            <w:bCs/>
            <w:lang w:val="en-ZA"/>
          </w:rPr>
          <w:t>GG 5412</w:t>
        </w:r>
      </w:hyperlink>
      <w:r w:rsidRPr="00D07BA9">
        <w:rPr>
          <w:rStyle w:val="REG-AmendChar"/>
          <w:rFonts w:eastAsiaTheme="minorHAnsi"/>
          <w:b/>
        </w:rPr>
        <w:t>)</w:t>
      </w:r>
    </w:p>
    <w:p w14:paraId="29BF3E66" w14:textId="77777777" w:rsidR="00B60DE1" w:rsidRPr="00D07BA9" w:rsidRDefault="00B60DE1" w:rsidP="00B07991">
      <w:pPr>
        <w:pStyle w:val="REG-H1c"/>
        <w:rPr>
          <w:rStyle w:val="REG-AmendChar"/>
          <w:rFonts w:eastAsiaTheme="minorHAnsi"/>
          <w:b/>
        </w:rPr>
      </w:pPr>
      <w:r w:rsidRPr="00D07BA9">
        <w:rPr>
          <w:rStyle w:val="REG-AmendChar"/>
          <w:rFonts w:eastAsiaTheme="minorHAnsi"/>
          <w:b/>
        </w:rPr>
        <w:t>came into force on date of publication: 21 February 2014</w:t>
      </w:r>
    </w:p>
    <w:p w14:paraId="28C99617" w14:textId="63E18EF5" w:rsidR="00DC387D" w:rsidRPr="00D07BA9" w:rsidRDefault="00DC387D" w:rsidP="00B07991">
      <w:pPr>
        <w:pStyle w:val="REG-H1c"/>
        <w:rPr>
          <w:rStyle w:val="REG-AmendChar"/>
          <w:rFonts w:eastAsiaTheme="minorHAnsi"/>
          <w:b/>
        </w:rPr>
      </w:pPr>
      <w:r w:rsidRPr="00D07BA9">
        <w:t>Government Notice 100 of 2015</w:t>
      </w:r>
      <w:r w:rsidRPr="00D07BA9">
        <w:rPr>
          <w:rStyle w:val="REG-AmendChar"/>
          <w:rFonts w:eastAsiaTheme="minorHAnsi"/>
          <w:b/>
        </w:rPr>
        <w:t xml:space="preserve"> (</w:t>
      </w:r>
      <w:hyperlink r:id="rId12" w:history="1">
        <w:r w:rsidR="002C2AAF" w:rsidRPr="0063721F">
          <w:rPr>
            <w:rStyle w:val="Hyperlink"/>
            <w:bCs/>
            <w:lang w:val="en-ZA"/>
          </w:rPr>
          <w:t>GG 5760</w:t>
        </w:r>
      </w:hyperlink>
      <w:r w:rsidRPr="00D07BA9">
        <w:rPr>
          <w:rStyle w:val="REG-AmendChar"/>
          <w:rFonts w:eastAsiaTheme="minorHAnsi"/>
          <w:b/>
        </w:rPr>
        <w:t>)</w:t>
      </w:r>
    </w:p>
    <w:p w14:paraId="588FAB53" w14:textId="77777777" w:rsidR="00DC387D" w:rsidRDefault="00DC387D" w:rsidP="00B07991">
      <w:pPr>
        <w:pStyle w:val="REG-H1c"/>
        <w:rPr>
          <w:rStyle w:val="REG-AmendChar"/>
          <w:rFonts w:eastAsiaTheme="minorHAnsi"/>
          <w:b/>
        </w:rPr>
      </w:pPr>
      <w:r w:rsidRPr="00D07BA9">
        <w:rPr>
          <w:rStyle w:val="REG-AmendChar"/>
          <w:rFonts w:eastAsiaTheme="minorHAnsi"/>
          <w:b/>
        </w:rPr>
        <w:t>came into force on date of publication: 15 June 2015</w:t>
      </w:r>
    </w:p>
    <w:p w14:paraId="38B638BF" w14:textId="3708709B" w:rsidR="00E64D93" w:rsidRPr="00D07BA9" w:rsidRDefault="00E64D93" w:rsidP="00E64D93">
      <w:pPr>
        <w:pStyle w:val="REG-H1c"/>
        <w:rPr>
          <w:rStyle w:val="REG-AmendChar"/>
          <w:rFonts w:eastAsiaTheme="minorHAnsi"/>
          <w:b/>
        </w:rPr>
      </w:pPr>
      <w:r w:rsidRPr="00D07BA9">
        <w:t>Government Notice 1</w:t>
      </w:r>
      <w:r>
        <w:t>59</w:t>
      </w:r>
      <w:r w:rsidRPr="00D07BA9">
        <w:t xml:space="preserve"> of 201</w:t>
      </w:r>
      <w:r>
        <w:t>6</w:t>
      </w:r>
      <w:r w:rsidRPr="00D07BA9">
        <w:rPr>
          <w:rStyle w:val="REG-AmendChar"/>
          <w:rFonts w:eastAsiaTheme="minorHAnsi"/>
          <w:b/>
        </w:rPr>
        <w:t xml:space="preserve"> (</w:t>
      </w:r>
      <w:hyperlink r:id="rId13" w:history="1">
        <w:r w:rsidR="002C2AAF" w:rsidRPr="0063721F">
          <w:rPr>
            <w:rStyle w:val="Hyperlink"/>
            <w:bCs/>
            <w:lang w:val="en-ZA"/>
          </w:rPr>
          <w:t>GG 6069</w:t>
        </w:r>
      </w:hyperlink>
      <w:r w:rsidRPr="00D07BA9">
        <w:rPr>
          <w:rStyle w:val="REG-AmendChar"/>
          <w:rFonts w:eastAsiaTheme="minorHAnsi"/>
          <w:b/>
        </w:rPr>
        <w:t>)</w:t>
      </w:r>
    </w:p>
    <w:p w14:paraId="41ABCDA1" w14:textId="22D05333" w:rsidR="00E64D93" w:rsidRDefault="00E64D93" w:rsidP="00E64D93">
      <w:pPr>
        <w:pStyle w:val="REG-H1c"/>
        <w:rPr>
          <w:rStyle w:val="REG-AmendChar"/>
          <w:rFonts w:eastAsiaTheme="minorHAnsi"/>
          <w:b/>
        </w:rPr>
      </w:pPr>
      <w:r w:rsidRPr="00D07BA9">
        <w:rPr>
          <w:rStyle w:val="REG-AmendChar"/>
          <w:rFonts w:eastAsiaTheme="minorHAnsi"/>
          <w:b/>
        </w:rPr>
        <w:t>came into force on date of publication: 1</w:t>
      </w:r>
      <w:r>
        <w:rPr>
          <w:rStyle w:val="REG-AmendChar"/>
          <w:rFonts w:eastAsiaTheme="minorHAnsi"/>
          <w:b/>
        </w:rPr>
        <w:t>2</w:t>
      </w:r>
      <w:r w:rsidRPr="00D07BA9">
        <w:rPr>
          <w:rStyle w:val="REG-AmendChar"/>
          <w:rFonts w:eastAsiaTheme="minorHAnsi"/>
          <w:b/>
        </w:rPr>
        <w:t xml:space="preserve"> Ju</w:t>
      </w:r>
      <w:r>
        <w:rPr>
          <w:rStyle w:val="REG-AmendChar"/>
          <w:rFonts w:eastAsiaTheme="minorHAnsi"/>
          <w:b/>
        </w:rPr>
        <w:t>ly 2016</w:t>
      </w:r>
    </w:p>
    <w:p w14:paraId="2D148081" w14:textId="668969F3" w:rsidR="00392430" w:rsidRDefault="00392430" w:rsidP="00E64D93">
      <w:pPr>
        <w:pStyle w:val="REG-H1c"/>
        <w:rPr>
          <w:rStyle w:val="REG-AmendChar"/>
          <w:rFonts w:eastAsiaTheme="minorHAnsi"/>
          <w:b/>
        </w:rPr>
      </w:pPr>
    </w:p>
    <w:p w14:paraId="40B27003" w14:textId="79F12567" w:rsidR="00392430" w:rsidRPr="00D07BA9" w:rsidRDefault="00271C76" w:rsidP="00392430">
      <w:pPr>
        <w:pStyle w:val="REG-Amend"/>
      </w:pPr>
      <w:r w:rsidRPr="00590D6D">
        <w:rPr>
          <w:bCs/>
          <w:i/>
          <w:lang w:val="en-ZA"/>
        </w:rPr>
        <w:t>Joseph and Others v Joseph</w:t>
      </w:r>
      <w:r w:rsidRPr="00590D6D">
        <w:rPr>
          <w:bCs/>
          <w:lang w:val="en-ZA"/>
        </w:rPr>
        <w:t xml:space="preserve"> 2020 (3) NR 689 (SC) </w:t>
      </w:r>
      <w:r>
        <w:rPr>
          <w:bCs/>
          <w:lang w:val="en-ZA"/>
        </w:rPr>
        <w:t>declares r</w:t>
      </w:r>
      <w:r w:rsidR="00392430">
        <w:t xml:space="preserve">egulation 35 </w:t>
      </w:r>
      <w:r w:rsidR="00392430" w:rsidRPr="00590D6D">
        <w:rPr>
          <w:bCs/>
          <w:lang w:val="en-ZA"/>
        </w:rPr>
        <w:t>to</w:t>
      </w:r>
      <w:r w:rsidR="00392430">
        <w:rPr>
          <w:bCs/>
          <w:lang w:val="en-ZA"/>
        </w:rPr>
        <w:t xml:space="preserve"> be </w:t>
      </w:r>
      <w:r w:rsidR="00392430" w:rsidRPr="00590D6D">
        <w:rPr>
          <w:i/>
        </w:rPr>
        <w:t>ultra vires</w:t>
      </w:r>
      <w:r w:rsidR="00392430">
        <w:t xml:space="preserve"> </w:t>
      </w:r>
      <w:r w:rsidR="00392430">
        <w:br/>
        <w:t>the provisions of the Act and thus invalid and of no force and effect.</w:t>
      </w:r>
    </w:p>
    <w:p w14:paraId="1AAC671F" w14:textId="77777777" w:rsidR="005955EA" w:rsidRPr="00D07BA9" w:rsidRDefault="005955EA" w:rsidP="0087487C">
      <w:pPr>
        <w:pStyle w:val="REG-H1a"/>
        <w:pBdr>
          <w:bottom w:val="single" w:sz="4" w:space="1" w:color="auto"/>
        </w:pBdr>
      </w:pPr>
    </w:p>
    <w:p w14:paraId="62FCCD2D" w14:textId="77777777" w:rsidR="001121EE" w:rsidRPr="00D07BA9" w:rsidRDefault="001121EE" w:rsidP="0087487C">
      <w:pPr>
        <w:pStyle w:val="REG-H1a"/>
      </w:pPr>
    </w:p>
    <w:p w14:paraId="17582B0A" w14:textId="77777777" w:rsidR="008938F7" w:rsidRPr="00D07BA9" w:rsidRDefault="008938F7" w:rsidP="00117B43">
      <w:pPr>
        <w:pStyle w:val="REG-P0"/>
        <w:jc w:val="center"/>
        <w:rPr>
          <w:b/>
        </w:rPr>
      </w:pPr>
      <w:r w:rsidRPr="00D07BA9">
        <w:rPr>
          <w:b/>
        </w:rPr>
        <w:t xml:space="preserve">ARRANGEMENT OF </w:t>
      </w:r>
      <w:r w:rsidR="00C11092" w:rsidRPr="00D07BA9">
        <w:rPr>
          <w:b/>
        </w:rPr>
        <w:t>REGULATIONS</w:t>
      </w:r>
    </w:p>
    <w:p w14:paraId="2C77E37E" w14:textId="77777777" w:rsidR="0005161B" w:rsidRPr="00D07BA9" w:rsidRDefault="0005161B" w:rsidP="00FC7129">
      <w:pPr>
        <w:pStyle w:val="REG-H2"/>
      </w:pPr>
    </w:p>
    <w:p w14:paraId="0E5F2FD8" w14:textId="77777777" w:rsidR="00FC7129" w:rsidRPr="00D07BA9" w:rsidRDefault="00FC7129" w:rsidP="00FC7129">
      <w:pPr>
        <w:pStyle w:val="REG-P0"/>
        <w:jc w:val="center"/>
        <w:rPr>
          <w:b/>
        </w:rPr>
      </w:pPr>
      <w:r w:rsidRPr="00D07BA9">
        <w:rPr>
          <w:b/>
        </w:rPr>
        <w:t>PRELIMINARY</w:t>
      </w:r>
    </w:p>
    <w:p w14:paraId="74BB277D" w14:textId="77777777" w:rsidR="00FC7129" w:rsidRPr="00D07BA9" w:rsidRDefault="00FC7129" w:rsidP="00FC7129">
      <w:pPr>
        <w:pStyle w:val="REG-P0"/>
        <w:rPr>
          <w:sz w:val="20"/>
          <w:szCs w:val="20"/>
        </w:rPr>
      </w:pPr>
    </w:p>
    <w:p w14:paraId="4AE6E530" w14:textId="77777777" w:rsidR="00FC7129" w:rsidRPr="00D07BA9" w:rsidRDefault="00FC7129" w:rsidP="00FC7129">
      <w:pPr>
        <w:pStyle w:val="REG-P0"/>
      </w:pPr>
      <w:r w:rsidRPr="00D07BA9">
        <w:t>1.</w:t>
      </w:r>
      <w:r w:rsidRPr="00D07BA9">
        <w:tab/>
        <w:t>Definitions</w:t>
      </w:r>
    </w:p>
    <w:p w14:paraId="16F3492B" w14:textId="77777777" w:rsidR="00FC7129" w:rsidRPr="00D07BA9" w:rsidRDefault="00FC7129" w:rsidP="00FC7129">
      <w:pPr>
        <w:pStyle w:val="REG-P0"/>
        <w:rPr>
          <w:szCs w:val="24"/>
        </w:rPr>
      </w:pPr>
    </w:p>
    <w:p w14:paraId="0E4AAB39" w14:textId="77777777" w:rsidR="00FC7129" w:rsidRPr="00D07BA9" w:rsidRDefault="00FC7129" w:rsidP="00FC7129">
      <w:pPr>
        <w:pStyle w:val="REG-P0"/>
        <w:jc w:val="center"/>
        <w:rPr>
          <w:b/>
        </w:rPr>
      </w:pPr>
      <w:r w:rsidRPr="00D07BA9">
        <w:rPr>
          <w:b/>
        </w:rPr>
        <w:t>PART l</w:t>
      </w:r>
    </w:p>
    <w:p w14:paraId="619770D0" w14:textId="77777777" w:rsidR="00FC7129" w:rsidRPr="00D07BA9" w:rsidRDefault="00FC7129" w:rsidP="00FC7129">
      <w:pPr>
        <w:pStyle w:val="REG-P0"/>
        <w:jc w:val="center"/>
        <w:rPr>
          <w:b/>
        </w:rPr>
      </w:pPr>
      <w:r w:rsidRPr="00D07BA9">
        <w:rPr>
          <w:b/>
        </w:rPr>
        <w:t>CUSTOMARY LAND RIGHTS</w:t>
      </w:r>
    </w:p>
    <w:p w14:paraId="09CFC3DE" w14:textId="77777777" w:rsidR="00FC7129" w:rsidRPr="00D07BA9" w:rsidRDefault="00FC7129" w:rsidP="00FC7129">
      <w:pPr>
        <w:pStyle w:val="REG-P0"/>
        <w:jc w:val="center"/>
        <w:rPr>
          <w:b/>
          <w:szCs w:val="26"/>
        </w:rPr>
      </w:pPr>
    </w:p>
    <w:p w14:paraId="0299C922" w14:textId="77777777" w:rsidR="00FC7129" w:rsidRPr="00D07BA9" w:rsidRDefault="00FC7129" w:rsidP="00FC7129">
      <w:pPr>
        <w:pStyle w:val="REG-P0"/>
      </w:pPr>
      <w:r w:rsidRPr="00D07BA9">
        <w:t>2.</w:t>
      </w:r>
      <w:r w:rsidRPr="00D07BA9">
        <w:tab/>
        <w:t>Application for customary land right</w:t>
      </w:r>
    </w:p>
    <w:p w14:paraId="60C5DAA4" w14:textId="77777777" w:rsidR="00FC7129" w:rsidRPr="00D07BA9" w:rsidRDefault="00FC7129" w:rsidP="00FC7129">
      <w:pPr>
        <w:pStyle w:val="REG-P0"/>
      </w:pPr>
      <w:r w:rsidRPr="00D07BA9">
        <w:t>3.</w:t>
      </w:r>
      <w:r w:rsidRPr="00D07BA9">
        <w:tab/>
        <w:t>Maximum size of land that may be held under customary land right</w:t>
      </w:r>
    </w:p>
    <w:p w14:paraId="2161B5C0" w14:textId="77777777" w:rsidR="00FC7129" w:rsidRPr="00D07BA9" w:rsidRDefault="00FC7129" w:rsidP="00FC7129">
      <w:pPr>
        <w:pStyle w:val="REG-P0"/>
      </w:pPr>
      <w:r w:rsidRPr="00D07BA9">
        <w:lastRenderedPageBreak/>
        <w:t>4.</w:t>
      </w:r>
      <w:r w:rsidRPr="00D07BA9">
        <w:tab/>
        <w:t>Particulars pertaining to allocation of customary land right</w:t>
      </w:r>
    </w:p>
    <w:p w14:paraId="3C864E02" w14:textId="77777777" w:rsidR="00FC7129" w:rsidRPr="00D07BA9" w:rsidRDefault="00FC7129" w:rsidP="00FC7129">
      <w:pPr>
        <w:pStyle w:val="REG-P0"/>
      </w:pPr>
      <w:r w:rsidRPr="00D07BA9">
        <w:t>5.</w:t>
      </w:r>
      <w:r w:rsidRPr="00D07BA9">
        <w:tab/>
        <w:t>Register of customary land rights and certificate of registration of customary land right</w:t>
      </w:r>
    </w:p>
    <w:p w14:paraId="076B729B" w14:textId="77777777" w:rsidR="00FC7129" w:rsidRPr="00D07BA9" w:rsidRDefault="00FC7129" w:rsidP="00FC7129">
      <w:pPr>
        <w:pStyle w:val="REG-P0"/>
      </w:pPr>
      <w:r w:rsidRPr="00D07BA9">
        <w:t>6.</w:t>
      </w:r>
      <w:r w:rsidRPr="00D07BA9">
        <w:tab/>
        <w:t>Cancellation of customary land right</w:t>
      </w:r>
    </w:p>
    <w:p w14:paraId="4018498C" w14:textId="77777777" w:rsidR="00FC7129" w:rsidRPr="00D07BA9" w:rsidRDefault="00FC7129" w:rsidP="00FC7129">
      <w:pPr>
        <w:pStyle w:val="REG-P0"/>
      </w:pPr>
      <w:r w:rsidRPr="00D07BA9">
        <w:t>7.</w:t>
      </w:r>
      <w:r w:rsidRPr="00D07BA9">
        <w:tab/>
        <w:t>Application for recognition and registration of right referred to in section 28(1) of the Act</w:t>
      </w:r>
    </w:p>
    <w:p w14:paraId="7ECA6443" w14:textId="77777777" w:rsidR="00FC7129" w:rsidRPr="00D07BA9" w:rsidRDefault="00FC7129" w:rsidP="00FC7129">
      <w:pPr>
        <w:pStyle w:val="REG-P0"/>
        <w:ind w:left="567" w:hanging="567"/>
      </w:pPr>
      <w:r w:rsidRPr="00D07BA9">
        <w:t>8.</w:t>
      </w:r>
      <w:r w:rsidRPr="00D07BA9">
        <w:tab/>
        <w:t>Register of recognition of right referred to in section 28(1) of the Act and certificate of registration of that right</w:t>
      </w:r>
    </w:p>
    <w:p w14:paraId="35754777" w14:textId="77777777" w:rsidR="00FC7129" w:rsidRPr="00D07BA9" w:rsidRDefault="00FC7129" w:rsidP="00FC7129">
      <w:pPr>
        <w:pStyle w:val="REG-P0"/>
        <w:ind w:left="567" w:hanging="567"/>
      </w:pPr>
      <w:r w:rsidRPr="00D07BA9">
        <w:t>9.</w:t>
      </w:r>
      <w:r w:rsidRPr="00D07BA9">
        <w:tab/>
        <w:t>Hearing regarding application for recognition and registration of right referred to in section 28(1) of the Act</w:t>
      </w:r>
    </w:p>
    <w:p w14:paraId="6F437413" w14:textId="77777777" w:rsidR="00FC7129" w:rsidRPr="00D07BA9" w:rsidRDefault="00FC7129" w:rsidP="00FC7129">
      <w:pPr>
        <w:pStyle w:val="REG-P0"/>
      </w:pPr>
      <w:r w:rsidRPr="00D07BA9">
        <w:t>10.</w:t>
      </w:r>
      <w:r w:rsidRPr="00D07BA9">
        <w:tab/>
        <w:t>Conditions regarding grazing of stock of lawful residents on commonage</w:t>
      </w:r>
    </w:p>
    <w:p w14:paraId="09C8E090" w14:textId="77777777" w:rsidR="00FC7129" w:rsidRPr="00D07BA9" w:rsidRDefault="00FC7129" w:rsidP="00FC7129">
      <w:pPr>
        <w:pStyle w:val="REG-P0"/>
      </w:pPr>
    </w:p>
    <w:p w14:paraId="7A5B97E6" w14:textId="77777777" w:rsidR="00FC7129" w:rsidRPr="00D07BA9" w:rsidRDefault="00FC7129" w:rsidP="00FC7129">
      <w:pPr>
        <w:pStyle w:val="REG-P0"/>
        <w:jc w:val="center"/>
        <w:rPr>
          <w:b/>
        </w:rPr>
      </w:pPr>
      <w:r w:rsidRPr="00D07BA9">
        <w:rPr>
          <w:b/>
        </w:rPr>
        <w:t>PART II</w:t>
      </w:r>
    </w:p>
    <w:p w14:paraId="26DF5D79" w14:textId="77777777" w:rsidR="00FC7129" w:rsidRPr="00D07BA9" w:rsidRDefault="00FC7129" w:rsidP="00FC7129">
      <w:pPr>
        <w:pStyle w:val="REG-P0"/>
        <w:jc w:val="center"/>
        <w:rPr>
          <w:b/>
        </w:rPr>
      </w:pPr>
      <w:r w:rsidRPr="00D07BA9">
        <w:rPr>
          <w:b/>
        </w:rPr>
        <w:t>RIGHTS OF LEASEHOLD</w:t>
      </w:r>
    </w:p>
    <w:p w14:paraId="6211BBCE" w14:textId="77777777" w:rsidR="00FC7129" w:rsidRPr="00D07BA9" w:rsidRDefault="00FC7129" w:rsidP="00FC7129">
      <w:pPr>
        <w:pStyle w:val="REG-P0"/>
        <w:jc w:val="center"/>
        <w:rPr>
          <w:b/>
        </w:rPr>
      </w:pPr>
    </w:p>
    <w:p w14:paraId="5D5EA74D" w14:textId="77777777" w:rsidR="00FC7129" w:rsidRPr="00D07BA9" w:rsidRDefault="00FC7129" w:rsidP="00FC7129">
      <w:pPr>
        <w:pStyle w:val="REG-P0"/>
      </w:pPr>
      <w:r w:rsidRPr="00D07BA9">
        <w:t>11.</w:t>
      </w:r>
      <w:r w:rsidRPr="00D07BA9">
        <w:tab/>
        <w:t>Application for right of leasehold</w:t>
      </w:r>
    </w:p>
    <w:p w14:paraId="13450A2B" w14:textId="77777777" w:rsidR="00FC7129" w:rsidRPr="00D07BA9" w:rsidRDefault="00FC7129" w:rsidP="00FC7129">
      <w:pPr>
        <w:pStyle w:val="REG-P0"/>
      </w:pPr>
      <w:r w:rsidRPr="00D07BA9">
        <w:t>12.</w:t>
      </w:r>
      <w:r w:rsidRPr="00D07BA9">
        <w:tab/>
        <w:t>Application for right of leasehold for agricultural purposes outside designated area</w:t>
      </w:r>
    </w:p>
    <w:p w14:paraId="5AA3DB40" w14:textId="77777777" w:rsidR="00FC7129" w:rsidRPr="00D07BA9" w:rsidRDefault="00FC7129" w:rsidP="00FC7129">
      <w:pPr>
        <w:pStyle w:val="REG-P0"/>
      </w:pPr>
      <w:r w:rsidRPr="00D07BA9">
        <w:t>13.</w:t>
      </w:r>
      <w:r w:rsidRPr="00D07BA9">
        <w:tab/>
        <w:t>Maximum size of land that may be granted under a right of leasehold</w:t>
      </w:r>
    </w:p>
    <w:p w14:paraId="5B1F18F7" w14:textId="77777777" w:rsidR="00FC7129" w:rsidRPr="00D07BA9" w:rsidRDefault="00FC7129" w:rsidP="00FC7129">
      <w:pPr>
        <w:pStyle w:val="REG-P0"/>
      </w:pPr>
      <w:r w:rsidRPr="00D07BA9">
        <w:t>14.</w:t>
      </w:r>
      <w:r w:rsidRPr="00D07BA9">
        <w:tab/>
        <w:t>Determination of amount payable in respect of right of leasehold and improvements</w:t>
      </w:r>
    </w:p>
    <w:p w14:paraId="530D9917" w14:textId="77777777" w:rsidR="00FC7129" w:rsidRPr="00D07BA9" w:rsidRDefault="00FC7129" w:rsidP="00FC7129">
      <w:pPr>
        <w:pStyle w:val="REG-P0"/>
      </w:pPr>
      <w:r w:rsidRPr="00D07BA9">
        <w:t>15.</w:t>
      </w:r>
      <w:r w:rsidRPr="00D07BA9">
        <w:tab/>
        <w:t>Conditions applicable to right of leasehold</w:t>
      </w:r>
    </w:p>
    <w:p w14:paraId="4BB6EDA2" w14:textId="77777777" w:rsidR="00FC7129" w:rsidRPr="00D07BA9" w:rsidRDefault="00FC7129" w:rsidP="00FC7129">
      <w:pPr>
        <w:pStyle w:val="REG-P0"/>
      </w:pPr>
      <w:r w:rsidRPr="00D07BA9">
        <w:t>16.</w:t>
      </w:r>
      <w:r w:rsidRPr="00D07BA9">
        <w:tab/>
        <w:t>Register of right of leasehold and certificate of leasehold</w:t>
      </w:r>
    </w:p>
    <w:p w14:paraId="43C7375E" w14:textId="77777777" w:rsidR="00FC7129" w:rsidRPr="00D07BA9" w:rsidRDefault="00FC7129" w:rsidP="0027639B">
      <w:pPr>
        <w:pStyle w:val="REG-P0"/>
        <w:ind w:left="567" w:hanging="567"/>
      </w:pPr>
      <w:r w:rsidRPr="00D07BA9">
        <w:t>17.</w:t>
      </w:r>
      <w:r w:rsidRPr="00D07BA9">
        <w:tab/>
        <w:t>Application for recognition of right referred to in section 35(1) of the Act and for the grant of a right of leasehold under the Act</w:t>
      </w:r>
    </w:p>
    <w:p w14:paraId="4CA3F0FB" w14:textId="77777777" w:rsidR="00FC7129" w:rsidRPr="00D07BA9" w:rsidRDefault="00FC7129" w:rsidP="00FC7129">
      <w:pPr>
        <w:pStyle w:val="REG-P0"/>
        <w:ind w:left="567" w:hanging="567"/>
      </w:pPr>
      <w:r w:rsidRPr="00D07BA9">
        <w:t>18.</w:t>
      </w:r>
      <w:r w:rsidRPr="00D07BA9">
        <w:tab/>
        <w:t>Hearing regarding application for recognition of right referred to in section 35(1) of the Act</w:t>
      </w:r>
    </w:p>
    <w:p w14:paraId="4860B33C" w14:textId="77777777" w:rsidR="00FC7129" w:rsidRPr="00D07BA9" w:rsidRDefault="00FC7129" w:rsidP="00FC7129">
      <w:pPr>
        <w:pStyle w:val="REG-P0"/>
      </w:pPr>
      <w:r w:rsidRPr="00D07BA9">
        <w:t>19.</w:t>
      </w:r>
      <w:r w:rsidRPr="00D07BA9">
        <w:tab/>
        <w:t>Deed of leasehold</w:t>
      </w:r>
    </w:p>
    <w:p w14:paraId="40C8EDC6" w14:textId="77777777" w:rsidR="00FC7129" w:rsidRPr="00D07BA9" w:rsidRDefault="00FC7129" w:rsidP="00FC7129">
      <w:pPr>
        <w:pStyle w:val="REG-P0"/>
        <w:jc w:val="center"/>
        <w:rPr>
          <w:b/>
        </w:rPr>
      </w:pPr>
    </w:p>
    <w:p w14:paraId="77568AC3" w14:textId="77777777" w:rsidR="00FC7129" w:rsidRPr="00D07BA9" w:rsidRDefault="00FC7129" w:rsidP="00FC7129">
      <w:pPr>
        <w:pStyle w:val="REG-P0"/>
        <w:jc w:val="center"/>
        <w:rPr>
          <w:b/>
        </w:rPr>
      </w:pPr>
      <w:r w:rsidRPr="00D07BA9">
        <w:rPr>
          <w:b/>
        </w:rPr>
        <w:t>PART III</w:t>
      </w:r>
    </w:p>
    <w:p w14:paraId="4E163FC5" w14:textId="77777777" w:rsidR="00FC7129" w:rsidRPr="00D07BA9" w:rsidRDefault="00FC7129" w:rsidP="00FC7129">
      <w:pPr>
        <w:pStyle w:val="REG-P0"/>
        <w:jc w:val="center"/>
        <w:rPr>
          <w:b/>
        </w:rPr>
      </w:pPr>
      <w:r w:rsidRPr="00D07BA9">
        <w:rPr>
          <w:b/>
        </w:rPr>
        <w:t>PRELIMINARY INVESTIGATION OF CLAIM TO EXISTING RIGHTS</w:t>
      </w:r>
    </w:p>
    <w:p w14:paraId="469935D1" w14:textId="77777777" w:rsidR="00FC7129" w:rsidRPr="00D07BA9" w:rsidRDefault="00FC7129" w:rsidP="00FC7129">
      <w:pPr>
        <w:pStyle w:val="REG-P0"/>
        <w:jc w:val="center"/>
        <w:rPr>
          <w:b/>
        </w:rPr>
      </w:pPr>
    </w:p>
    <w:p w14:paraId="7EB2772D" w14:textId="77777777" w:rsidR="00FC7129" w:rsidRPr="00D07BA9" w:rsidRDefault="00FC7129" w:rsidP="00FC7129">
      <w:pPr>
        <w:pStyle w:val="REG-P0"/>
      </w:pPr>
      <w:r w:rsidRPr="00D07BA9">
        <w:t>20.</w:t>
      </w:r>
      <w:r w:rsidRPr="00D07BA9">
        <w:tab/>
        <w:t>Form of notice regarding holding of preliminary investigation and form of summons</w:t>
      </w:r>
    </w:p>
    <w:p w14:paraId="1F92FAE7" w14:textId="77777777" w:rsidR="00FC7129" w:rsidRPr="00D07BA9" w:rsidRDefault="00FC7129" w:rsidP="00FC7129">
      <w:pPr>
        <w:pStyle w:val="REG-P0"/>
      </w:pPr>
      <w:r w:rsidRPr="00D07BA9">
        <w:t>21.</w:t>
      </w:r>
      <w:r w:rsidRPr="00D07BA9">
        <w:tab/>
        <w:t>Service of notice and summons regarding holding of investigating committee</w:t>
      </w:r>
    </w:p>
    <w:p w14:paraId="64B025A4" w14:textId="77777777" w:rsidR="00FC7129" w:rsidRPr="00D07BA9" w:rsidRDefault="00FC7129" w:rsidP="00FC7129">
      <w:pPr>
        <w:pStyle w:val="REG-P0"/>
      </w:pPr>
      <w:r w:rsidRPr="00D07BA9">
        <w:t>22.</w:t>
      </w:r>
      <w:r w:rsidRPr="00D07BA9">
        <w:tab/>
        <w:t>Conducting of preliminary investigation</w:t>
      </w:r>
    </w:p>
    <w:p w14:paraId="54A0E77C" w14:textId="77777777" w:rsidR="00FC7129" w:rsidRPr="00D07BA9" w:rsidRDefault="00FC7129" w:rsidP="00FC7129">
      <w:pPr>
        <w:pStyle w:val="REG-P0"/>
      </w:pPr>
      <w:r w:rsidRPr="00D07BA9">
        <w:rPr>
          <w:szCs w:val="20"/>
        </w:rPr>
        <w:t>23.</w:t>
      </w:r>
      <w:r w:rsidRPr="00D07BA9">
        <w:rPr>
          <w:szCs w:val="20"/>
        </w:rPr>
        <w:tab/>
      </w:r>
      <w:r w:rsidRPr="00D07BA9">
        <w:t>Service of notice by board regarding report of investigating committee</w:t>
      </w:r>
    </w:p>
    <w:p w14:paraId="3BDD50E5" w14:textId="77777777" w:rsidR="00FC7129" w:rsidRPr="00D07BA9" w:rsidRDefault="00FC7129" w:rsidP="00FC7129">
      <w:pPr>
        <w:pStyle w:val="REG-P0"/>
      </w:pPr>
    </w:p>
    <w:p w14:paraId="3BBC6411" w14:textId="77777777" w:rsidR="005155E2" w:rsidRPr="00650889" w:rsidRDefault="005155E2" w:rsidP="00650889">
      <w:pPr>
        <w:pStyle w:val="REG-P0"/>
        <w:jc w:val="center"/>
        <w:rPr>
          <w:b/>
          <w:lang w:val="en-ZA"/>
        </w:rPr>
      </w:pPr>
      <w:r w:rsidRPr="00650889">
        <w:rPr>
          <w:b/>
          <w:lang w:val="en-ZA"/>
        </w:rPr>
        <w:t>Part IIIA</w:t>
      </w:r>
    </w:p>
    <w:p w14:paraId="4557BF09" w14:textId="77777777" w:rsidR="005155E2" w:rsidRPr="00650889" w:rsidRDefault="005155E2" w:rsidP="00650889">
      <w:pPr>
        <w:pStyle w:val="REG-P0"/>
        <w:jc w:val="center"/>
        <w:rPr>
          <w:b/>
          <w:lang w:val="en-ZA"/>
        </w:rPr>
      </w:pPr>
      <w:r w:rsidRPr="00650889">
        <w:rPr>
          <w:b/>
          <w:lang w:val="en-ZA"/>
        </w:rPr>
        <w:t>CRITERIA FOR IDENTIFYING BENEFICIARY FOR INFRASTRACTURE</w:t>
      </w:r>
    </w:p>
    <w:p w14:paraId="52489476" w14:textId="77777777" w:rsidR="005155E2" w:rsidRPr="00650889" w:rsidRDefault="005155E2" w:rsidP="00650889">
      <w:pPr>
        <w:pStyle w:val="REG-P0"/>
        <w:jc w:val="center"/>
        <w:rPr>
          <w:b/>
          <w:lang w:val="en-ZA"/>
        </w:rPr>
      </w:pPr>
      <w:r w:rsidRPr="00650889">
        <w:rPr>
          <w:b/>
          <w:lang w:val="en-ZA"/>
        </w:rPr>
        <w:t>DEVELOPMENT IN DESIGNATED AREAS</w:t>
      </w:r>
    </w:p>
    <w:p w14:paraId="457444B0" w14:textId="77777777" w:rsidR="005155E2" w:rsidRPr="00650889" w:rsidRDefault="005155E2" w:rsidP="00650889">
      <w:pPr>
        <w:pStyle w:val="REG-P0"/>
        <w:jc w:val="center"/>
        <w:rPr>
          <w:rFonts w:ascii="TimesNewRomanPSMT" w:hAnsi="TimesNewRomanPSMT" w:cs="TimesNewRomanPSMT"/>
          <w:b/>
          <w:lang w:val="en-ZA"/>
        </w:rPr>
      </w:pPr>
    </w:p>
    <w:p w14:paraId="74EED834" w14:textId="77777777" w:rsidR="00642170" w:rsidRDefault="00642170" w:rsidP="00642170">
      <w:pPr>
        <w:pStyle w:val="REG-Amend"/>
        <w:rPr>
          <w:lang w:val="en-ZA"/>
        </w:rPr>
      </w:pPr>
      <w:r>
        <w:rPr>
          <w:lang w:val="en-ZA"/>
        </w:rPr>
        <w:t>[Part IIIA, comprising regulations 23A-23D, is inserted by GN 159/2016.</w:t>
      </w:r>
    </w:p>
    <w:p w14:paraId="4974F72E" w14:textId="5BDDF118" w:rsidR="00A26A02" w:rsidRDefault="00642170" w:rsidP="00642170">
      <w:pPr>
        <w:pStyle w:val="REG-Amend"/>
        <w:rPr>
          <w:lang w:val="en-ZA"/>
        </w:rPr>
      </w:pPr>
      <w:r>
        <w:rPr>
          <w:lang w:val="en-ZA"/>
        </w:rPr>
        <w:t xml:space="preserve">Capitalisation </w:t>
      </w:r>
      <w:r w:rsidR="00CB1FE7">
        <w:rPr>
          <w:lang w:val="en-ZA"/>
        </w:rPr>
        <w:t xml:space="preserve">is </w:t>
      </w:r>
      <w:r>
        <w:rPr>
          <w:lang w:val="en-ZA"/>
        </w:rPr>
        <w:t xml:space="preserve">reproduced as in </w:t>
      </w:r>
      <w:r w:rsidR="00CB1FE7">
        <w:rPr>
          <w:lang w:val="en-ZA"/>
        </w:rPr>
        <w:t xml:space="preserve">the </w:t>
      </w:r>
      <w:r w:rsidRPr="005155E2">
        <w:rPr>
          <w:i/>
          <w:lang w:val="en-ZA"/>
        </w:rPr>
        <w:t>Government Gazette</w:t>
      </w:r>
      <w:r>
        <w:rPr>
          <w:lang w:val="en-ZA"/>
        </w:rPr>
        <w:t xml:space="preserve">. The word “INFRASTRUCTURE” </w:t>
      </w:r>
      <w:r>
        <w:rPr>
          <w:lang w:val="en-ZA"/>
        </w:rPr>
        <w:br/>
        <w:t xml:space="preserve">is misspelt in the </w:t>
      </w:r>
      <w:r w:rsidRPr="005155E2">
        <w:rPr>
          <w:i/>
          <w:lang w:val="en-ZA"/>
        </w:rPr>
        <w:t>Government Gazette</w:t>
      </w:r>
      <w:r>
        <w:rPr>
          <w:lang w:val="en-ZA"/>
        </w:rPr>
        <w:t xml:space="preserve">, as reproduced above. </w:t>
      </w:r>
    </w:p>
    <w:p w14:paraId="09E93C47" w14:textId="2431ED64" w:rsidR="00642170" w:rsidRDefault="00A26A02" w:rsidP="00A26A02">
      <w:pPr>
        <w:pStyle w:val="REG-Amend"/>
        <w:rPr>
          <w:lang w:val="en-ZA"/>
        </w:rPr>
      </w:pPr>
      <w:r>
        <w:rPr>
          <w:lang w:val="en-ZA"/>
        </w:rPr>
        <w:t>Other s</w:t>
      </w:r>
      <w:r w:rsidR="00F518BC">
        <w:rPr>
          <w:lang w:val="en-ZA"/>
        </w:rPr>
        <w:t>i</w:t>
      </w:r>
      <w:r>
        <w:rPr>
          <w:lang w:val="en-ZA"/>
        </w:rPr>
        <w:t>milar Part headings appear in bold.</w:t>
      </w:r>
      <w:r w:rsidR="00642170">
        <w:rPr>
          <w:lang w:val="en-ZA"/>
        </w:rPr>
        <w:t>]</w:t>
      </w:r>
    </w:p>
    <w:p w14:paraId="53BA2D29" w14:textId="77777777" w:rsidR="00642170" w:rsidRDefault="00642170" w:rsidP="00642170">
      <w:pPr>
        <w:autoSpaceDE w:val="0"/>
        <w:autoSpaceDN w:val="0"/>
        <w:adjustRightInd w:val="0"/>
        <w:jc w:val="center"/>
        <w:rPr>
          <w:rFonts w:ascii="TimesNewRomanPSMT" w:hAnsi="TimesNewRomanPSMT" w:cs="TimesNewRomanPSMT"/>
          <w:noProof w:val="0"/>
          <w:lang w:val="en-ZA"/>
        </w:rPr>
      </w:pPr>
    </w:p>
    <w:p w14:paraId="04CDC89F" w14:textId="0CAC86EB" w:rsidR="00642170" w:rsidRPr="00642170" w:rsidRDefault="00642170" w:rsidP="00642170">
      <w:pPr>
        <w:autoSpaceDE w:val="0"/>
        <w:autoSpaceDN w:val="0"/>
        <w:adjustRightInd w:val="0"/>
        <w:ind w:left="567" w:hanging="567"/>
        <w:rPr>
          <w:rFonts w:ascii="TimesNewRomanPS-BoldMT" w:hAnsi="TimesNewRomanPS-BoldMT" w:cs="TimesNewRomanPS-BoldMT"/>
          <w:bCs/>
          <w:noProof w:val="0"/>
          <w:lang w:val="en-ZA"/>
        </w:rPr>
      </w:pPr>
      <w:r w:rsidRPr="00642170">
        <w:rPr>
          <w:rFonts w:ascii="TimesNewRomanPS-BoldMT" w:hAnsi="TimesNewRomanPS-BoldMT" w:cs="TimesNewRomanPS-BoldMT"/>
          <w:bCs/>
          <w:noProof w:val="0"/>
          <w:lang w:val="en-ZA"/>
        </w:rPr>
        <w:t>23A.</w:t>
      </w:r>
      <w:r w:rsidRPr="00642170">
        <w:rPr>
          <w:rFonts w:ascii="TimesNewRomanPS-BoldMT" w:hAnsi="TimesNewRomanPS-BoldMT" w:cs="TimesNewRomanPS-BoldMT"/>
          <w:bCs/>
          <w:noProof w:val="0"/>
          <w:lang w:val="en-ZA"/>
        </w:rPr>
        <w:tab/>
        <w:t>Notification of intention to develop farm infrastructure in area designated for agricultural purposes</w:t>
      </w:r>
    </w:p>
    <w:p w14:paraId="1333CCF1" w14:textId="4549E994" w:rsidR="0072576B" w:rsidRDefault="0072576B" w:rsidP="0072576B">
      <w:pPr>
        <w:autoSpaceDE w:val="0"/>
        <w:autoSpaceDN w:val="0"/>
        <w:adjustRightInd w:val="0"/>
        <w:rPr>
          <w:rFonts w:ascii="TimesNewRomanPS-BoldMT" w:hAnsi="TimesNewRomanPS-BoldMT" w:cs="TimesNewRomanPS-BoldMT"/>
          <w:bCs/>
          <w:noProof w:val="0"/>
          <w:lang w:val="en-ZA"/>
        </w:rPr>
      </w:pPr>
      <w:r w:rsidRPr="0072576B">
        <w:rPr>
          <w:rFonts w:ascii="TimesNewRomanPS-BoldMT" w:hAnsi="TimesNewRomanPS-BoldMT" w:cs="TimesNewRomanPS-BoldMT"/>
          <w:bCs/>
          <w:noProof w:val="0"/>
          <w:lang w:val="en-ZA"/>
        </w:rPr>
        <w:t>23B.</w:t>
      </w:r>
      <w:r w:rsidRPr="0072576B">
        <w:rPr>
          <w:rFonts w:ascii="TimesNewRomanPS-BoldMT" w:hAnsi="TimesNewRomanPS-BoldMT" w:cs="TimesNewRomanPS-BoldMT"/>
          <w:bCs/>
          <w:noProof w:val="0"/>
          <w:lang w:val="en-ZA"/>
        </w:rPr>
        <w:tab/>
        <w:t>Minimum eligibility criteria for infrastructure development support</w:t>
      </w:r>
    </w:p>
    <w:p w14:paraId="3F92BD2A" w14:textId="3B2B729D" w:rsidR="0072576B" w:rsidRPr="00015A5C" w:rsidRDefault="0072576B" w:rsidP="0072576B">
      <w:pPr>
        <w:autoSpaceDE w:val="0"/>
        <w:autoSpaceDN w:val="0"/>
        <w:adjustRightInd w:val="0"/>
        <w:rPr>
          <w:rFonts w:ascii="TimesNewRomanPS-BoldMT" w:hAnsi="TimesNewRomanPS-BoldMT" w:cs="TimesNewRomanPS-BoldMT"/>
          <w:bCs/>
          <w:noProof w:val="0"/>
          <w:lang w:val="en-ZA"/>
        </w:rPr>
      </w:pPr>
      <w:r>
        <w:rPr>
          <w:rFonts w:ascii="TimesNewRomanPS-BoldMT" w:hAnsi="TimesNewRomanPS-BoldMT" w:cs="TimesNewRomanPS-BoldMT"/>
          <w:bCs/>
          <w:noProof w:val="0"/>
          <w:lang w:val="en-ZA"/>
        </w:rPr>
        <w:t>23C.</w:t>
      </w:r>
      <w:r w:rsidR="00015A5C">
        <w:rPr>
          <w:rFonts w:ascii="TimesNewRomanPS-BoldMT" w:hAnsi="TimesNewRomanPS-BoldMT" w:cs="TimesNewRomanPS-BoldMT"/>
          <w:bCs/>
          <w:noProof w:val="0"/>
          <w:lang w:val="en-ZA"/>
        </w:rPr>
        <w:tab/>
      </w:r>
      <w:r w:rsidR="00015A5C" w:rsidRPr="00015A5C">
        <w:rPr>
          <w:rFonts w:ascii="TimesNewRomanPS-BoldMT" w:hAnsi="TimesNewRomanPS-BoldMT" w:cs="TimesNewRomanPS-BoldMT"/>
          <w:bCs/>
          <w:noProof w:val="0"/>
          <w:lang w:val="en-ZA"/>
        </w:rPr>
        <w:t>Point scoring system for selection of applicants</w:t>
      </w:r>
    </w:p>
    <w:p w14:paraId="7B6FCB65" w14:textId="4EC9DB31" w:rsidR="0072576B" w:rsidRPr="0072576B" w:rsidRDefault="0072576B" w:rsidP="0072576B">
      <w:pPr>
        <w:autoSpaceDE w:val="0"/>
        <w:autoSpaceDN w:val="0"/>
        <w:adjustRightInd w:val="0"/>
        <w:rPr>
          <w:rFonts w:ascii="TimesNewRomanPS-BoldMT" w:hAnsi="TimesNewRomanPS-BoldMT" w:cs="TimesNewRomanPS-BoldMT"/>
          <w:bCs/>
          <w:noProof w:val="0"/>
          <w:lang w:val="en-ZA"/>
        </w:rPr>
      </w:pPr>
      <w:r>
        <w:rPr>
          <w:rFonts w:ascii="TimesNewRomanPS-BoldMT" w:hAnsi="TimesNewRomanPS-BoldMT" w:cs="TimesNewRomanPS-BoldMT"/>
          <w:bCs/>
          <w:noProof w:val="0"/>
          <w:lang w:val="en-ZA"/>
        </w:rPr>
        <w:t>23D.</w:t>
      </w:r>
      <w:r>
        <w:rPr>
          <w:rFonts w:ascii="TimesNewRomanPS-BoldMT" w:hAnsi="TimesNewRomanPS-BoldMT" w:cs="TimesNewRomanPS-BoldMT"/>
          <w:bCs/>
          <w:noProof w:val="0"/>
          <w:lang w:val="en-ZA"/>
        </w:rPr>
        <w:tab/>
      </w:r>
      <w:r w:rsidR="00A26A02">
        <w:rPr>
          <w:rFonts w:ascii="TimesNewRomanPS-BoldMT" w:hAnsi="TimesNewRomanPS-BoldMT" w:cs="TimesNewRomanPS-BoldMT"/>
          <w:bCs/>
          <w:noProof w:val="0"/>
          <w:lang w:val="en-ZA"/>
        </w:rPr>
        <w:t>General condition</w:t>
      </w:r>
    </w:p>
    <w:p w14:paraId="1B8956D4" w14:textId="25268AF2" w:rsidR="0072576B" w:rsidRDefault="0072576B" w:rsidP="0072576B">
      <w:pPr>
        <w:pStyle w:val="REG-Amend"/>
        <w:rPr>
          <w:lang w:val="en-ZA"/>
        </w:rPr>
      </w:pPr>
      <w:r>
        <w:rPr>
          <w:lang w:val="en-ZA"/>
        </w:rPr>
        <w:t>[regulations 23A-23D inserted by GN 159/2016]</w:t>
      </w:r>
    </w:p>
    <w:p w14:paraId="1DF6EE74" w14:textId="77777777" w:rsidR="0072576B" w:rsidRDefault="0072576B" w:rsidP="00642170">
      <w:pPr>
        <w:autoSpaceDE w:val="0"/>
        <w:autoSpaceDN w:val="0"/>
        <w:adjustRightInd w:val="0"/>
        <w:rPr>
          <w:rFonts w:ascii="TimesNewRomanPS-BoldMT" w:hAnsi="TimesNewRomanPS-BoldMT" w:cs="TimesNewRomanPS-BoldMT"/>
          <w:b/>
          <w:bCs/>
          <w:noProof w:val="0"/>
          <w:lang w:val="en-ZA"/>
        </w:rPr>
      </w:pPr>
    </w:p>
    <w:p w14:paraId="7FA16C3D" w14:textId="77777777" w:rsidR="00A26A02" w:rsidRPr="00650889" w:rsidRDefault="00A26A02" w:rsidP="00650889">
      <w:pPr>
        <w:pStyle w:val="REG-P0"/>
        <w:jc w:val="center"/>
        <w:rPr>
          <w:b/>
          <w:lang w:val="en-ZA"/>
        </w:rPr>
      </w:pPr>
      <w:r w:rsidRPr="00650889">
        <w:rPr>
          <w:b/>
          <w:lang w:val="en-ZA"/>
        </w:rPr>
        <w:t>Part IIIB</w:t>
      </w:r>
    </w:p>
    <w:p w14:paraId="6EC2501A" w14:textId="77777777" w:rsidR="00A26A02" w:rsidRPr="00650889" w:rsidRDefault="00A26A02" w:rsidP="00650889">
      <w:pPr>
        <w:pStyle w:val="REG-P0"/>
        <w:jc w:val="center"/>
        <w:rPr>
          <w:b/>
          <w:lang w:val="en-ZA"/>
        </w:rPr>
      </w:pPr>
      <w:r w:rsidRPr="00650889">
        <w:rPr>
          <w:b/>
          <w:lang w:val="en-ZA"/>
        </w:rPr>
        <w:t>CRITERIA FOR ALLOCATING FARMING UNITS IN DESIGNATED AREAS</w:t>
      </w:r>
    </w:p>
    <w:p w14:paraId="2F87DD86" w14:textId="77777777" w:rsidR="00A26A02" w:rsidRPr="00650889" w:rsidRDefault="00A26A02" w:rsidP="00A26A02">
      <w:pPr>
        <w:autoSpaceDE w:val="0"/>
        <w:autoSpaceDN w:val="0"/>
        <w:adjustRightInd w:val="0"/>
        <w:jc w:val="center"/>
        <w:rPr>
          <w:rFonts w:cs="Times New Roman"/>
          <w:noProof w:val="0"/>
          <w:lang w:val="en-ZA"/>
        </w:rPr>
      </w:pPr>
    </w:p>
    <w:p w14:paraId="0A4A1CB3" w14:textId="28A38649" w:rsidR="00A26A02" w:rsidRDefault="00A26A02" w:rsidP="00A26A02">
      <w:pPr>
        <w:pStyle w:val="REG-Amend"/>
        <w:rPr>
          <w:lang w:val="en-ZA"/>
        </w:rPr>
      </w:pPr>
      <w:r>
        <w:rPr>
          <w:lang w:val="en-ZA"/>
        </w:rPr>
        <w:t>[Part III</w:t>
      </w:r>
      <w:r w:rsidR="00BB58CD">
        <w:rPr>
          <w:lang w:val="en-ZA"/>
        </w:rPr>
        <w:t>B</w:t>
      </w:r>
      <w:r>
        <w:rPr>
          <w:lang w:val="en-ZA"/>
        </w:rPr>
        <w:t>, comprising regulations 23E-23G, is inserted by GN 159/2016.</w:t>
      </w:r>
    </w:p>
    <w:p w14:paraId="583BA949" w14:textId="46751D8A" w:rsidR="00A26A02" w:rsidRDefault="00A26A02" w:rsidP="00A26A02">
      <w:pPr>
        <w:pStyle w:val="REG-Amend"/>
        <w:rPr>
          <w:lang w:val="en-ZA"/>
        </w:rPr>
      </w:pPr>
      <w:r>
        <w:rPr>
          <w:lang w:val="en-ZA"/>
        </w:rPr>
        <w:t xml:space="preserve">Capitalisation </w:t>
      </w:r>
      <w:r w:rsidR="00CB1FE7">
        <w:rPr>
          <w:lang w:val="en-ZA"/>
        </w:rPr>
        <w:t xml:space="preserve">is </w:t>
      </w:r>
      <w:r>
        <w:rPr>
          <w:lang w:val="en-ZA"/>
        </w:rPr>
        <w:t xml:space="preserve">reproduced as in </w:t>
      </w:r>
      <w:r w:rsidR="00CB1FE7">
        <w:rPr>
          <w:lang w:val="en-ZA"/>
        </w:rPr>
        <w:t xml:space="preserve">the </w:t>
      </w:r>
      <w:r w:rsidRPr="005155E2">
        <w:rPr>
          <w:i/>
          <w:lang w:val="en-ZA"/>
        </w:rPr>
        <w:t>Government Gazette</w:t>
      </w:r>
      <w:r>
        <w:rPr>
          <w:lang w:val="en-ZA"/>
        </w:rPr>
        <w:t xml:space="preserve">. </w:t>
      </w:r>
    </w:p>
    <w:p w14:paraId="03DA4072" w14:textId="77777777" w:rsidR="00A26A02" w:rsidRDefault="00A26A02" w:rsidP="00A26A02">
      <w:pPr>
        <w:pStyle w:val="REG-Amend"/>
        <w:rPr>
          <w:lang w:val="en-ZA"/>
        </w:rPr>
      </w:pPr>
      <w:r>
        <w:rPr>
          <w:lang w:val="en-ZA"/>
        </w:rPr>
        <w:lastRenderedPageBreak/>
        <w:t>Other smilar Part headings appear in bold.]</w:t>
      </w:r>
    </w:p>
    <w:p w14:paraId="406862C1" w14:textId="77777777" w:rsidR="00A26A02" w:rsidRDefault="00A26A02" w:rsidP="00642170">
      <w:pPr>
        <w:autoSpaceDE w:val="0"/>
        <w:autoSpaceDN w:val="0"/>
        <w:adjustRightInd w:val="0"/>
        <w:rPr>
          <w:rFonts w:ascii="TimesNewRomanPS-BoldMT" w:hAnsi="TimesNewRomanPS-BoldMT" w:cs="TimesNewRomanPS-BoldMT"/>
          <w:b/>
          <w:bCs/>
          <w:noProof w:val="0"/>
          <w:lang w:val="en-ZA"/>
        </w:rPr>
      </w:pPr>
    </w:p>
    <w:p w14:paraId="3F98730F" w14:textId="77777777" w:rsidR="00CB69AB" w:rsidRPr="00CB69AB" w:rsidRDefault="00F518BC" w:rsidP="00CB69AB">
      <w:pPr>
        <w:pStyle w:val="REG-P0"/>
        <w:rPr>
          <w:bCs/>
          <w:szCs w:val="21"/>
          <w:lang w:val="en-ZA"/>
        </w:rPr>
      </w:pPr>
      <w:r w:rsidRPr="00F518BC">
        <w:rPr>
          <w:szCs w:val="21"/>
        </w:rPr>
        <w:t>23E.</w:t>
      </w:r>
      <w:r w:rsidRPr="00F518BC">
        <w:rPr>
          <w:szCs w:val="21"/>
        </w:rPr>
        <w:tab/>
      </w:r>
      <w:r w:rsidR="00CB69AB" w:rsidRPr="00CB69AB">
        <w:rPr>
          <w:bCs/>
          <w:szCs w:val="21"/>
          <w:lang w:val="en-ZA"/>
        </w:rPr>
        <w:t>Notice for allocation of farming unit</w:t>
      </w:r>
    </w:p>
    <w:p w14:paraId="2A6CECB2" w14:textId="2FC13A90" w:rsidR="00F518BC" w:rsidRPr="00CB69AB" w:rsidRDefault="00F518BC" w:rsidP="00F518BC">
      <w:pPr>
        <w:pStyle w:val="REG-P0"/>
        <w:rPr>
          <w:szCs w:val="21"/>
          <w:lang w:val="en-ZA"/>
        </w:rPr>
      </w:pPr>
    </w:p>
    <w:p w14:paraId="22F06E3F" w14:textId="739FD03F" w:rsidR="00F518BC" w:rsidRPr="00CB69AB" w:rsidRDefault="00F518BC" w:rsidP="00F518BC">
      <w:pPr>
        <w:pStyle w:val="REG-P0"/>
        <w:rPr>
          <w:b/>
          <w:bCs/>
          <w:szCs w:val="21"/>
          <w:lang w:val="en-ZA"/>
        </w:rPr>
      </w:pPr>
      <w:r>
        <w:rPr>
          <w:szCs w:val="21"/>
        </w:rPr>
        <w:t>23F.</w:t>
      </w:r>
      <w:r>
        <w:rPr>
          <w:szCs w:val="21"/>
        </w:rPr>
        <w:tab/>
      </w:r>
      <w:r w:rsidR="00CB69AB" w:rsidRPr="00CB69AB">
        <w:rPr>
          <w:bCs/>
          <w:szCs w:val="21"/>
          <w:lang w:val="en-ZA"/>
        </w:rPr>
        <w:t>Minimum eligibility criteria for allocation of farming unit</w:t>
      </w:r>
    </w:p>
    <w:p w14:paraId="696A7F84" w14:textId="77777777" w:rsidR="00CB69AB" w:rsidRPr="00CB69AB" w:rsidRDefault="00F518BC" w:rsidP="00CB69AB">
      <w:pPr>
        <w:pStyle w:val="REG-P0"/>
        <w:rPr>
          <w:b/>
          <w:bCs/>
          <w:szCs w:val="21"/>
          <w:lang w:val="en-ZA"/>
        </w:rPr>
      </w:pPr>
      <w:r>
        <w:rPr>
          <w:szCs w:val="21"/>
        </w:rPr>
        <w:t>23G.</w:t>
      </w:r>
      <w:r>
        <w:rPr>
          <w:szCs w:val="21"/>
        </w:rPr>
        <w:tab/>
      </w:r>
      <w:r w:rsidR="00CB69AB" w:rsidRPr="00CB69AB">
        <w:rPr>
          <w:bCs/>
          <w:szCs w:val="21"/>
          <w:lang w:val="en-ZA"/>
        </w:rPr>
        <w:t>Point scoring system for allocation purposes</w:t>
      </w:r>
    </w:p>
    <w:p w14:paraId="18676612" w14:textId="6E418762" w:rsidR="00F518BC" w:rsidRDefault="00F518BC" w:rsidP="00F518BC">
      <w:pPr>
        <w:pStyle w:val="REG-Amend"/>
        <w:rPr>
          <w:lang w:val="en-ZA"/>
        </w:rPr>
      </w:pPr>
      <w:r>
        <w:rPr>
          <w:lang w:val="en-ZA"/>
        </w:rPr>
        <w:t>[regulations 23E-23G inserted by GN 159/2016]</w:t>
      </w:r>
    </w:p>
    <w:p w14:paraId="60C59EBB" w14:textId="77777777" w:rsidR="00F518BC" w:rsidRPr="00F518BC" w:rsidRDefault="00F518BC" w:rsidP="00F518BC">
      <w:pPr>
        <w:pStyle w:val="REG-P0"/>
        <w:rPr>
          <w:szCs w:val="21"/>
          <w:lang w:val="en-ZA"/>
        </w:rPr>
      </w:pPr>
    </w:p>
    <w:p w14:paraId="34753AA8" w14:textId="77777777" w:rsidR="00FC7129" w:rsidRPr="00D07BA9" w:rsidRDefault="00FC7129" w:rsidP="00FC7129">
      <w:pPr>
        <w:pStyle w:val="REG-P0"/>
        <w:jc w:val="center"/>
        <w:rPr>
          <w:b/>
          <w:szCs w:val="21"/>
        </w:rPr>
      </w:pPr>
      <w:r w:rsidRPr="00D07BA9">
        <w:rPr>
          <w:b/>
          <w:szCs w:val="21"/>
        </w:rPr>
        <w:t>PART IV</w:t>
      </w:r>
    </w:p>
    <w:p w14:paraId="1058143A" w14:textId="77777777" w:rsidR="00FC7129" w:rsidRPr="00D07BA9" w:rsidRDefault="00FC7129" w:rsidP="00FC7129">
      <w:pPr>
        <w:pStyle w:val="REG-P0"/>
        <w:jc w:val="center"/>
        <w:rPr>
          <w:b/>
          <w:szCs w:val="24"/>
        </w:rPr>
      </w:pPr>
      <w:r w:rsidRPr="00D07BA9">
        <w:rPr>
          <w:b/>
          <w:szCs w:val="24"/>
        </w:rPr>
        <w:t>GENERAL</w:t>
      </w:r>
    </w:p>
    <w:p w14:paraId="1E0CBCB4" w14:textId="77777777" w:rsidR="00431B8B" w:rsidRPr="00D07BA9" w:rsidRDefault="00431B8B" w:rsidP="00FC7129">
      <w:pPr>
        <w:pStyle w:val="REG-P0"/>
        <w:jc w:val="center"/>
        <w:rPr>
          <w:b/>
          <w:szCs w:val="24"/>
        </w:rPr>
      </w:pPr>
    </w:p>
    <w:p w14:paraId="69B011BE" w14:textId="77777777" w:rsidR="00431B8B" w:rsidRPr="00D07BA9" w:rsidRDefault="00431B8B" w:rsidP="00431B8B">
      <w:pPr>
        <w:pStyle w:val="REG-Amend"/>
      </w:pPr>
      <w:r w:rsidRPr="00D07BA9">
        <w:t>[</w:t>
      </w:r>
      <w:r w:rsidR="0005161B" w:rsidRPr="00D07BA9">
        <w:t>GN 120/2003 substitutes PART IV of t</w:t>
      </w:r>
      <w:r w:rsidRPr="00D07BA9">
        <w:t xml:space="preserve">he </w:t>
      </w:r>
      <w:r w:rsidR="0005161B" w:rsidRPr="00D07BA9">
        <w:t xml:space="preserve">ARRANGEMENT OF REGULATIONS; </w:t>
      </w:r>
      <w:r w:rsidR="0005161B" w:rsidRPr="00D07BA9">
        <w:br/>
      </w:r>
      <w:r w:rsidRPr="00D07BA9">
        <w:t xml:space="preserve">the original </w:t>
      </w:r>
      <w:r w:rsidR="0005161B" w:rsidRPr="00D07BA9">
        <w:t xml:space="preserve">PART IV </w:t>
      </w:r>
      <w:r w:rsidRPr="00D07BA9">
        <w:t xml:space="preserve">did not correspond to the regulations </w:t>
      </w:r>
      <w:r w:rsidR="0005161B" w:rsidRPr="00D07BA9">
        <w:t>in the text.</w:t>
      </w:r>
      <w:r w:rsidRPr="00D07BA9">
        <w:t>]</w:t>
      </w:r>
    </w:p>
    <w:p w14:paraId="22A58363" w14:textId="77777777" w:rsidR="00FC7129" w:rsidRPr="00D07BA9" w:rsidRDefault="00FC7129" w:rsidP="00FC7129">
      <w:pPr>
        <w:pStyle w:val="REG-P0"/>
        <w:jc w:val="center"/>
        <w:rPr>
          <w:b/>
          <w:szCs w:val="24"/>
        </w:rPr>
      </w:pPr>
    </w:p>
    <w:p w14:paraId="42AE2CE1" w14:textId="77777777" w:rsidR="00FC7129" w:rsidRPr="00D07BA9" w:rsidRDefault="00FC7129" w:rsidP="00FC7129">
      <w:pPr>
        <w:pStyle w:val="REG-P0"/>
      </w:pPr>
      <w:r w:rsidRPr="00D07BA9">
        <w:t>24.</w:t>
      </w:r>
      <w:r w:rsidRPr="00D07BA9">
        <w:tab/>
        <w:t>Application for transfer of customary land right or right of leasehold</w:t>
      </w:r>
    </w:p>
    <w:p w14:paraId="2EFC8B42" w14:textId="77777777" w:rsidR="00FC7129" w:rsidRPr="00D07BA9" w:rsidRDefault="00FC7129" w:rsidP="00FC7129">
      <w:pPr>
        <w:pStyle w:val="REG-P0"/>
      </w:pPr>
      <w:r w:rsidRPr="00D07BA9">
        <w:t>25.</w:t>
      </w:r>
      <w:r w:rsidRPr="00D07BA9">
        <w:tab/>
        <w:t>Appeal against decision of Chief, Traditional Authority or board</w:t>
      </w:r>
    </w:p>
    <w:p w14:paraId="29771C73" w14:textId="77777777" w:rsidR="00FC7129" w:rsidRPr="00D07BA9" w:rsidRDefault="00FC7129" w:rsidP="00FC7129">
      <w:pPr>
        <w:pStyle w:val="REG-P0"/>
      </w:pPr>
      <w:r w:rsidRPr="00D07BA9">
        <w:t>26.</w:t>
      </w:r>
      <w:r w:rsidRPr="00D07BA9">
        <w:tab/>
        <w:t>Exemptions regarding retention of fences on communal land</w:t>
      </w:r>
    </w:p>
    <w:p w14:paraId="598B2777" w14:textId="77777777" w:rsidR="00FC7129" w:rsidRPr="00D07BA9" w:rsidRDefault="00FC7129" w:rsidP="00FC7129">
      <w:pPr>
        <w:pStyle w:val="REG-P0"/>
        <w:ind w:left="567" w:hanging="567"/>
      </w:pPr>
      <w:r w:rsidRPr="00D07BA9">
        <w:t>27.</w:t>
      </w:r>
      <w:r w:rsidRPr="00D07BA9">
        <w:tab/>
        <w:t>Procedure for application for authorisation for erection of a fence on communal land and circumstances in which such authorisation is not required</w:t>
      </w:r>
    </w:p>
    <w:p w14:paraId="4A75E934" w14:textId="77777777" w:rsidR="00FC7129" w:rsidRPr="00D07BA9" w:rsidRDefault="00FC7129" w:rsidP="00FC7129">
      <w:pPr>
        <w:pStyle w:val="REG-P0"/>
        <w:ind w:left="567" w:hanging="567"/>
      </w:pPr>
      <w:r w:rsidRPr="00D07BA9">
        <w:t>28.</w:t>
      </w:r>
      <w:r w:rsidRPr="00D07BA9">
        <w:tab/>
        <w:t>Procedure for investigation to be conducted by board for purpos</w:t>
      </w:r>
      <w:r w:rsidR="00B07991" w:rsidRPr="00D07BA9">
        <w:t>e of considering an application</w:t>
      </w:r>
      <w:r w:rsidRPr="00D07BA9">
        <w:t>, including the summoning of witnesses</w:t>
      </w:r>
    </w:p>
    <w:p w14:paraId="28805C17" w14:textId="77777777" w:rsidR="00FC7129" w:rsidRPr="00D07BA9" w:rsidRDefault="00FC7129" w:rsidP="00FC7129">
      <w:pPr>
        <w:pStyle w:val="REG-P0"/>
      </w:pPr>
      <w:r w:rsidRPr="00D07BA9">
        <w:t>29.</w:t>
      </w:r>
      <w:r w:rsidRPr="00D07BA9">
        <w:tab/>
        <w:t>Procedure for referral of a matter to an arbitrator</w:t>
      </w:r>
    </w:p>
    <w:p w14:paraId="5F599CEB" w14:textId="77777777" w:rsidR="00FC7129" w:rsidRPr="00D07BA9" w:rsidRDefault="00FC7129" w:rsidP="00FC7129">
      <w:pPr>
        <w:pStyle w:val="REG-P0"/>
        <w:ind w:left="567" w:hanging="567"/>
      </w:pPr>
      <w:r w:rsidRPr="00D07BA9">
        <w:t>30.</w:t>
      </w:r>
      <w:r w:rsidRPr="00D07BA9">
        <w:tab/>
        <w:t>Conditions under which prospecting or mining operations may be carried out on communal land</w:t>
      </w:r>
    </w:p>
    <w:p w14:paraId="0BE5D6EA" w14:textId="77777777" w:rsidR="00FC7129" w:rsidRPr="00D07BA9" w:rsidRDefault="00FC7129" w:rsidP="00FC7129">
      <w:pPr>
        <w:pStyle w:val="REG-P0"/>
      </w:pPr>
      <w:r w:rsidRPr="00D07BA9">
        <w:t>31.</w:t>
      </w:r>
      <w:r w:rsidRPr="00D07BA9">
        <w:tab/>
        <w:t>Combating and prevention of soil erosion</w:t>
      </w:r>
    </w:p>
    <w:p w14:paraId="0B7285EF" w14:textId="77777777" w:rsidR="00FC7129" w:rsidRPr="00D07BA9" w:rsidRDefault="00FC7129" w:rsidP="00FC7129">
      <w:pPr>
        <w:pStyle w:val="REG-P0"/>
      </w:pPr>
      <w:r w:rsidRPr="00D07BA9">
        <w:t>32.</w:t>
      </w:r>
      <w:r w:rsidRPr="00D07BA9">
        <w:tab/>
        <w:t>Protection of pastoral resources</w:t>
      </w:r>
    </w:p>
    <w:p w14:paraId="4388DAC5" w14:textId="77777777" w:rsidR="00FC7129" w:rsidRPr="00D07BA9" w:rsidRDefault="00FC7129" w:rsidP="00FC7129">
      <w:pPr>
        <w:pStyle w:val="REG-P0"/>
        <w:ind w:left="567" w:hanging="567"/>
      </w:pPr>
      <w:r w:rsidRPr="00D07BA9">
        <w:t>33.</w:t>
      </w:r>
      <w:r w:rsidRPr="00D07BA9">
        <w:tab/>
        <w:t>Matters relating to roads, watercourses, woods and the use of water, wood, clay and stone on communal land</w:t>
      </w:r>
    </w:p>
    <w:p w14:paraId="743D9333" w14:textId="77777777" w:rsidR="00FC7129" w:rsidRPr="00D07BA9" w:rsidRDefault="00B07991" w:rsidP="00FC7129">
      <w:pPr>
        <w:pStyle w:val="REG-P0"/>
      </w:pPr>
      <w:r w:rsidRPr="00D07BA9">
        <w:t>34.</w:t>
      </w:r>
      <w:r w:rsidR="00FC7129" w:rsidRPr="00D07BA9">
        <w:tab/>
        <w:t>Functions of secretary of a board</w:t>
      </w:r>
    </w:p>
    <w:p w14:paraId="79451159" w14:textId="62CC743A" w:rsidR="00FC7129" w:rsidRDefault="00B07991" w:rsidP="00FC7129">
      <w:pPr>
        <w:pStyle w:val="REG-P0"/>
        <w:rPr>
          <w:strike/>
          <w:color w:val="00B050"/>
        </w:rPr>
      </w:pPr>
      <w:r w:rsidRPr="00392430">
        <w:rPr>
          <w:strike/>
          <w:color w:val="00B050"/>
        </w:rPr>
        <w:t>35.</w:t>
      </w:r>
      <w:r w:rsidR="00FC7129" w:rsidRPr="00392430">
        <w:rPr>
          <w:strike/>
          <w:color w:val="00B050"/>
        </w:rPr>
        <w:tab/>
        <w:t>Eviction of persons occupying communal land</w:t>
      </w:r>
    </w:p>
    <w:p w14:paraId="5893ADDC" w14:textId="1EA3D7CB" w:rsidR="00392430" w:rsidRPr="00392430" w:rsidRDefault="00392430" w:rsidP="00392430">
      <w:pPr>
        <w:pStyle w:val="REG-Amend"/>
      </w:pPr>
      <w:r w:rsidRPr="00392430">
        <w:t>[d</w:t>
      </w:r>
      <w:r>
        <w:t>e</w:t>
      </w:r>
      <w:r w:rsidRPr="00392430">
        <w:t>c</w:t>
      </w:r>
      <w:r>
        <w:t>l</w:t>
      </w:r>
      <w:r w:rsidRPr="00392430">
        <w:t>ared inv</w:t>
      </w:r>
      <w:r>
        <w:t>a</w:t>
      </w:r>
      <w:r w:rsidRPr="00392430">
        <w:t xml:space="preserve">lid by </w:t>
      </w:r>
      <w:r w:rsidRPr="00392430">
        <w:rPr>
          <w:i/>
        </w:rPr>
        <w:t>Joseph and Others v Joseph</w:t>
      </w:r>
      <w:r w:rsidRPr="00392430">
        <w:t xml:space="preserve"> 2020 (3) NR 689 (SC)]</w:t>
      </w:r>
    </w:p>
    <w:p w14:paraId="69B76D0E" w14:textId="77777777" w:rsidR="00FC7129" w:rsidRPr="00D07BA9" w:rsidRDefault="00FC7129" w:rsidP="00FC7129">
      <w:pPr>
        <w:pStyle w:val="REG-P0"/>
      </w:pPr>
      <w:r w:rsidRPr="00D07BA9">
        <w:t>3</w:t>
      </w:r>
      <w:r w:rsidR="00B07991" w:rsidRPr="00D07BA9">
        <w:t>6</w:t>
      </w:r>
      <w:r w:rsidRPr="00D07BA9">
        <w:t>.</w:t>
      </w:r>
      <w:r w:rsidRPr="00D07BA9">
        <w:tab/>
        <w:t>Offences and penalties</w:t>
      </w:r>
    </w:p>
    <w:p w14:paraId="3CDF9751" w14:textId="77777777" w:rsidR="00FC7129" w:rsidRPr="00D07BA9" w:rsidRDefault="00B07991" w:rsidP="00FC7129">
      <w:pPr>
        <w:pStyle w:val="REG-P0"/>
      </w:pPr>
      <w:r w:rsidRPr="00D07BA9">
        <w:t>37</w:t>
      </w:r>
      <w:r w:rsidR="00FC7129" w:rsidRPr="00D07BA9">
        <w:t>.</w:t>
      </w:r>
      <w:r w:rsidR="00FC7129" w:rsidRPr="00D07BA9">
        <w:tab/>
        <w:t>Fees payable</w:t>
      </w:r>
    </w:p>
    <w:p w14:paraId="68BCC11C" w14:textId="77777777" w:rsidR="00FC7129" w:rsidRPr="00D07BA9" w:rsidRDefault="00B07991" w:rsidP="00FC7129">
      <w:pPr>
        <w:pStyle w:val="REG-P0"/>
      </w:pPr>
      <w:r w:rsidRPr="00D07BA9">
        <w:t>38</w:t>
      </w:r>
      <w:r w:rsidR="00FC7129" w:rsidRPr="00D07BA9">
        <w:t>.</w:t>
      </w:r>
      <w:r w:rsidR="00FC7129" w:rsidRPr="00D07BA9">
        <w:tab/>
        <w:t xml:space="preserve">Repeal of regulations </w:t>
      </w:r>
    </w:p>
    <w:p w14:paraId="2C494257" w14:textId="77777777" w:rsidR="00FC7129" w:rsidRPr="00D07BA9" w:rsidRDefault="00FC7129" w:rsidP="00FC7129">
      <w:pPr>
        <w:pStyle w:val="REG-P0"/>
      </w:pPr>
      <w:r w:rsidRPr="00D07BA9">
        <w:tab/>
        <w:t>Annexure 1</w:t>
      </w:r>
    </w:p>
    <w:p w14:paraId="1182BE0D" w14:textId="77777777" w:rsidR="00FC7129" w:rsidRPr="00D07BA9" w:rsidRDefault="00FC7129" w:rsidP="00BA05C0">
      <w:pPr>
        <w:pStyle w:val="REG-P0"/>
        <w:ind w:left="567"/>
      </w:pPr>
      <w:r w:rsidRPr="00D07BA9">
        <w:t>Annexure 2</w:t>
      </w:r>
    </w:p>
    <w:p w14:paraId="5FC1C646" w14:textId="77777777" w:rsidR="00FA7FE6" w:rsidRPr="00D07BA9" w:rsidRDefault="00FA7FE6" w:rsidP="00B0347D">
      <w:pPr>
        <w:pStyle w:val="REG-H1a"/>
        <w:pBdr>
          <w:bottom w:val="single" w:sz="4" w:space="1" w:color="auto"/>
        </w:pBdr>
      </w:pPr>
    </w:p>
    <w:p w14:paraId="27E04532" w14:textId="77777777" w:rsidR="00342850" w:rsidRPr="00D07BA9" w:rsidRDefault="00342850" w:rsidP="00342850">
      <w:pPr>
        <w:pStyle w:val="REG-H1a"/>
      </w:pPr>
    </w:p>
    <w:p w14:paraId="61CB59DE" w14:textId="77777777" w:rsidR="00FC7129" w:rsidRPr="00D07BA9" w:rsidRDefault="00FC7129" w:rsidP="00FC7129">
      <w:pPr>
        <w:pStyle w:val="REG-P0"/>
        <w:jc w:val="center"/>
        <w:rPr>
          <w:b/>
          <w:szCs w:val="21"/>
        </w:rPr>
      </w:pPr>
      <w:r w:rsidRPr="00D07BA9">
        <w:rPr>
          <w:b/>
          <w:szCs w:val="21"/>
        </w:rPr>
        <w:t>PRELIMINARY</w:t>
      </w:r>
    </w:p>
    <w:p w14:paraId="51437729" w14:textId="77777777" w:rsidR="00FC7129" w:rsidRPr="00D07BA9" w:rsidRDefault="00FC7129" w:rsidP="00FC7129">
      <w:pPr>
        <w:pStyle w:val="REG-P0"/>
        <w:jc w:val="center"/>
        <w:rPr>
          <w:b/>
          <w:szCs w:val="21"/>
        </w:rPr>
      </w:pPr>
    </w:p>
    <w:p w14:paraId="243F2DBF" w14:textId="77777777" w:rsidR="00FC7129" w:rsidRPr="00D07BA9" w:rsidRDefault="00FC7129" w:rsidP="00FC7129">
      <w:pPr>
        <w:pStyle w:val="REG-P0"/>
        <w:rPr>
          <w:b/>
        </w:rPr>
      </w:pPr>
      <w:r w:rsidRPr="00D07BA9">
        <w:rPr>
          <w:b/>
        </w:rPr>
        <w:t>Definitions</w:t>
      </w:r>
    </w:p>
    <w:p w14:paraId="26CAC7AA" w14:textId="77777777" w:rsidR="00FC7129" w:rsidRPr="00D07BA9" w:rsidRDefault="00FC7129" w:rsidP="00FC7129">
      <w:pPr>
        <w:pStyle w:val="REG-P0"/>
        <w:rPr>
          <w:b/>
        </w:rPr>
      </w:pPr>
    </w:p>
    <w:p w14:paraId="4C5A7EFA" w14:textId="77777777" w:rsidR="00FC7129" w:rsidRPr="00D07BA9" w:rsidRDefault="00FC7129" w:rsidP="00FC7129">
      <w:pPr>
        <w:pStyle w:val="REG-P1"/>
      </w:pPr>
      <w:r w:rsidRPr="00D07BA9">
        <w:rPr>
          <w:rFonts w:eastAsia="Arial"/>
          <w:b/>
          <w:szCs w:val="20"/>
        </w:rPr>
        <w:t>1.</w:t>
      </w:r>
      <w:r w:rsidRPr="00D07BA9">
        <w:rPr>
          <w:rFonts w:eastAsia="Arial"/>
          <w:szCs w:val="20"/>
        </w:rPr>
        <w:tab/>
      </w:r>
      <w:r w:rsidRPr="00D07BA9">
        <w:t>In these regulations, unless the context otherwise indicates, any word or expression to which a meaning has been assigned in the Act bears that meaning, and -</w:t>
      </w:r>
    </w:p>
    <w:p w14:paraId="46C61BD4" w14:textId="77777777" w:rsidR="00FC7129" w:rsidRPr="00D07BA9" w:rsidRDefault="00FC7129" w:rsidP="00FC7129">
      <w:pPr>
        <w:pStyle w:val="REG-P1"/>
      </w:pPr>
    </w:p>
    <w:p w14:paraId="39267A25" w14:textId="77777777" w:rsidR="00D2302C" w:rsidRPr="00D07BA9" w:rsidRDefault="00FC7129" w:rsidP="00D2302C">
      <w:pPr>
        <w:pStyle w:val="REG-P0"/>
      </w:pPr>
      <w:r w:rsidRPr="00D07BA9">
        <w:t xml:space="preserve">“Act” means the Communal Land Reform Act, 2002 (Act No. </w:t>
      </w:r>
      <w:r w:rsidRPr="00D07BA9">
        <w:rPr>
          <w:szCs w:val="21"/>
        </w:rPr>
        <w:t xml:space="preserve">5 </w:t>
      </w:r>
      <w:r w:rsidRPr="00D07BA9">
        <w:t xml:space="preserve">of 2002); </w:t>
      </w:r>
    </w:p>
    <w:p w14:paraId="1428A706" w14:textId="77777777" w:rsidR="00D2302C" w:rsidRPr="00D07BA9" w:rsidRDefault="00D2302C" w:rsidP="00D2302C">
      <w:pPr>
        <w:pStyle w:val="REG-P0"/>
      </w:pPr>
    </w:p>
    <w:p w14:paraId="769C52E4" w14:textId="04131B09" w:rsidR="00FC7129" w:rsidRPr="00D07BA9" w:rsidRDefault="00FC7129" w:rsidP="00327E46">
      <w:pPr>
        <w:pStyle w:val="REG-P0"/>
      </w:pPr>
      <w:r w:rsidRPr="00E90566">
        <w:rPr>
          <w:spacing w:val="-2"/>
        </w:rPr>
        <w:t>“agricultural land” means agricultural land as defined in section 1 of the Agricultural (Commercial)</w:t>
      </w:r>
      <w:r w:rsidRPr="00D07BA9">
        <w:t xml:space="preserve"> Land Reform Act, 1995 (Act No. 6 of 1995);</w:t>
      </w:r>
    </w:p>
    <w:p w14:paraId="6624DA21" w14:textId="77777777" w:rsidR="00FC7129" w:rsidRPr="00D07BA9" w:rsidRDefault="00FC7129" w:rsidP="00D2302C">
      <w:pPr>
        <w:pStyle w:val="REG-P0"/>
      </w:pPr>
    </w:p>
    <w:p w14:paraId="6C00ED80" w14:textId="77777777" w:rsidR="00327E46" w:rsidRDefault="00327E46" w:rsidP="00650889">
      <w:pPr>
        <w:pStyle w:val="REG-P0"/>
        <w:rPr>
          <w:lang w:val="en-ZA"/>
        </w:rPr>
      </w:pPr>
      <w:r w:rsidRPr="00327E46">
        <w:rPr>
          <w:lang w:val="en-ZA"/>
        </w:rPr>
        <w:t>“applicant</w:t>
      </w:r>
      <w:r>
        <w:rPr>
          <w:lang w:val="en-ZA"/>
        </w:rPr>
        <w:t>”</w:t>
      </w:r>
      <w:r w:rsidRPr="00327E46">
        <w:rPr>
          <w:lang w:val="en-ZA"/>
        </w:rPr>
        <w:t xml:space="preserve"> means a person who is a lawful resident and identified for investments</w:t>
      </w:r>
      <w:r>
        <w:rPr>
          <w:lang w:val="en-ZA"/>
        </w:rPr>
        <w:t xml:space="preserve"> </w:t>
      </w:r>
      <w:r w:rsidRPr="00327E46">
        <w:rPr>
          <w:lang w:val="en-ZA"/>
        </w:rPr>
        <w:t>to be made on his or her leased land inside an area designated for agricultural</w:t>
      </w:r>
      <w:r>
        <w:rPr>
          <w:lang w:val="en-ZA"/>
        </w:rPr>
        <w:t xml:space="preserve"> </w:t>
      </w:r>
      <w:r w:rsidRPr="00327E46">
        <w:rPr>
          <w:lang w:val="en-ZA"/>
        </w:rPr>
        <w:t>purposes;</w:t>
      </w:r>
    </w:p>
    <w:p w14:paraId="7AA44168" w14:textId="77777777" w:rsidR="00327E46" w:rsidRDefault="00327E46" w:rsidP="00327E46">
      <w:pPr>
        <w:autoSpaceDE w:val="0"/>
        <w:autoSpaceDN w:val="0"/>
        <w:adjustRightInd w:val="0"/>
        <w:rPr>
          <w:rFonts w:ascii="TimesNewRomanPSMT" w:hAnsi="TimesNewRomanPSMT" w:cs="TimesNewRomanPSMT"/>
          <w:noProof w:val="0"/>
          <w:lang w:val="en-ZA"/>
        </w:rPr>
      </w:pPr>
    </w:p>
    <w:p w14:paraId="0A6E2101" w14:textId="306599A3" w:rsidR="00327E46" w:rsidRPr="00327E46" w:rsidRDefault="00327E46" w:rsidP="00327E46">
      <w:pPr>
        <w:pStyle w:val="REG-Amend"/>
      </w:pPr>
      <w:r w:rsidRPr="00327E46">
        <w:t>[definition of “applicant” inserted by GN 159/2016]</w:t>
      </w:r>
    </w:p>
    <w:p w14:paraId="3DF4DE55" w14:textId="77777777" w:rsidR="00327E46" w:rsidRDefault="00327E46" w:rsidP="00327E46">
      <w:pPr>
        <w:pStyle w:val="REG-P0"/>
      </w:pPr>
    </w:p>
    <w:p w14:paraId="2ED11402" w14:textId="0F568DBB" w:rsidR="00FC7129" w:rsidRPr="00D07BA9" w:rsidRDefault="00FC7129" w:rsidP="00327E46">
      <w:pPr>
        <w:pStyle w:val="REG-P0"/>
      </w:pPr>
      <w:r w:rsidRPr="00D07BA9">
        <w:t>“chief</w:t>
      </w:r>
      <w:r w:rsidR="00327E46">
        <w:t>”</w:t>
      </w:r>
      <w:r w:rsidRPr="00D07BA9">
        <w:t xml:space="preserve"> includes the head of a traditional community as defined in section 1 of the Traditional Authorities Act, 2000 (Act No. 25 of 2000);</w:t>
      </w:r>
    </w:p>
    <w:p w14:paraId="25F95969" w14:textId="06A8835B" w:rsidR="00FC7129" w:rsidRDefault="00FC7129" w:rsidP="00D2302C">
      <w:pPr>
        <w:pStyle w:val="REG-P0"/>
      </w:pPr>
    </w:p>
    <w:p w14:paraId="09C3EF90" w14:textId="5A119E78" w:rsidR="00327E46" w:rsidRDefault="00C17818" w:rsidP="00650889">
      <w:pPr>
        <w:pStyle w:val="REG-P0"/>
        <w:rPr>
          <w:lang w:val="en-ZA"/>
        </w:rPr>
      </w:pPr>
      <w:r>
        <w:t>“</w:t>
      </w:r>
      <w:r w:rsidR="00327E46">
        <w:rPr>
          <w:lang w:val="en-ZA"/>
        </w:rPr>
        <w:t>investment plan” means a prioritised and costed infrastructure development plan emanating through a participatory planning process;</w:t>
      </w:r>
    </w:p>
    <w:p w14:paraId="4CAD680F" w14:textId="77777777" w:rsidR="00327E46" w:rsidRDefault="00327E46" w:rsidP="00327E46">
      <w:pPr>
        <w:pStyle w:val="REG-P0"/>
        <w:rPr>
          <w:rFonts w:ascii="TimesNewRomanPSMT" w:hAnsi="TimesNewRomanPSMT" w:cs="TimesNewRomanPSMT"/>
          <w:noProof w:val="0"/>
          <w:lang w:val="en-ZA"/>
        </w:rPr>
      </w:pPr>
    </w:p>
    <w:p w14:paraId="71C9CA93" w14:textId="7232D6C7" w:rsidR="00327E46" w:rsidRPr="00327E46" w:rsidRDefault="00327E46" w:rsidP="00327E46">
      <w:pPr>
        <w:pStyle w:val="REG-Amend"/>
      </w:pPr>
      <w:r w:rsidRPr="00327E46">
        <w:t>[definition of “</w:t>
      </w:r>
      <w:r>
        <w:t>investment plan</w:t>
      </w:r>
      <w:r w:rsidRPr="00327E46">
        <w:t>” inserted by GN 159/2016]</w:t>
      </w:r>
    </w:p>
    <w:p w14:paraId="682515FF" w14:textId="77777777" w:rsidR="00327E46" w:rsidRPr="00327E46" w:rsidRDefault="00327E46" w:rsidP="00327E46">
      <w:pPr>
        <w:pStyle w:val="REG-P0"/>
        <w:rPr>
          <w:rFonts w:ascii="TimesNewRomanPSMT" w:hAnsi="TimesNewRomanPSMT" w:cs="TimesNewRomanPSMT"/>
          <w:noProof w:val="0"/>
        </w:rPr>
      </w:pPr>
    </w:p>
    <w:p w14:paraId="69E7CBF6" w14:textId="77777777" w:rsidR="00D2302C" w:rsidRPr="00D07BA9" w:rsidRDefault="00FC7129" w:rsidP="00D2302C">
      <w:pPr>
        <w:pStyle w:val="REG-P0"/>
      </w:pPr>
      <w:r w:rsidRPr="00D07BA9">
        <w:t xml:space="preserve">“large livestock” means any adult cattle, horse, ass or mule; </w:t>
      </w:r>
    </w:p>
    <w:p w14:paraId="7C888CC2" w14:textId="77777777" w:rsidR="00D2302C" w:rsidRDefault="00D2302C" w:rsidP="00D2302C">
      <w:pPr>
        <w:pStyle w:val="REG-P0"/>
      </w:pPr>
    </w:p>
    <w:p w14:paraId="0459B305" w14:textId="0C2EAF4C" w:rsidR="008A08B1" w:rsidRPr="00650889" w:rsidRDefault="008A08B1" w:rsidP="00650889">
      <w:pPr>
        <w:pStyle w:val="REG-P0"/>
      </w:pPr>
      <w:r w:rsidRPr="00650889">
        <w:t>“Ministry” means the Ministry responsible for land;</w:t>
      </w:r>
    </w:p>
    <w:p w14:paraId="1C375CBA" w14:textId="77777777" w:rsidR="008A08B1" w:rsidRDefault="008A08B1" w:rsidP="00D2302C">
      <w:pPr>
        <w:pStyle w:val="REG-P0"/>
      </w:pPr>
    </w:p>
    <w:p w14:paraId="4ED19583" w14:textId="1389994E" w:rsidR="008A08B1" w:rsidRDefault="008A08B1" w:rsidP="008A08B1">
      <w:pPr>
        <w:pStyle w:val="REG-Amend"/>
      </w:pPr>
      <w:r w:rsidRPr="00327E46">
        <w:t>[definition of “</w:t>
      </w:r>
      <w:r>
        <w:t>Ministry</w:t>
      </w:r>
      <w:r w:rsidRPr="00327E46">
        <w:t>” inserted by GN 159/2016]</w:t>
      </w:r>
    </w:p>
    <w:p w14:paraId="7E79D7AA" w14:textId="77777777" w:rsidR="00E97AF9" w:rsidRDefault="00E97AF9" w:rsidP="008A08B1">
      <w:pPr>
        <w:pStyle w:val="REG-Amend"/>
      </w:pPr>
    </w:p>
    <w:p w14:paraId="2353A18D" w14:textId="4AC7404A" w:rsidR="00E97AF9" w:rsidRDefault="00E97AF9" w:rsidP="00650889">
      <w:pPr>
        <w:pStyle w:val="REG-P0"/>
        <w:rPr>
          <w:lang w:val="en-ZA"/>
        </w:rPr>
      </w:pPr>
      <w:r>
        <w:rPr>
          <w:lang w:val="en-ZA"/>
        </w:rPr>
        <w:t>“organising committee” means the committee appointed through the participatory planning process for the identification of beneficiaries for infrastructure development and to develop the investment plan;</w:t>
      </w:r>
    </w:p>
    <w:p w14:paraId="01D6D121" w14:textId="77777777" w:rsidR="00E97AF9" w:rsidRDefault="00E97AF9" w:rsidP="00E97AF9">
      <w:pPr>
        <w:pStyle w:val="REG-Amend"/>
      </w:pPr>
    </w:p>
    <w:p w14:paraId="1718B324" w14:textId="3AAC62D1" w:rsidR="00E97AF9" w:rsidRDefault="00E97AF9" w:rsidP="00E97AF9">
      <w:pPr>
        <w:pStyle w:val="REG-Amend"/>
      </w:pPr>
      <w:r w:rsidRPr="00327E46">
        <w:t>[definition of “</w:t>
      </w:r>
      <w:r w:rsidRPr="00E97AF9">
        <w:rPr>
          <w:lang w:val="en-ZA"/>
        </w:rPr>
        <w:t>organising committee</w:t>
      </w:r>
      <w:r w:rsidRPr="00327E46">
        <w:t>” inserted by GN 159/2016]</w:t>
      </w:r>
    </w:p>
    <w:p w14:paraId="6747F6BD" w14:textId="77777777" w:rsidR="008A08B1" w:rsidRPr="00D07BA9" w:rsidRDefault="008A08B1" w:rsidP="00D2302C">
      <w:pPr>
        <w:pStyle w:val="REG-P0"/>
      </w:pPr>
    </w:p>
    <w:p w14:paraId="1D8CDA00" w14:textId="77777777" w:rsidR="00D2302C" w:rsidRPr="00D07BA9" w:rsidRDefault="00FC7129" w:rsidP="00D2302C">
      <w:pPr>
        <w:pStyle w:val="REG-P0"/>
      </w:pPr>
      <w:r w:rsidRPr="00D07BA9">
        <w:t xml:space="preserve">“small livestock” means any adult sheep, goat or pig; and </w:t>
      </w:r>
    </w:p>
    <w:p w14:paraId="3F93FEA7" w14:textId="77777777" w:rsidR="00D2302C" w:rsidRPr="00D07BA9" w:rsidRDefault="00D2302C" w:rsidP="00D2302C">
      <w:pPr>
        <w:pStyle w:val="REG-P0"/>
      </w:pPr>
    </w:p>
    <w:p w14:paraId="2B9D1F8A" w14:textId="77777777" w:rsidR="00FC7129" w:rsidRPr="00D07BA9" w:rsidRDefault="00B07991" w:rsidP="00B07991">
      <w:pPr>
        <w:pStyle w:val="REG-Amend"/>
      </w:pPr>
      <w:r w:rsidRPr="00D07BA9">
        <w:t>[definition of “writing” deleted by GN 120</w:t>
      </w:r>
      <w:r w:rsidR="0005161B" w:rsidRPr="00D07BA9">
        <w:t>/</w:t>
      </w:r>
      <w:r w:rsidRPr="00D07BA9">
        <w:t>2003]</w:t>
      </w:r>
    </w:p>
    <w:p w14:paraId="45CFC6ED" w14:textId="77777777" w:rsidR="00B07991" w:rsidRPr="00D07BA9" w:rsidRDefault="00B07991" w:rsidP="00D2302C">
      <w:pPr>
        <w:pStyle w:val="REG-P0"/>
        <w:jc w:val="center"/>
        <w:rPr>
          <w:b/>
        </w:rPr>
      </w:pPr>
    </w:p>
    <w:p w14:paraId="4F0F4B1D" w14:textId="77777777" w:rsidR="00D2302C" w:rsidRPr="00D07BA9" w:rsidRDefault="00FC7129" w:rsidP="00D2302C">
      <w:pPr>
        <w:pStyle w:val="REG-P0"/>
        <w:jc w:val="center"/>
        <w:rPr>
          <w:b/>
          <w:szCs w:val="21"/>
        </w:rPr>
      </w:pPr>
      <w:r w:rsidRPr="00D07BA9">
        <w:rPr>
          <w:b/>
          <w:szCs w:val="21"/>
        </w:rPr>
        <w:t xml:space="preserve">PART </w:t>
      </w:r>
      <w:r w:rsidR="00D2302C" w:rsidRPr="00D07BA9">
        <w:rPr>
          <w:b/>
          <w:szCs w:val="21"/>
        </w:rPr>
        <w:t>I</w:t>
      </w:r>
    </w:p>
    <w:p w14:paraId="18C16949" w14:textId="77777777" w:rsidR="00FC7129" w:rsidRPr="00D07BA9" w:rsidRDefault="00FC7129" w:rsidP="00D2302C">
      <w:pPr>
        <w:pStyle w:val="REG-P0"/>
        <w:jc w:val="center"/>
        <w:rPr>
          <w:b/>
          <w:szCs w:val="21"/>
        </w:rPr>
      </w:pPr>
      <w:r w:rsidRPr="00D07BA9">
        <w:rPr>
          <w:b/>
          <w:szCs w:val="21"/>
        </w:rPr>
        <w:t>CUSTOMARY LAND RIGHTS</w:t>
      </w:r>
    </w:p>
    <w:p w14:paraId="4EF0CF83" w14:textId="77777777" w:rsidR="00FC7129" w:rsidRPr="00D07BA9" w:rsidRDefault="00FC7129" w:rsidP="00D2302C">
      <w:pPr>
        <w:pStyle w:val="REG-P0"/>
        <w:rPr>
          <w:b/>
        </w:rPr>
      </w:pPr>
    </w:p>
    <w:p w14:paraId="0755C510" w14:textId="77777777" w:rsidR="00FC7129" w:rsidRPr="00D07BA9" w:rsidRDefault="00FC7129" w:rsidP="00D2302C">
      <w:pPr>
        <w:pStyle w:val="REG-P0"/>
        <w:rPr>
          <w:b/>
          <w:szCs w:val="21"/>
        </w:rPr>
      </w:pPr>
      <w:r w:rsidRPr="00D07BA9">
        <w:rPr>
          <w:b/>
          <w:szCs w:val="21"/>
        </w:rPr>
        <w:t>Application for customary land right</w:t>
      </w:r>
    </w:p>
    <w:p w14:paraId="00759C95" w14:textId="77777777" w:rsidR="00FC7129" w:rsidRPr="00D07BA9" w:rsidRDefault="00FC7129" w:rsidP="00D2302C">
      <w:pPr>
        <w:pStyle w:val="REG-P0"/>
        <w:rPr>
          <w:b/>
          <w:szCs w:val="24"/>
        </w:rPr>
      </w:pPr>
    </w:p>
    <w:p w14:paraId="3B04A239" w14:textId="6BE210FE" w:rsidR="00FC7129" w:rsidRPr="00D07BA9" w:rsidRDefault="00FC7129" w:rsidP="00D2302C">
      <w:pPr>
        <w:pStyle w:val="REG-P1"/>
        <w:rPr>
          <w:szCs w:val="20"/>
        </w:rPr>
      </w:pPr>
      <w:r w:rsidRPr="00D07BA9">
        <w:rPr>
          <w:b/>
          <w:szCs w:val="20"/>
        </w:rPr>
        <w:t>2.</w:t>
      </w:r>
      <w:r w:rsidR="001E7F98" w:rsidRPr="00D07BA9">
        <w:rPr>
          <w:szCs w:val="20"/>
        </w:rPr>
        <w:t xml:space="preserve"> </w:t>
      </w:r>
      <w:r w:rsidR="00D2302C" w:rsidRPr="00D07BA9">
        <w:rPr>
          <w:szCs w:val="20"/>
        </w:rPr>
        <w:tab/>
      </w:r>
      <w:r w:rsidRPr="00D07BA9">
        <w:rPr>
          <w:szCs w:val="20"/>
        </w:rPr>
        <w:t>(1)</w:t>
      </w:r>
      <w:r w:rsidR="001E7F98" w:rsidRPr="00D07BA9">
        <w:rPr>
          <w:szCs w:val="20"/>
        </w:rPr>
        <w:t xml:space="preserve"> </w:t>
      </w:r>
      <w:r w:rsidR="00D2302C" w:rsidRPr="00D07BA9">
        <w:rPr>
          <w:szCs w:val="20"/>
        </w:rPr>
        <w:tab/>
      </w:r>
      <w:r w:rsidRPr="00D07BA9">
        <w:rPr>
          <w:szCs w:val="20"/>
        </w:rPr>
        <w:t xml:space="preserve">Every application in terms of section 22(1) of the Act for the allocation of a customary land right must be made in the form of Form </w:t>
      </w:r>
      <w:r w:rsidR="00B60DE1" w:rsidRPr="00D07BA9">
        <w:rPr>
          <w:szCs w:val="20"/>
        </w:rPr>
        <w:t>A</w:t>
      </w:r>
      <w:r w:rsidRPr="00D07BA9">
        <w:rPr>
          <w:szCs w:val="21"/>
        </w:rPr>
        <w:t xml:space="preserve"> </w:t>
      </w:r>
      <w:r w:rsidRPr="00D07BA9">
        <w:rPr>
          <w:szCs w:val="20"/>
        </w:rPr>
        <w:t xml:space="preserve">set out in Annexure </w:t>
      </w:r>
      <w:r w:rsidRPr="00D07BA9">
        <w:rPr>
          <w:szCs w:val="21"/>
        </w:rPr>
        <w:t xml:space="preserve">1 </w:t>
      </w:r>
      <w:r w:rsidRPr="00D07BA9">
        <w:rPr>
          <w:szCs w:val="20"/>
        </w:rPr>
        <w:t>and must be submitted in triplicate to the Chief.</w:t>
      </w:r>
    </w:p>
    <w:p w14:paraId="3BD030FC" w14:textId="77777777" w:rsidR="00FC7129" w:rsidRPr="00D07BA9" w:rsidRDefault="00FC7129" w:rsidP="00D2302C">
      <w:pPr>
        <w:pStyle w:val="REG-P1"/>
        <w:rPr>
          <w:szCs w:val="24"/>
        </w:rPr>
      </w:pPr>
    </w:p>
    <w:p w14:paraId="3CF41567" w14:textId="77777777" w:rsidR="00B60DE1" w:rsidRPr="00D07BA9" w:rsidRDefault="00B60DE1" w:rsidP="00B60DE1">
      <w:pPr>
        <w:pStyle w:val="REG-Amend"/>
      </w:pPr>
      <w:r w:rsidRPr="00D07BA9">
        <w:t xml:space="preserve">[subregulation </w:t>
      </w:r>
      <w:r w:rsidR="00431B8B" w:rsidRPr="00D07BA9">
        <w:t>(</w:t>
      </w:r>
      <w:r w:rsidRPr="00D07BA9">
        <w:t>1</w:t>
      </w:r>
      <w:r w:rsidR="00431B8B" w:rsidRPr="00D07BA9">
        <w:t>)</w:t>
      </w:r>
      <w:r w:rsidRPr="00D07BA9">
        <w:t xml:space="preserve"> amended by GN 15</w:t>
      </w:r>
      <w:r w:rsidR="0027639B" w:rsidRPr="00D07BA9">
        <w:t>/</w:t>
      </w:r>
      <w:r w:rsidRPr="00D07BA9">
        <w:t>2014]</w:t>
      </w:r>
    </w:p>
    <w:p w14:paraId="7AE5F2CC" w14:textId="77777777" w:rsidR="00B60DE1" w:rsidRPr="00D07BA9" w:rsidRDefault="00B60DE1" w:rsidP="00D2302C">
      <w:pPr>
        <w:pStyle w:val="REG-P1"/>
        <w:rPr>
          <w:szCs w:val="24"/>
        </w:rPr>
      </w:pPr>
    </w:p>
    <w:p w14:paraId="62A068E7" w14:textId="77777777" w:rsidR="00FC7129" w:rsidRPr="00D07BA9" w:rsidRDefault="00FC7129" w:rsidP="00D2302C">
      <w:pPr>
        <w:pStyle w:val="REG-P1"/>
        <w:rPr>
          <w:szCs w:val="20"/>
        </w:rPr>
      </w:pPr>
      <w:r w:rsidRPr="00D07BA9">
        <w:rPr>
          <w:szCs w:val="20"/>
        </w:rPr>
        <w:t>(2)</w:t>
      </w:r>
      <w:r w:rsidRPr="00D07BA9">
        <w:rPr>
          <w:szCs w:val="20"/>
        </w:rPr>
        <w:tab/>
        <w:t>All the information required in Fo</w:t>
      </w:r>
      <w:r w:rsidR="00D2302C" w:rsidRPr="00D07BA9">
        <w:rPr>
          <w:szCs w:val="20"/>
        </w:rPr>
        <w:t>rm</w:t>
      </w:r>
      <w:r w:rsidRPr="00D07BA9">
        <w:rPr>
          <w:szCs w:val="20"/>
        </w:rPr>
        <w:t xml:space="preserve"> </w:t>
      </w:r>
      <w:r w:rsidR="00B60DE1" w:rsidRPr="00D07BA9">
        <w:rPr>
          <w:szCs w:val="20"/>
        </w:rPr>
        <w:t>A</w:t>
      </w:r>
      <w:r w:rsidRPr="00D07BA9">
        <w:rPr>
          <w:szCs w:val="20"/>
        </w:rPr>
        <w:t xml:space="preserve"> must be furnished fully therein.</w:t>
      </w:r>
    </w:p>
    <w:p w14:paraId="3EE55C3B" w14:textId="77777777" w:rsidR="00B60DE1" w:rsidRPr="00D07BA9" w:rsidRDefault="00B60DE1" w:rsidP="00D2302C">
      <w:pPr>
        <w:pStyle w:val="REG-P1"/>
        <w:rPr>
          <w:szCs w:val="20"/>
        </w:rPr>
      </w:pPr>
    </w:p>
    <w:p w14:paraId="00101602" w14:textId="77777777" w:rsidR="00B60DE1" w:rsidRPr="00D07BA9" w:rsidRDefault="00B60DE1" w:rsidP="00B60DE1">
      <w:pPr>
        <w:pStyle w:val="REG-Amend"/>
      </w:pPr>
      <w:r w:rsidRPr="00D07BA9">
        <w:t xml:space="preserve">[subregulation </w:t>
      </w:r>
      <w:r w:rsidR="00431B8B" w:rsidRPr="00D07BA9">
        <w:t>(</w:t>
      </w:r>
      <w:r w:rsidRPr="00D07BA9">
        <w:t>2</w:t>
      </w:r>
      <w:r w:rsidR="00431B8B" w:rsidRPr="00D07BA9">
        <w:t>)</w:t>
      </w:r>
      <w:r w:rsidR="0027639B" w:rsidRPr="00D07BA9">
        <w:t xml:space="preserve"> amended by GN 15/</w:t>
      </w:r>
      <w:r w:rsidRPr="00D07BA9">
        <w:t>2014]</w:t>
      </w:r>
    </w:p>
    <w:p w14:paraId="042904A6" w14:textId="77777777" w:rsidR="00FC7129" w:rsidRPr="00D07BA9" w:rsidRDefault="00FC7129" w:rsidP="00D2302C">
      <w:pPr>
        <w:pStyle w:val="REG-P1"/>
        <w:rPr>
          <w:szCs w:val="28"/>
        </w:rPr>
      </w:pPr>
    </w:p>
    <w:p w14:paraId="34A41771" w14:textId="77777777" w:rsidR="00FC7129" w:rsidRPr="00D07BA9" w:rsidRDefault="00FC7129" w:rsidP="00D2302C">
      <w:pPr>
        <w:pStyle w:val="REG-P1"/>
        <w:rPr>
          <w:szCs w:val="20"/>
        </w:rPr>
      </w:pPr>
      <w:r w:rsidRPr="00D07BA9">
        <w:rPr>
          <w:szCs w:val="21"/>
        </w:rPr>
        <w:t>(3)</w:t>
      </w:r>
      <w:r w:rsidRPr="00D07BA9">
        <w:rPr>
          <w:szCs w:val="21"/>
        </w:rPr>
        <w:tab/>
      </w:r>
      <w:r w:rsidRPr="00D07BA9">
        <w:rPr>
          <w:szCs w:val="20"/>
        </w:rPr>
        <w:t>Before the allocation of any customary land right a Chief or a Traditional Authority must display for a period of at least seven days on a notice board at the offices of the Traditional Authority a notice</w:t>
      </w:r>
      <w:r w:rsidR="00D2302C" w:rsidRPr="00D07BA9">
        <w:rPr>
          <w:szCs w:val="20"/>
        </w:rPr>
        <w:t xml:space="preserve"> </w:t>
      </w:r>
      <w:r w:rsidRPr="00D07BA9">
        <w:rPr>
          <w:szCs w:val="20"/>
        </w:rPr>
        <w:t>-</w:t>
      </w:r>
    </w:p>
    <w:p w14:paraId="162427F5" w14:textId="77777777" w:rsidR="00FC7129" w:rsidRPr="00D07BA9" w:rsidRDefault="00FC7129" w:rsidP="00D2302C">
      <w:pPr>
        <w:pStyle w:val="REG-P1"/>
        <w:rPr>
          <w:szCs w:val="20"/>
        </w:rPr>
      </w:pPr>
    </w:p>
    <w:p w14:paraId="041DA478" w14:textId="77777777" w:rsidR="00FC7129" w:rsidRPr="00D07BA9" w:rsidRDefault="00FC7129" w:rsidP="00D2302C">
      <w:pPr>
        <w:pStyle w:val="REG-Pa"/>
      </w:pPr>
      <w:r w:rsidRPr="00D07BA9">
        <w:t>(a)</w:t>
      </w:r>
      <w:r w:rsidRPr="00D07BA9">
        <w:tab/>
        <w:t>stating</w:t>
      </w:r>
      <w:r w:rsidR="00D2302C" w:rsidRPr="00D07BA9">
        <w:t xml:space="preserve"> </w:t>
      </w:r>
      <w:r w:rsidRPr="00D07BA9">
        <w:t>-</w:t>
      </w:r>
    </w:p>
    <w:p w14:paraId="003B477F" w14:textId="77777777" w:rsidR="00FC7129" w:rsidRPr="00D07BA9" w:rsidRDefault="00FC7129" w:rsidP="00D2302C">
      <w:pPr>
        <w:pStyle w:val="REG-Pa"/>
      </w:pPr>
    </w:p>
    <w:p w14:paraId="7D327394" w14:textId="77777777" w:rsidR="00FC7129" w:rsidRPr="00D07BA9" w:rsidRDefault="00FC7129" w:rsidP="00D2302C">
      <w:pPr>
        <w:pStyle w:val="REG-Pi"/>
        <w:rPr>
          <w:szCs w:val="20"/>
        </w:rPr>
      </w:pPr>
      <w:r w:rsidRPr="00D07BA9">
        <w:rPr>
          <w:szCs w:val="20"/>
        </w:rPr>
        <w:t>(i)</w:t>
      </w:r>
      <w:r w:rsidRPr="00D07BA9">
        <w:rPr>
          <w:szCs w:val="20"/>
        </w:rPr>
        <w:tab/>
        <w:t>the name of the applicant;</w:t>
      </w:r>
    </w:p>
    <w:p w14:paraId="1388E78F" w14:textId="77777777" w:rsidR="00FC7129" w:rsidRPr="00D07BA9" w:rsidRDefault="00FC7129" w:rsidP="00D2302C">
      <w:pPr>
        <w:pStyle w:val="REG-Pi"/>
        <w:rPr>
          <w:szCs w:val="20"/>
        </w:rPr>
      </w:pPr>
    </w:p>
    <w:p w14:paraId="0628254E" w14:textId="77777777" w:rsidR="00FC7129" w:rsidRPr="00D07BA9" w:rsidRDefault="00FC7129" w:rsidP="00D2302C">
      <w:pPr>
        <w:pStyle w:val="REG-Pi"/>
        <w:rPr>
          <w:szCs w:val="20"/>
        </w:rPr>
      </w:pPr>
      <w:r w:rsidRPr="00D07BA9">
        <w:rPr>
          <w:szCs w:val="20"/>
        </w:rPr>
        <w:t>(ii)</w:t>
      </w:r>
      <w:r w:rsidRPr="00D07BA9">
        <w:rPr>
          <w:szCs w:val="20"/>
        </w:rPr>
        <w:tab/>
        <w:t>the approximate size of the land applied for;</w:t>
      </w:r>
    </w:p>
    <w:p w14:paraId="4D2BD855" w14:textId="77777777" w:rsidR="00FC7129" w:rsidRPr="00D07BA9" w:rsidRDefault="00FC7129" w:rsidP="00D2302C">
      <w:pPr>
        <w:pStyle w:val="REG-Pi"/>
        <w:rPr>
          <w:szCs w:val="20"/>
        </w:rPr>
      </w:pPr>
    </w:p>
    <w:p w14:paraId="26171B28" w14:textId="77777777" w:rsidR="00FC7129" w:rsidRPr="00D07BA9" w:rsidRDefault="00FC7129" w:rsidP="00D2302C">
      <w:pPr>
        <w:pStyle w:val="REG-Pi"/>
        <w:rPr>
          <w:szCs w:val="20"/>
        </w:rPr>
      </w:pPr>
      <w:r w:rsidRPr="00D07BA9">
        <w:rPr>
          <w:szCs w:val="20"/>
        </w:rPr>
        <w:t>(iii)</w:t>
      </w:r>
      <w:r w:rsidRPr="00D07BA9">
        <w:rPr>
          <w:szCs w:val="20"/>
        </w:rPr>
        <w:tab/>
        <w:t>the geographical location of the land applied for; and</w:t>
      </w:r>
    </w:p>
    <w:p w14:paraId="5F79A50C" w14:textId="77777777" w:rsidR="00FC7129" w:rsidRPr="00D07BA9" w:rsidRDefault="00FC7129" w:rsidP="00D2302C">
      <w:pPr>
        <w:pStyle w:val="REG-Pi"/>
        <w:rPr>
          <w:szCs w:val="20"/>
        </w:rPr>
      </w:pPr>
    </w:p>
    <w:p w14:paraId="58BD9D31" w14:textId="77777777" w:rsidR="00FC7129" w:rsidRPr="00D07BA9" w:rsidRDefault="00FC7129" w:rsidP="00D2302C">
      <w:pPr>
        <w:pStyle w:val="REG-Pi"/>
        <w:rPr>
          <w:szCs w:val="20"/>
        </w:rPr>
      </w:pPr>
      <w:r w:rsidRPr="00D07BA9">
        <w:rPr>
          <w:szCs w:val="20"/>
        </w:rPr>
        <w:lastRenderedPageBreak/>
        <w:t>(iv)</w:t>
      </w:r>
      <w:r w:rsidRPr="00D07BA9">
        <w:rPr>
          <w:szCs w:val="20"/>
        </w:rPr>
        <w:tab/>
        <w:t>the type of customary land right applied for, and</w:t>
      </w:r>
    </w:p>
    <w:p w14:paraId="7D4446DA" w14:textId="77777777" w:rsidR="00FC7129" w:rsidRPr="00D07BA9" w:rsidRDefault="00FC7129" w:rsidP="00D2302C">
      <w:pPr>
        <w:pStyle w:val="REG-Pi"/>
        <w:rPr>
          <w:szCs w:val="20"/>
        </w:rPr>
      </w:pPr>
    </w:p>
    <w:p w14:paraId="3F5F022C" w14:textId="77777777" w:rsidR="00FC7129" w:rsidRPr="00D07BA9" w:rsidRDefault="00FC7129" w:rsidP="00D2302C">
      <w:pPr>
        <w:pStyle w:val="REG-Pa"/>
      </w:pPr>
      <w:r w:rsidRPr="00D07BA9">
        <w:t>(b)</w:t>
      </w:r>
      <w:r w:rsidRPr="00D07BA9">
        <w:tab/>
        <w:t>inviting interested parties to lodge with the Chief or Traditional Authority within a period of seven days any objections regarding the application.</w:t>
      </w:r>
    </w:p>
    <w:p w14:paraId="3AE317E5" w14:textId="77777777" w:rsidR="00FC7129" w:rsidRPr="00D07BA9" w:rsidRDefault="00FC7129" w:rsidP="00D2302C">
      <w:pPr>
        <w:pStyle w:val="REG-Pa"/>
      </w:pPr>
    </w:p>
    <w:p w14:paraId="351871BA" w14:textId="77777777" w:rsidR="00FC7129" w:rsidRPr="00D07BA9" w:rsidRDefault="00FC7129" w:rsidP="00D2302C">
      <w:pPr>
        <w:pStyle w:val="REG-P1"/>
      </w:pPr>
      <w:r w:rsidRPr="00D07BA9">
        <w:rPr>
          <w:szCs w:val="21"/>
        </w:rPr>
        <w:t>(4)</w:t>
      </w:r>
      <w:r w:rsidRPr="00D07BA9">
        <w:rPr>
          <w:szCs w:val="21"/>
        </w:rPr>
        <w:tab/>
      </w:r>
      <w:r w:rsidRPr="00D07BA9">
        <w:t>A Chief or a Traditional Authority may cause the information contained in the notice referred to in subregulation (3) to be published in any newspaper circulating in its communal area or to be broadcasted on any radio station broadcasting in its communal area.</w:t>
      </w:r>
    </w:p>
    <w:p w14:paraId="05CFB5A1" w14:textId="77777777" w:rsidR="00FC7129" w:rsidRPr="00D07BA9" w:rsidRDefault="00FC7129" w:rsidP="00D2302C">
      <w:pPr>
        <w:pStyle w:val="REG-P0"/>
        <w:rPr>
          <w:b/>
        </w:rPr>
      </w:pPr>
    </w:p>
    <w:p w14:paraId="0C7798CA" w14:textId="77777777" w:rsidR="00FC7129" w:rsidRPr="00D07BA9" w:rsidRDefault="00FC7129" w:rsidP="00D2302C">
      <w:pPr>
        <w:pStyle w:val="REG-P0"/>
        <w:rPr>
          <w:b/>
          <w:szCs w:val="21"/>
        </w:rPr>
      </w:pPr>
      <w:r w:rsidRPr="00D07BA9">
        <w:rPr>
          <w:b/>
          <w:szCs w:val="21"/>
        </w:rPr>
        <w:t>Maximum size of land that may be held under customary land right</w:t>
      </w:r>
    </w:p>
    <w:p w14:paraId="632D32CE" w14:textId="77777777" w:rsidR="00FC7129" w:rsidRPr="00D07BA9" w:rsidRDefault="00FC7129" w:rsidP="00D2302C">
      <w:pPr>
        <w:pStyle w:val="REG-P0"/>
        <w:rPr>
          <w:b/>
          <w:szCs w:val="21"/>
        </w:rPr>
      </w:pPr>
    </w:p>
    <w:p w14:paraId="5802F63B" w14:textId="77777777" w:rsidR="00FC7129" w:rsidRPr="00D07BA9" w:rsidRDefault="00FC7129" w:rsidP="00D2302C">
      <w:pPr>
        <w:pStyle w:val="REG-P1"/>
        <w:rPr>
          <w:szCs w:val="20"/>
        </w:rPr>
      </w:pPr>
      <w:r w:rsidRPr="00D07BA9">
        <w:rPr>
          <w:b/>
          <w:szCs w:val="21"/>
        </w:rPr>
        <w:t>3.</w:t>
      </w:r>
      <w:r w:rsidRPr="00D07BA9">
        <w:rPr>
          <w:szCs w:val="21"/>
        </w:rPr>
        <w:tab/>
        <w:t xml:space="preserve">(1) </w:t>
      </w:r>
      <w:r w:rsidR="00D2302C" w:rsidRPr="00D07BA9">
        <w:rPr>
          <w:szCs w:val="21"/>
        </w:rPr>
        <w:tab/>
      </w:r>
      <w:r w:rsidRPr="00D07BA9">
        <w:rPr>
          <w:szCs w:val="20"/>
        </w:rPr>
        <w:t xml:space="preserve">Subject to section 23(1) of the Act and subregulation (2), the size of land which may be allocated under a customary land right may not exceed </w:t>
      </w:r>
      <w:r w:rsidR="00431B8B" w:rsidRPr="00D07BA9">
        <w:rPr>
          <w:rFonts w:eastAsia="Arial"/>
          <w:szCs w:val="21"/>
        </w:rPr>
        <w:t>5</w:t>
      </w:r>
      <w:r w:rsidRPr="00D07BA9">
        <w:rPr>
          <w:rFonts w:eastAsia="Arial"/>
          <w:szCs w:val="21"/>
        </w:rPr>
        <w:t xml:space="preserve">0 </w:t>
      </w:r>
      <w:r w:rsidRPr="00D07BA9">
        <w:rPr>
          <w:szCs w:val="20"/>
        </w:rPr>
        <w:t>hectares.</w:t>
      </w:r>
    </w:p>
    <w:p w14:paraId="04AD16C5" w14:textId="77777777" w:rsidR="00431B8B" w:rsidRPr="00D07BA9" w:rsidRDefault="00431B8B" w:rsidP="00D2302C">
      <w:pPr>
        <w:pStyle w:val="REG-P1"/>
        <w:rPr>
          <w:szCs w:val="20"/>
        </w:rPr>
      </w:pPr>
    </w:p>
    <w:p w14:paraId="7F4F352A" w14:textId="77777777" w:rsidR="00431B8B" w:rsidRPr="00D07BA9" w:rsidRDefault="00431B8B" w:rsidP="00431B8B">
      <w:pPr>
        <w:pStyle w:val="REG-Amend"/>
      </w:pPr>
      <w:r w:rsidRPr="00D07BA9">
        <w:t>[subregulation (1) substituted by GN 100</w:t>
      </w:r>
      <w:r w:rsidR="00107E9E" w:rsidRPr="00D07BA9">
        <w:t>/</w:t>
      </w:r>
      <w:r w:rsidRPr="00D07BA9">
        <w:t>2015]</w:t>
      </w:r>
    </w:p>
    <w:p w14:paraId="1CB795E7" w14:textId="77777777" w:rsidR="00FC7129" w:rsidRPr="00D07BA9" w:rsidRDefault="00FC7129" w:rsidP="00D2302C">
      <w:pPr>
        <w:pStyle w:val="REG-P1"/>
        <w:rPr>
          <w:szCs w:val="20"/>
        </w:rPr>
      </w:pPr>
    </w:p>
    <w:p w14:paraId="49FE8C52" w14:textId="77777777" w:rsidR="00FC7129" w:rsidRPr="00D07BA9" w:rsidRDefault="00FC7129" w:rsidP="00D2302C">
      <w:pPr>
        <w:pStyle w:val="REG-P1"/>
        <w:rPr>
          <w:szCs w:val="20"/>
        </w:rPr>
      </w:pPr>
      <w:r w:rsidRPr="00D07BA9">
        <w:rPr>
          <w:szCs w:val="21"/>
        </w:rPr>
        <w:t xml:space="preserve">(2) </w:t>
      </w:r>
      <w:r w:rsidR="00D2302C" w:rsidRPr="00D07BA9">
        <w:rPr>
          <w:szCs w:val="21"/>
        </w:rPr>
        <w:tab/>
      </w:r>
      <w:r w:rsidRPr="00D07BA9">
        <w:rPr>
          <w:szCs w:val="20"/>
        </w:rPr>
        <w:t>If an applicant applies for a size of land that exceeds the size referred to in subregulation (</w:t>
      </w:r>
      <w:r w:rsidRPr="00D07BA9">
        <w:rPr>
          <w:szCs w:val="21"/>
        </w:rPr>
        <w:t xml:space="preserve">1), </w:t>
      </w:r>
      <w:r w:rsidRPr="00D07BA9">
        <w:rPr>
          <w:szCs w:val="20"/>
        </w:rPr>
        <w:t xml:space="preserve">the Chief or Traditional Authority must refer the matter, together with adequate reasons and motivations by the applicant and the Chief or Traditional Authority, to the Minister for his or her written approval as contemplated in section </w:t>
      </w:r>
      <w:r w:rsidRPr="00D07BA9">
        <w:rPr>
          <w:rFonts w:eastAsia="Arial"/>
          <w:szCs w:val="20"/>
        </w:rPr>
        <w:t xml:space="preserve">23(1) </w:t>
      </w:r>
      <w:r w:rsidRPr="00D07BA9">
        <w:rPr>
          <w:szCs w:val="20"/>
        </w:rPr>
        <w:t>of the Act.</w:t>
      </w:r>
    </w:p>
    <w:p w14:paraId="4559F19E" w14:textId="77777777" w:rsidR="00FC7129" w:rsidRPr="00D07BA9" w:rsidRDefault="00FC7129" w:rsidP="00D2302C">
      <w:pPr>
        <w:pStyle w:val="REG-P0"/>
        <w:rPr>
          <w:b/>
        </w:rPr>
      </w:pPr>
    </w:p>
    <w:p w14:paraId="26970D59" w14:textId="77777777" w:rsidR="00FC7129" w:rsidRPr="00D07BA9" w:rsidRDefault="00FC7129" w:rsidP="00D2302C">
      <w:pPr>
        <w:pStyle w:val="REG-P0"/>
        <w:rPr>
          <w:b/>
          <w:szCs w:val="21"/>
        </w:rPr>
      </w:pPr>
      <w:r w:rsidRPr="00D07BA9">
        <w:rPr>
          <w:b/>
          <w:szCs w:val="21"/>
        </w:rPr>
        <w:t>Particulars pertaining to allocation of customary land right</w:t>
      </w:r>
    </w:p>
    <w:p w14:paraId="0BE7C5BC" w14:textId="77777777" w:rsidR="00FC7129" w:rsidRPr="00D07BA9" w:rsidRDefault="00FC7129" w:rsidP="00D2302C">
      <w:pPr>
        <w:pStyle w:val="REG-P0"/>
        <w:rPr>
          <w:b/>
          <w:szCs w:val="21"/>
        </w:rPr>
      </w:pPr>
    </w:p>
    <w:p w14:paraId="55996BD4" w14:textId="77777777" w:rsidR="00FC7129" w:rsidRPr="00D07BA9" w:rsidRDefault="00FC7129" w:rsidP="00D2302C">
      <w:pPr>
        <w:pStyle w:val="REG-P1"/>
        <w:rPr>
          <w:szCs w:val="20"/>
        </w:rPr>
      </w:pPr>
      <w:r w:rsidRPr="00D07BA9">
        <w:rPr>
          <w:b/>
          <w:szCs w:val="21"/>
        </w:rPr>
        <w:t>4.</w:t>
      </w:r>
      <w:r w:rsidRPr="00D07BA9">
        <w:rPr>
          <w:szCs w:val="21"/>
        </w:rPr>
        <w:tab/>
      </w:r>
      <w:r w:rsidRPr="00D07BA9">
        <w:rPr>
          <w:szCs w:val="20"/>
        </w:rPr>
        <w:t>A Chief or Traditional Authority who has allocated a customary land right under section 22 of the Act must, within a period of 30 days after allocating the customary land right, furnish to the board a copy of the application form, as well as the following particulars pertaining to the allocation of the right -</w:t>
      </w:r>
    </w:p>
    <w:p w14:paraId="79CA7622" w14:textId="77777777" w:rsidR="00FC7129" w:rsidRPr="00D07BA9" w:rsidRDefault="00FC7129" w:rsidP="00D2302C">
      <w:pPr>
        <w:pStyle w:val="REG-P1"/>
        <w:rPr>
          <w:szCs w:val="20"/>
        </w:rPr>
      </w:pPr>
    </w:p>
    <w:p w14:paraId="6722F98D" w14:textId="77777777" w:rsidR="00FC7129" w:rsidRPr="00D07BA9" w:rsidRDefault="00FC7129" w:rsidP="00D2302C">
      <w:pPr>
        <w:pStyle w:val="REG-Pa"/>
      </w:pPr>
      <w:r w:rsidRPr="00D07BA9">
        <w:t>(a)</w:t>
      </w:r>
      <w:r w:rsidRPr="00D07BA9">
        <w:tab/>
        <w:t>the type of customary land right allocated;</w:t>
      </w:r>
    </w:p>
    <w:p w14:paraId="43CC7229" w14:textId="77777777" w:rsidR="00FC7129" w:rsidRPr="00D07BA9" w:rsidRDefault="00FC7129" w:rsidP="00D2302C">
      <w:pPr>
        <w:pStyle w:val="REG-Pa"/>
      </w:pPr>
    </w:p>
    <w:p w14:paraId="154463DE" w14:textId="77777777" w:rsidR="00FC7129" w:rsidRPr="00D07BA9" w:rsidRDefault="00FC7129" w:rsidP="00D2302C">
      <w:pPr>
        <w:pStyle w:val="REG-Pa"/>
        <w:rPr>
          <w:szCs w:val="19"/>
        </w:rPr>
      </w:pPr>
      <w:r w:rsidRPr="00D07BA9">
        <w:t>(b)</w:t>
      </w:r>
      <w:r w:rsidRPr="00D07BA9">
        <w:tab/>
      </w:r>
      <w:r w:rsidRPr="00D07BA9">
        <w:rPr>
          <w:szCs w:val="19"/>
        </w:rPr>
        <w:t>the geographical location of</w:t>
      </w:r>
      <w:r w:rsidR="00D2302C" w:rsidRPr="00D07BA9">
        <w:rPr>
          <w:szCs w:val="19"/>
        </w:rPr>
        <w:t xml:space="preserve"> </w:t>
      </w:r>
      <w:r w:rsidRPr="00D07BA9">
        <w:rPr>
          <w:szCs w:val="19"/>
        </w:rPr>
        <w:t>the portion of</w:t>
      </w:r>
      <w:r w:rsidR="00D2302C" w:rsidRPr="00D07BA9">
        <w:rPr>
          <w:szCs w:val="19"/>
        </w:rPr>
        <w:t xml:space="preserve"> </w:t>
      </w:r>
      <w:r w:rsidRPr="00D07BA9">
        <w:rPr>
          <w:szCs w:val="19"/>
        </w:rPr>
        <w:t>land allocated;</w:t>
      </w:r>
    </w:p>
    <w:p w14:paraId="7BB7EE5F" w14:textId="77777777" w:rsidR="00FC7129" w:rsidRPr="00D07BA9" w:rsidRDefault="00FC7129" w:rsidP="00D2302C">
      <w:pPr>
        <w:pStyle w:val="REG-Pa"/>
        <w:rPr>
          <w:szCs w:val="19"/>
        </w:rPr>
      </w:pPr>
    </w:p>
    <w:p w14:paraId="5A40B197" w14:textId="77777777" w:rsidR="00FC7129" w:rsidRPr="00D07BA9" w:rsidRDefault="00FC7129" w:rsidP="00D2302C">
      <w:pPr>
        <w:pStyle w:val="REG-Pa"/>
      </w:pPr>
      <w:r w:rsidRPr="00D07BA9">
        <w:t>(c)</w:t>
      </w:r>
      <w:r w:rsidRPr="00D07BA9">
        <w:tab/>
        <w:t>the size in square metres or hectares of the portion of land allocated; and</w:t>
      </w:r>
    </w:p>
    <w:p w14:paraId="7EE9CA17" w14:textId="77777777" w:rsidR="00FC7129" w:rsidRPr="00D07BA9" w:rsidRDefault="00FC7129" w:rsidP="00D2302C">
      <w:pPr>
        <w:pStyle w:val="REG-Pa"/>
      </w:pPr>
    </w:p>
    <w:p w14:paraId="69FAC532" w14:textId="77777777" w:rsidR="00FC7129" w:rsidRPr="00D07BA9" w:rsidRDefault="00FC7129" w:rsidP="00D2302C">
      <w:pPr>
        <w:pStyle w:val="REG-Pa"/>
      </w:pPr>
      <w:r w:rsidRPr="00D07BA9">
        <w:t>(d)</w:t>
      </w:r>
      <w:r w:rsidRPr="00D07BA9">
        <w:tab/>
        <w:t>whether the applicant has the beneficial use of any other land, whether communal land or otherwise, and the size, location and purpose of use by the applicant of such land.</w:t>
      </w:r>
    </w:p>
    <w:p w14:paraId="546BFE48" w14:textId="77777777" w:rsidR="00FC7129" w:rsidRPr="00D07BA9" w:rsidRDefault="00FC7129" w:rsidP="00D2302C">
      <w:pPr>
        <w:pStyle w:val="REG-P0"/>
        <w:rPr>
          <w:b/>
          <w:szCs w:val="20"/>
        </w:rPr>
      </w:pPr>
    </w:p>
    <w:p w14:paraId="4E06F84E" w14:textId="77777777" w:rsidR="00FC7129" w:rsidRPr="00D07BA9" w:rsidRDefault="00FC7129" w:rsidP="00D2302C">
      <w:pPr>
        <w:pStyle w:val="REG-P0"/>
        <w:rPr>
          <w:b/>
          <w:szCs w:val="21"/>
        </w:rPr>
      </w:pPr>
      <w:r w:rsidRPr="00D07BA9">
        <w:rPr>
          <w:b/>
          <w:szCs w:val="21"/>
        </w:rPr>
        <w:t>Register of customary land rights and certificate of registration of customary land right</w:t>
      </w:r>
    </w:p>
    <w:p w14:paraId="7C70B49B" w14:textId="77777777" w:rsidR="00FC7129" w:rsidRPr="00D07BA9" w:rsidRDefault="00FC7129" w:rsidP="00D2302C">
      <w:pPr>
        <w:pStyle w:val="REG-P0"/>
        <w:rPr>
          <w:b/>
          <w:szCs w:val="21"/>
        </w:rPr>
      </w:pPr>
    </w:p>
    <w:p w14:paraId="0ACD8A35" w14:textId="77777777" w:rsidR="00FC7129" w:rsidRPr="00D07BA9" w:rsidRDefault="00FC7129" w:rsidP="00D2302C">
      <w:pPr>
        <w:pStyle w:val="REG-P1"/>
      </w:pPr>
      <w:r w:rsidRPr="00D07BA9">
        <w:rPr>
          <w:b/>
          <w:szCs w:val="21"/>
        </w:rPr>
        <w:t>5.</w:t>
      </w:r>
      <w:r w:rsidRPr="00D07BA9">
        <w:rPr>
          <w:szCs w:val="21"/>
        </w:rPr>
        <w:tab/>
      </w:r>
      <w:r w:rsidRPr="00D07BA9">
        <w:t xml:space="preserve">(1) </w:t>
      </w:r>
      <w:r w:rsidR="00D2302C" w:rsidRPr="00D07BA9">
        <w:tab/>
      </w:r>
      <w:r w:rsidRPr="00D07BA9">
        <w:t>A board must keep a register in respect of allocated customary land rights which are ratified by the board and enter the following particulars in respect of each customary land right into the register -</w:t>
      </w:r>
    </w:p>
    <w:p w14:paraId="0A3BDC50" w14:textId="77777777" w:rsidR="00FC7129" w:rsidRPr="00D07BA9" w:rsidRDefault="00FC7129" w:rsidP="00D2302C">
      <w:pPr>
        <w:pStyle w:val="REG-P1"/>
      </w:pPr>
    </w:p>
    <w:p w14:paraId="357FA05C" w14:textId="77777777" w:rsidR="00FC7129" w:rsidRPr="00D07BA9" w:rsidRDefault="00FC7129" w:rsidP="00D2302C">
      <w:pPr>
        <w:pStyle w:val="REG-Pa"/>
      </w:pPr>
      <w:r w:rsidRPr="00D07BA9">
        <w:t>(a)</w:t>
      </w:r>
      <w:r w:rsidRPr="00D07BA9">
        <w:tab/>
        <w:t>the name, sex, nationality and date of birth of the person to whom the customary land right has been allocated;</w:t>
      </w:r>
    </w:p>
    <w:p w14:paraId="7C37C535" w14:textId="77777777" w:rsidR="00FC7129" w:rsidRPr="00D07BA9" w:rsidRDefault="00FC7129" w:rsidP="00D2302C">
      <w:pPr>
        <w:pStyle w:val="REG-Pa"/>
      </w:pPr>
    </w:p>
    <w:p w14:paraId="02956FA7" w14:textId="77777777" w:rsidR="00FC7129" w:rsidRPr="00D07BA9" w:rsidRDefault="00FC7129" w:rsidP="00D2302C">
      <w:pPr>
        <w:pStyle w:val="REG-Pa"/>
      </w:pPr>
      <w:r w:rsidRPr="00D07BA9">
        <w:t>(b)</w:t>
      </w:r>
      <w:r w:rsidRPr="00D07BA9">
        <w:tab/>
        <w:t>the names of the spouse and other dependants of the person referred to in paragraph (a);</w:t>
      </w:r>
    </w:p>
    <w:p w14:paraId="39E914A3" w14:textId="77777777" w:rsidR="00FC7129" w:rsidRPr="00D07BA9" w:rsidRDefault="00FC7129" w:rsidP="00D2302C">
      <w:pPr>
        <w:pStyle w:val="REG-Pa"/>
      </w:pPr>
    </w:p>
    <w:p w14:paraId="3DC9892F" w14:textId="77777777" w:rsidR="00FC7129" w:rsidRPr="00D07BA9" w:rsidRDefault="00FC7129" w:rsidP="00D2302C">
      <w:pPr>
        <w:pStyle w:val="REG-Pa"/>
      </w:pPr>
      <w:r w:rsidRPr="00D07BA9">
        <w:t>(c)</w:t>
      </w:r>
      <w:r w:rsidRPr="00D07BA9">
        <w:tab/>
        <w:t>the type of customary land right allocated;</w:t>
      </w:r>
    </w:p>
    <w:p w14:paraId="77A0A3FE" w14:textId="77777777" w:rsidR="00FC7129" w:rsidRPr="00D07BA9" w:rsidRDefault="00FC7129" w:rsidP="00D2302C">
      <w:pPr>
        <w:pStyle w:val="REG-Pa"/>
      </w:pPr>
    </w:p>
    <w:p w14:paraId="68C031E5" w14:textId="77777777" w:rsidR="00FC7129" w:rsidRPr="00D07BA9" w:rsidRDefault="00FC7129" w:rsidP="00D2302C">
      <w:pPr>
        <w:pStyle w:val="REG-Pa"/>
      </w:pPr>
      <w:r w:rsidRPr="00D07BA9">
        <w:t>(d)</w:t>
      </w:r>
      <w:r w:rsidRPr="00D07BA9">
        <w:tab/>
        <w:t>the geographical location of the portion of land allocated;</w:t>
      </w:r>
    </w:p>
    <w:p w14:paraId="30470A50" w14:textId="77777777" w:rsidR="00FC7129" w:rsidRPr="00D07BA9" w:rsidRDefault="00FC7129" w:rsidP="00D2302C">
      <w:pPr>
        <w:pStyle w:val="REG-Pa"/>
      </w:pPr>
    </w:p>
    <w:p w14:paraId="30637D06" w14:textId="77777777" w:rsidR="00FC7129" w:rsidRPr="00D07BA9" w:rsidRDefault="00FC7129" w:rsidP="00D2302C">
      <w:pPr>
        <w:pStyle w:val="REG-Pa"/>
      </w:pPr>
      <w:r w:rsidRPr="00D07BA9">
        <w:t>(e)</w:t>
      </w:r>
      <w:r w:rsidRPr="00D07BA9">
        <w:tab/>
        <w:t>the size in square metres or hectares of the portion of</w:t>
      </w:r>
      <w:r w:rsidR="00634AE2" w:rsidRPr="00D07BA9">
        <w:t xml:space="preserve"> </w:t>
      </w:r>
      <w:r w:rsidRPr="00D07BA9">
        <w:t>land allocated; and</w:t>
      </w:r>
    </w:p>
    <w:p w14:paraId="73C02079" w14:textId="77777777" w:rsidR="00FC7129" w:rsidRPr="00D07BA9" w:rsidRDefault="00FC7129" w:rsidP="00D2302C">
      <w:pPr>
        <w:pStyle w:val="REG-Pa"/>
      </w:pPr>
    </w:p>
    <w:p w14:paraId="2CAAC53C" w14:textId="77777777" w:rsidR="00FC7129" w:rsidRPr="00D07BA9" w:rsidRDefault="00FC7129" w:rsidP="00D2302C">
      <w:pPr>
        <w:pStyle w:val="REG-Pa"/>
      </w:pPr>
      <w:r w:rsidRPr="00D07BA9">
        <w:t>(f)</w:t>
      </w:r>
      <w:r w:rsidRPr="00D07BA9">
        <w:tab/>
        <w:t>the name of the communal area and the region in which the land is situated.</w:t>
      </w:r>
    </w:p>
    <w:p w14:paraId="2E5D4B44" w14:textId="77777777" w:rsidR="00FC7129" w:rsidRPr="00D07BA9" w:rsidRDefault="00FC7129" w:rsidP="00D2302C">
      <w:pPr>
        <w:pStyle w:val="REG-Pa"/>
      </w:pPr>
    </w:p>
    <w:p w14:paraId="4C1D3995" w14:textId="4D56F2B4" w:rsidR="00FC7129" w:rsidRPr="00D07BA9" w:rsidRDefault="00FC7129" w:rsidP="00D2302C">
      <w:pPr>
        <w:pStyle w:val="REG-P1"/>
      </w:pPr>
      <w:r w:rsidRPr="00D07BA9">
        <w:t xml:space="preserve">(2) </w:t>
      </w:r>
      <w:r w:rsidR="00D2302C" w:rsidRPr="00D07BA9">
        <w:tab/>
      </w:r>
      <w:r w:rsidRPr="00D07BA9">
        <w:t>A certificate of registration of a customary land right referred to in section 25(1</w:t>
      </w:r>
      <w:r w:rsidR="00B60DE1" w:rsidRPr="00D07BA9">
        <w:t>)</w:t>
      </w:r>
      <w:r w:rsidRPr="00D07BA9">
        <w:t>(b)</w:t>
      </w:r>
      <w:r w:rsidR="00C84843" w:rsidRPr="00D07BA9">
        <w:t xml:space="preserve"> </w:t>
      </w:r>
      <w:r w:rsidR="00B60DE1" w:rsidRPr="00D07BA9">
        <w:t xml:space="preserve">of the Act </w:t>
      </w:r>
      <w:r w:rsidRPr="00D07BA9">
        <w:t xml:space="preserve">must be issued to the holder of the right in the form </w:t>
      </w:r>
      <w:r w:rsidR="00B60DE1" w:rsidRPr="00D07BA9">
        <w:t>determined by the Minister</w:t>
      </w:r>
      <w:r w:rsidRPr="00D07BA9">
        <w:t>.</w:t>
      </w:r>
    </w:p>
    <w:p w14:paraId="1836E6B8" w14:textId="77777777" w:rsidR="00B60DE1" w:rsidRPr="00D07BA9" w:rsidRDefault="00B60DE1" w:rsidP="00D2302C">
      <w:pPr>
        <w:pStyle w:val="REG-P1"/>
      </w:pPr>
    </w:p>
    <w:p w14:paraId="0D3DCF4D" w14:textId="77777777" w:rsidR="00B60DE1" w:rsidRPr="00D07BA9" w:rsidRDefault="00B60DE1" w:rsidP="00B60DE1">
      <w:pPr>
        <w:pStyle w:val="REG-Amend"/>
      </w:pPr>
      <w:r w:rsidRPr="00D07BA9">
        <w:t xml:space="preserve">[subregulation </w:t>
      </w:r>
      <w:r w:rsidR="00431B8B" w:rsidRPr="00D07BA9">
        <w:t>(</w:t>
      </w:r>
      <w:r w:rsidRPr="00D07BA9">
        <w:t>2</w:t>
      </w:r>
      <w:r w:rsidR="00431B8B" w:rsidRPr="00D07BA9">
        <w:t>)</w:t>
      </w:r>
      <w:r w:rsidRPr="00D07BA9">
        <w:t xml:space="preserve"> substituted by GN 15</w:t>
      </w:r>
      <w:r w:rsidR="0027639B" w:rsidRPr="00D07BA9">
        <w:t>/</w:t>
      </w:r>
      <w:r w:rsidRPr="00D07BA9">
        <w:t>2014]</w:t>
      </w:r>
    </w:p>
    <w:p w14:paraId="17468821" w14:textId="77777777" w:rsidR="00FC7129" w:rsidRPr="00D07BA9" w:rsidRDefault="00FC7129" w:rsidP="00D2302C">
      <w:pPr>
        <w:pStyle w:val="REG-P0"/>
        <w:rPr>
          <w:b/>
        </w:rPr>
      </w:pPr>
    </w:p>
    <w:p w14:paraId="07E11496" w14:textId="77777777" w:rsidR="00FC7129" w:rsidRPr="00D07BA9" w:rsidRDefault="00FC7129" w:rsidP="00D2302C">
      <w:pPr>
        <w:pStyle w:val="REG-P0"/>
        <w:rPr>
          <w:b/>
          <w:szCs w:val="21"/>
        </w:rPr>
      </w:pPr>
      <w:r w:rsidRPr="00D07BA9">
        <w:rPr>
          <w:b/>
          <w:szCs w:val="21"/>
        </w:rPr>
        <w:t>Cancellation of customary land right</w:t>
      </w:r>
    </w:p>
    <w:p w14:paraId="60DF739D" w14:textId="77777777" w:rsidR="00FC7129" w:rsidRPr="00D07BA9" w:rsidRDefault="00FC7129" w:rsidP="00D2302C">
      <w:pPr>
        <w:pStyle w:val="REG-P0"/>
        <w:rPr>
          <w:b/>
          <w:szCs w:val="21"/>
        </w:rPr>
      </w:pPr>
    </w:p>
    <w:p w14:paraId="776345EB" w14:textId="6DCE510F" w:rsidR="00FC7129" w:rsidRPr="00D07BA9" w:rsidRDefault="00FC7129" w:rsidP="00D2302C">
      <w:pPr>
        <w:pStyle w:val="REG-P1"/>
        <w:rPr>
          <w:szCs w:val="20"/>
        </w:rPr>
      </w:pPr>
      <w:r w:rsidRPr="00D07BA9">
        <w:rPr>
          <w:b/>
        </w:rPr>
        <w:t>6.</w:t>
      </w:r>
      <w:r w:rsidR="001E7F98" w:rsidRPr="00D07BA9">
        <w:t xml:space="preserve"> </w:t>
      </w:r>
      <w:r w:rsidR="00D2302C" w:rsidRPr="00D07BA9">
        <w:tab/>
      </w:r>
      <w:r w:rsidRPr="00D07BA9">
        <w:rPr>
          <w:szCs w:val="20"/>
        </w:rPr>
        <w:t>(1)</w:t>
      </w:r>
      <w:r w:rsidR="001E7F98" w:rsidRPr="00D07BA9">
        <w:rPr>
          <w:szCs w:val="20"/>
        </w:rPr>
        <w:t xml:space="preserve"> </w:t>
      </w:r>
      <w:r w:rsidR="00D2302C" w:rsidRPr="00D07BA9">
        <w:rPr>
          <w:szCs w:val="20"/>
        </w:rPr>
        <w:tab/>
      </w:r>
      <w:r w:rsidRPr="00D07BA9">
        <w:rPr>
          <w:szCs w:val="20"/>
        </w:rPr>
        <w:t>In addition to the grounds mentioned in section 27(1)(a) and (b) of the Act a Chief or Traditional Authority may cancel a customary land right, including a right referred to in section 28(1) of the Act, -</w:t>
      </w:r>
    </w:p>
    <w:p w14:paraId="367E3A30" w14:textId="77777777" w:rsidR="00FC7129" w:rsidRPr="00D07BA9" w:rsidRDefault="00FC7129" w:rsidP="00D2302C">
      <w:pPr>
        <w:pStyle w:val="REG-P1"/>
        <w:rPr>
          <w:szCs w:val="20"/>
        </w:rPr>
      </w:pPr>
    </w:p>
    <w:p w14:paraId="238B19FB" w14:textId="77777777" w:rsidR="00FC7129" w:rsidRPr="00D07BA9" w:rsidRDefault="00FC7129" w:rsidP="00D2302C">
      <w:pPr>
        <w:pStyle w:val="REG-Pa"/>
        <w:rPr>
          <w:szCs w:val="20"/>
        </w:rPr>
      </w:pPr>
      <w:r w:rsidRPr="00D07BA9">
        <w:rPr>
          <w:szCs w:val="20"/>
        </w:rPr>
        <w:t>(a)</w:t>
      </w:r>
      <w:r w:rsidRPr="00D07BA9">
        <w:rPr>
          <w:szCs w:val="20"/>
        </w:rPr>
        <w:tab/>
        <w:t>if the land is being used for a purpose other than the purpose for which it has been allocated;</w:t>
      </w:r>
    </w:p>
    <w:p w14:paraId="2A708428" w14:textId="77777777" w:rsidR="00FC7129" w:rsidRPr="00D07BA9" w:rsidRDefault="00FC7129" w:rsidP="00D2302C">
      <w:pPr>
        <w:pStyle w:val="REG-Pa"/>
        <w:rPr>
          <w:szCs w:val="20"/>
        </w:rPr>
      </w:pPr>
    </w:p>
    <w:p w14:paraId="398AC16E" w14:textId="77777777" w:rsidR="00FC7129" w:rsidRPr="00D07BA9" w:rsidRDefault="00FC7129" w:rsidP="00D2302C">
      <w:pPr>
        <w:pStyle w:val="REG-Pa"/>
        <w:rPr>
          <w:szCs w:val="20"/>
        </w:rPr>
      </w:pPr>
      <w:r w:rsidRPr="00D07BA9">
        <w:rPr>
          <w:szCs w:val="20"/>
        </w:rPr>
        <w:t>(b)</w:t>
      </w:r>
      <w:r w:rsidRPr="00D07BA9">
        <w:rPr>
          <w:szCs w:val="20"/>
        </w:rPr>
        <w:tab/>
        <w:t>if the land has been kept dormant for three consecutive years;</w:t>
      </w:r>
    </w:p>
    <w:p w14:paraId="1B2B7D11" w14:textId="77777777" w:rsidR="00FC7129" w:rsidRPr="00D07BA9" w:rsidRDefault="00FC7129" w:rsidP="00D2302C">
      <w:pPr>
        <w:pStyle w:val="REG-Pa"/>
        <w:rPr>
          <w:szCs w:val="20"/>
        </w:rPr>
      </w:pPr>
    </w:p>
    <w:p w14:paraId="6E69C26D" w14:textId="77777777" w:rsidR="00FC7129" w:rsidRPr="00D07BA9" w:rsidRDefault="00FC7129" w:rsidP="00D2302C">
      <w:pPr>
        <w:pStyle w:val="REG-Pa"/>
        <w:rPr>
          <w:szCs w:val="20"/>
        </w:rPr>
      </w:pPr>
      <w:r w:rsidRPr="00D07BA9">
        <w:rPr>
          <w:szCs w:val="20"/>
        </w:rPr>
        <w:t>(c)</w:t>
      </w:r>
      <w:r w:rsidRPr="00D07BA9">
        <w:rPr>
          <w:szCs w:val="20"/>
        </w:rPr>
        <w:tab/>
        <w:t>if the customary land right has been obtained through fraud or not in accordance with the Act; and</w:t>
      </w:r>
    </w:p>
    <w:p w14:paraId="6A54B3D9" w14:textId="77777777" w:rsidR="00FC7129" w:rsidRPr="00D07BA9" w:rsidRDefault="00FC7129" w:rsidP="00D2302C">
      <w:pPr>
        <w:pStyle w:val="REG-Pa"/>
        <w:rPr>
          <w:szCs w:val="20"/>
        </w:rPr>
      </w:pPr>
    </w:p>
    <w:p w14:paraId="4E848D88" w14:textId="77777777" w:rsidR="00FC7129" w:rsidRPr="00D07BA9" w:rsidRDefault="00FC7129" w:rsidP="00D2302C">
      <w:pPr>
        <w:pStyle w:val="REG-Pa"/>
        <w:rPr>
          <w:szCs w:val="20"/>
        </w:rPr>
      </w:pPr>
      <w:r w:rsidRPr="00D07BA9">
        <w:rPr>
          <w:szCs w:val="20"/>
        </w:rPr>
        <w:t>(d)</w:t>
      </w:r>
      <w:r w:rsidRPr="00D07BA9">
        <w:rPr>
          <w:szCs w:val="20"/>
        </w:rPr>
        <w:tab/>
        <w:t>if a customary land right in respect of the land has previously been allocated to another person under this Act and such right has not terminated in accordance with any provision of the Act.</w:t>
      </w:r>
    </w:p>
    <w:p w14:paraId="4E36845B" w14:textId="77777777" w:rsidR="00FC7129" w:rsidRPr="00D07BA9" w:rsidRDefault="00FC7129" w:rsidP="00D2302C">
      <w:pPr>
        <w:pStyle w:val="REG-Pa"/>
        <w:rPr>
          <w:szCs w:val="20"/>
        </w:rPr>
      </w:pPr>
    </w:p>
    <w:p w14:paraId="1C806AC2" w14:textId="77777777" w:rsidR="00FC7129" w:rsidRPr="00D07BA9" w:rsidRDefault="00FC7129" w:rsidP="00D2302C">
      <w:pPr>
        <w:pStyle w:val="REG-P1"/>
        <w:rPr>
          <w:szCs w:val="20"/>
        </w:rPr>
      </w:pPr>
      <w:r w:rsidRPr="00D07BA9">
        <w:rPr>
          <w:szCs w:val="20"/>
        </w:rPr>
        <w:t xml:space="preserve">(2) </w:t>
      </w:r>
      <w:r w:rsidR="00D2302C" w:rsidRPr="00D07BA9">
        <w:rPr>
          <w:szCs w:val="20"/>
        </w:rPr>
        <w:tab/>
      </w:r>
      <w:r w:rsidRPr="00D07BA9">
        <w:rPr>
          <w:szCs w:val="20"/>
        </w:rPr>
        <w:t>A Chief or Traditional Authority who has cancelled a customary land right must furnish to the board the following particulars pertaining to such cancellation -</w:t>
      </w:r>
    </w:p>
    <w:p w14:paraId="058C43D6" w14:textId="77777777" w:rsidR="00FC7129" w:rsidRPr="00D07BA9" w:rsidRDefault="00FC7129" w:rsidP="00D2302C">
      <w:pPr>
        <w:pStyle w:val="REG-P1"/>
        <w:rPr>
          <w:szCs w:val="20"/>
        </w:rPr>
      </w:pPr>
    </w:p>
    <w:p w14:paraId="7113146C" w14:textId="77777777" w:rsidR="00FC7129" w:rsidRPr="00D07BA9" w:rsidRDefault="00FC7129" w:rsidP="00D2302C">
      <w:pPr>
        <w:pStyle w:val="REG-Pa"/>
      </w:pPr>
      <w:r w:rsidRPr="00D07BA9">
        <w:t xml:space="preserve">(a) </w:t>
      </w:r>
      <w:r w:rsidR="00D2302C" w:rsidRPr="00D07BA9">
        <w:tab/>
      </w:r>
      <w:r w:rsidRPr="00D07BA9">
        <w:t>the name, sex, nationality and date of birth of the person whose right has been cancelled;</w:t>
      </w:r>
    </w:p>
    <w:p w14:paraId="04036F78" w14:textId="77777777" w:rsidR="00FC7129" w:rsidRPr="00D07BA9" w:rsidRDefault="00FC7129" w:rsidP="00D2302C">
      <w:pPr>
        <w:pStyle w:val="REG-Pa"/>
      </w:pPr>
    </w:p>
    <w:p w14:paraId="12D8085E" w14:textId="77777777" w:rsidR="00FC7129" w:rsidRPr="00D07BA9" w:rsidRDefault="00FC7129" w:rsidP="00D2302C">
      <w:pPr>
        <w:pStyle w:val="REG-Pa"/>
        <w:rPr>
          <w:szCs w:val="21"/>
        </w:rPr>
      </w:pPr>
      <w:r w:rsidRPr="00D07BA9">
        <w:rPr>
          <w:szCs w:val="21"/>
        </w:rPr>
        <w:t>(b)</w:t>
      </w:r>
      <w:r w:rsidRPr="00D07BA9">
        <w:rPr>
          <w:szCs w:val="21"/>
        </w:rPr>
        <w:tab/>
        <w:t>the names of the spouse and any other dependants of the person referred to in paragraph (a);</w:t>
      </w:r>
    </w:p>
    <w:p w14:paraId="04C5B35A" w14:textId="77777777" w:rsidR="00FC7129" w:rsidRPr="00D07BA9" w:rsidRDefault="00FC7129" w:rsidP="00D2302C">
      <w:pPr>
        <w:pStyle w:val="REG-Pa"/>
        <w:rPr>
          <w:szCs w:val="21"/>
        </w:rPr>
      </w:pPr>
    </w:p>
    <w:p w14:paraId="2F7E35D3" w14:textId="77777777" w:rsidR="00FC7129" w:rsidRPr="00D07BA9" w:rsidRDefault="00FC7129" w:rsidP="00D2302C">
      <w:pPr>
        <w:pStyle w:val="REG-Pa"/>
        <w:rPr>
          <w:szCs w:val="21"/>
        </w:rPr>
      </w:pPr>
      <w:r w:rsidRPr="00D07BA9">
        <w:rPr>
          <w:szCs w:val="21"/>
        </w:rPr>
        <w:t>(c)</w:t>
      </w:r>
      <w:r w:rsidRPr="00D07BA9">
        <w:rPr>
          <w:szCs w:val="21"/>
        </w:rPr>
        <w:tab/>
        <w:t>the type of customary land right cancelled;</w:t>
      </w:r>
    </w:p>
    <w:p w14:paraId="17E3A6FD" w14:textId="77777777" w:rsidR="00FC7129" w:rsidRPr="00D07BA9" w:rsidRDefault="00FC7129" w:rsidP="00D2302C">
      <w:pPr>
        <w:pStyle w:val="REG-Pa"/>
        <w:rPr>
          <w:szCs w:val="21"/>
        </w:rPr>
      </w:pPr>
    </w:p>
    <w:p w14:paraId="1389E864" w14:textId="77777777" w:rsidR="00FC7129" w:rsidRPr="00D07BA9" w:rsidRDefault="00FC7129" w:rsidP="00D2302C">
      <w:pPr>
        <w:pStyle w:val="REG-Pa"/>
        <w:rPr>
          <w:szCs w:val="21"/>
        </w:rPr>
      </w:pPr>
      <w:r w:rsidRPr="00D07BA9">
        <w:rPr>
          <w:szCs w:val="21"/>
        </w:rPr>
        <w:t>(d)</w:t>
      </w:r>
      <w:r w:rsidRPr="00D07BA9">
        <w:rPr>
          <w:szCs w:val="21"/>
        </w:rPr>
        <w:tab/>
        <w:t>the geographical location of the portion of land held under such cancelled right;</w:t>
      </w:r>
    </w:p>
    <w:p w14:paraId="2CA50BD0" w14:textId="77777777" w:rsidR="00FC7129" w:rsidRPr="00D07BA9" w:rsidRDefault="00FC7129" w:rsidP="00D2302C">
      <w:pPr>
        <w:pStyle w:val="REG-Pa"/>
        <w:rPr>
          <w:szCs w:val="21"/>
        </w:rPr>
      </w:pPr>
    </w:p>
    <w:p w14:paraId="52C2E8FA" w14:textId="77777777" w:rsidR="00FC7129" w:rsidRPr="00D07BA9" w:rsidRDefault="00FC7129" w:rsidP="00D2302C">
      <w:pPr>
        <w:pStyle w:val="REG-Pa"/>
        <w:rPr>
          <w:szCs w:val="21"/>
        </w:rPr>
      </w:pPr>
      <w:r w:rsidRPr="00D07BA9">
        <w:rPr>
          <w:szCs w:val="21"/>
        </w:rPr>
        <w:t>(e)</w:t>
      </w:r>
      <w:r w:rsidRPr="00D07BA9">
        <w:rPr>
          <w:szCs w:val="21"/>
        </w:rPr>
        <w:tab/>
        <w:t>the size in square metres or hectares of such portion of land;</w:t>
      </w:r>
    </w:p>
    <w:p w14:paraId="1A70A46D" w14:textId="77777777" w:rsidR="00FC7129" w:rsidRPr="00D07BA9" w:rsidRDefault="00FC7129" w:rsidP="00D2302C">
      <w:pPr>
        <w:pStyle w:val="REG-Pa"/>
        <w:rPr>
          <w:szCs w:val="21"/>
        </w:rPr>
      </w:pPr>
    </w:p>
    <w:p w14:paraId="6E60A8C2" w14:textId="77777777" w:rsidR="00FC7129" w:rsidRPr="00D07BA9" w:rsidRDefault="00FC7129" w:rsidP="00D2302C">
      <w:pPr>
        <w:pStyle w:val="REG-Pa"/>
        <w:rPr>
          <w:szCs w:val="21"/>
        </w:rPr>
      </w:pPr>
      <w:r w:rsidRPr="00D07BA9">
        <w:rPr>
          <w:szCs w:val="21"/>
        </w:rPr>
        <w:t>(f)</w:t>
      </w:r>
      <w:r w:rsidRPr="00D07BA9">
        <w:rPr>
          <w:szCs w:val="21"/>
        </w:rPr>
        <w:tab/>
        <w:t>the name of the communal area and the region in which the land is situated;</w:t>
      </w:r>
    </w:p>
    <w:p w14:paraId="0D371F67" w14:textId="77777777" w:rsidR="00FC7129" w:rsidRPr="00D07BA9" w:rsidRDefault="00FC7129" w:rsidP="00D2302C">
      <w:pPr>
        <w:pStyle w:val="REG-Pa"/>
        <w:rPr>
          <w:szCs w:val="21"/>
        </w:rPr>
      </w:pPr>
    </w:p>
    <w:p w14:paraId="16BC6EE3" w14:textId="77777777" w:rsidR="00FC7129" w:rsidRPr="00D07BA9" w:rsidRDefault="00FC7129" w:rsidP="00D2302C">
      <w:pPr>
        <w:pStyle w:val="REG-Pa"/>
        <w:rPr>
          <w:szCs w:val="21"/>
        </w:rPr>
      </w:pPr>
      <w:r w:rsidRPr="00D07BA9">
        <w:rPr>
          <w:szCs w:val="21"/>
        </w:rPr>
        <w:t>(g)</w:t>
      </w:r>
      <w:r w:rsidRPr="00D07BA9">
        <w:rPr>
          <w:szCs w:val="21"/>
        </w:rPr>
        <w:tab/>
        <w:t>the date on which the customary land right has been cancelled; and</w:t>
      </w:r>
    </w:p>
    <w:p w14:paraId="55F6C458" w14:textId="77777777" w:rsidR="00FC7129" w:rsidRPr="00D07BA9" w:rsidRDefault="00FC7129" w:rsidP="00D2302C">
      <w:pPr>
        <w:pStyle w:val="REG-Pa"/>
        <w:rPr>
          <w:szCs w:val="21"/>
        </w:rPr>
      </w:pPr>
    </w:p>
    <w:p w14:paraId="76D7418D" w14:textId="77777777" w:rsidR="00FC7129" w:rsidRPr="00D07BA9" w:rsidRDefault="00FC7129" w:rsidP="00D2302C">
      <w:pPr>
        <w:pStyle w:val="REG-Pa"/>
        <w:rPr>
          <w:szCs w:val="21"/>
        </w:rPr>
      </w:pPr>
      <w:r w:rsidRPr="00D07BA9">
        <w:rPr>
          <w:szCs w:val="21"/>
        </w:rPr>
        <w:t>(h)</w:t>
      </w:r>
      <w:r w:rsidRPr="00D07BA9">
        <w:rPr>
          <w:szCs w:val="21"/>
        </w:rPr>
        <w:tab/>
        <w:t>the reason for the cancellation of the right.</w:t>
      </w:r>
    </w:p>
    <w:p w14:paraId="3AFAB968" w14:textId="77777777" w:rsidR="00FC7129" w:rsidRPr="00D07BA9" w:rsidRDefault="00FC7129" w:rsidP="00D2302C">
      <w:pPr>
        <w:pStyle w:val="REG-Pa"/>
        <w:rPr>
          <w:szCs w:val="21"/>
        </w:rPr>
      </w:pPr>
    </w:p>
    <w:p w14:paraId="3FA795EF" w14:textId="77777777" w:rsidR="00FC7129" w:rsidRPr="00D07BA9" w:rsidRDefault="00FC7129" w:rsidP="00D2302C">
      <w:pPr>
        <w:pStyle w:val="REG-P1"/>
        <w:rPr>
          <w:szCs w:val="21"/>
        </w:rPr>
      </w:pPr>
      <w:r w:rsidRPr="00D07BA9">
        <w:rPr>
          <w:szCs w:val="21"/>
        </w:rPr>
        <w:t>(3)</w:t>
      </w:r>
      <w:r w:rsidRPr="00D07BA9">
        <w:rPr>
          <w:szCs w:val="21"/>
        </w:rPr>
        <w:tab/>
        <w:t>The board must enter the cancellation of a customary land right in the register referred to in regulation 5(1).</w:t>
      </w:r>
    </w:p>
    <w:p w14:paraId="1B2FD2C9" w14:textId="77777777" w:rsidR="00FC7129" w:rsidRPr="00D07BA9" w:rsidRDefault="00FC7129" w:rsidP="00D2302C">
      <w:pPr>
        <w:pStyle w:val="REG-P0"/>
        <w:rPr>
          <w:b/>
          <w:szCs w:val="21"/>
        </w:rPr>
      </w:pPr>
    </w:p>
    <w:p w14:paraId="14B61E26" w14:textId="77777777" w:rsidR="00FC7129" w:rsidRPr="00D07BA9" w:rsidRDefault="00FC7129" w:rsidP="00D2302C">
      <w:pPr>
        <w:pStyle w:val="REG-P0"/>
        <w:rPr>
          <w:b/>
          <w:szCs w:val="21"/>
        </w:rPr>
      </w:pPr>
      <w:r w:rsidRPr="00D07BA9">
        <w:rPr>
          <w:b/>
          <w:szCs w:val="21"/>
        </w:rPr>
        <w:t>Application for recognition and registration of right referred to in section 28(1) of the Act</w:t>
      </w:r>
    </w:p>
    <w:p w14:paraId="29AF42F7" w14:textId="77777777" w:rsidR="00FC7129" w:rsidRPr="00D07BA9" w:rsidRDefault="00FC7129" w:rsidP="00D2302C">
      <w:pPr>
        <w:pStyle w:val="REG-P0"/>
        <w:rPr>
          <w:b/>
          <w:szCs w:val="21"/>
        </w:rPr>
      </w:pPr>
    </w:p>
    <w:p w14:paraId="43A8C92F" w14:textId="77777777" w:rsidR="00FC7129" w:rsidRPr="00D07BA9" w:rsidRDefault="00FC7129" w:rsidP="00D2302C">
      <w:pPr>
        <w:pStyle w:val="REG-P1"/>
      </w:pPr>
      <w:r w:rsidRPr="00D07BA9">
        <w:rPr>
          <w:b/>
        </w:rPr>
        <w:t>7.</w:t>
      </w:r>
      <w:r w:rsidRPr="00D07BA9">
        <w:tab/>
        <w:t xml:space="preserve">(1) </w:t>
      </w:r>
      <w:r w:rsidR="00D2302C" w:rsidRPr="00D07BA9">
        <w:tab/>
      </w:r>
      <w:r w:rsidRPr="00D07BA9">
        <w:t>Every application in terms of section 28(2) of the Act for the recognition and registration of an existing customary land right referred to in section 28(1) of the Act and, where applicable, for authorisation for the retention of any fence on the land concerned, must be made in the form of</w:t>
      </w:r>
      <w:r w:rsidR="00D2302C" w:rsidRPr="00D07BA9">
        <w:t xml:space="preserve"> </w:t>
      </w:r>
      <w:r w:rsidRPr="00D07BA9">
        <w:t xml:space="preserve">Form </w:t>
      </w:r>
      <w:r w:rsidR="00B60DE1" w:rsidRPr="00D07BA9">
        <w:t>A</w:t>
      </w:r>
      <w:r w:rsidRPr="00D07BA9">
        <w:t xml:space="preserve"> set out in Annexure 1 and must be submitted in triplicate.</w:t>
      </w:r>
    </w:p>
    <w:p w14:paraId="3D3AE68B" w14:textId="77777777" w:rsidR="00FC7129" w:rsidRPr="00D07BA9" w:rsidRDefault="00FC7129" w:rsidP="00D2302C">
      <w:pPr>
        <w:pStyle w:val="REG-P1"/>
        <w:rPr>
          <w:szCs w:val="24"/>
        </w:rPr>
      </w:pPr>
    </w:p>
    <w:p w14:paraId="17AB2D81" w14:textId="77777777" w:rsidR="00B60DE1" w:rsidRPr="00D07BA9" w:rsidRDefault="00B60DE1" w:rsidP="00B60DE1">
      <w:pPr>
        <w:pStyle w:val="REG-Amend"/>
      </w:pPr>
      <w:r w:rsidRPr="00D07BA9">
        <w:t xml:space="preserve">[subregulation </w:t>
      </w:r>
      <w:r w:rsidR="00431B8B" w:rsidRPr="00D07BA9">
        <w:t>(</w:t>
      </w:r>
      <w:r w:rsidRPr="00D07BA9">
        <w:t>1</w:t>
      </w:r>
      <w:r w:rsidR="00431B8B" w:rsidRPr="00D07BA9">
        <w:t>)</w:t>
      </w:r>
      <w:r w:rsidRPr="00D07BA9">
        <w:t xml:space="preserve"> amended by GN 15</w:t>
      </w:r>
      <w:r w:rsidR="0027639B" w:rsidRPr="00D07BA9">
        <w:t>/</w:t>
      </w:r>
      <w:r w:rsidRPr="00D07BA9">
        <w:t>20</w:t>
      </w:r>
      <w:r w:rsidR="00431B8B" w:rsidRPr="00D07BA9">
        <w:t>14</w:t>
      </w:r>
      <w:r w:rsidRPr="00D07BA9">
        <w:t>]</w:t>
      </w:r>
    </w:p>
    <w:p w14:paraId="1CFD5A86" w14:textId="77777777" w:rsidR="00B60DE1" w:rsidRPr="00D07BA9" w:rsidRDefault="00B60DE1" w:rsidP="00D2302C">
      <w:pPr>
        <w:pStyle w:val="REG-P1"/>
        <w:rPr>
          <w:szCs w:val="24"/>
        </w:rPr>
      </w:pPr>
    </w:p>
    <w:p w14:paraId="3E86840C" w14:textId="77777777" w:rsidR="00FC7129" w:rsidRPr="00D07BA9" w:rsidRDefault="00FC7129" w:rsidP="00D2302C">
      <w:pPr>
        <w:pStyle w:val="REG-P1"/>
      </w:pPr>
      <w:r w:rsidRPr="00D07BA9">
        <w:t>(2)</w:t>
      </w:r>
      <w:r w:rsidRPr="00D07BA9">
        <w:tab/>
        <w:t xml:space="preserve">All the information required in Form </w:t>
      </w:r>
      <w:r w:rsidR="00B60DE1" w:rsidRPr="00D07BA9">
        <w:t>A</w:t>
      </w:r>
      <w:r w:rsidRPr="00D07BA9">
        <w:t xml:space="preserve"> must be furnished fully therein or be attached thereto.</w:t>
      </w:r>
    </w:p>
    <w:p w14:paraId="49849122" w14:textId="77777777" w:rsidR="00FC7129" w:rsidRPr="00D07BA9" w:rsidRDefault="00FC7129" w:rsidP="00D2302C">
      <w:pPr>
        <w:pStyle w:val="REG-P1"/>
      </w:pPr>
    </w:p>
    <w:p w14:paraId="7DC097D8" w14:textId="77777777" w:rsidR="00B60DE1" w:rsidRPr="00D07BA9" w:rsidRDefault="00B60DE1" w:rsidP="00B60DE1">
      <w:pPr>
        <w:pStyle w:val="REG-Amend"/>
      </w:pPr>
      <w:r w:rsidRPr="00D07BA9">
        <w:t>[subregulation 2 amended by GN 15</w:t>
      </w:r>
      <w:r w:rsidR="0027639B" w:rsidRPr="00D07BA9">
        <w:t>/</w:t>
      </w:r>
      <w:r w:rsidRPr="00D07BA9">
        <w:t>20</w:t>
      </w:r>
      <w:r w:rsidR="00431B8B" w:rsidRPr="00D07BA9">
        <w:t>14</w:t>
      </w:r>
      <w:r w:rsidRPr="00D07BA9">
        <w:t>]</w:t>
      </w:r>
    </w:p>
    <w:p w14:paraId="608E3925" w14:textId="77777777" w:rsidR="00B60DE1" w:rsidRPr="00D07BA9" w:rsidRDefault="00B60DE1" w:rsidP="00D2302C">
      <w:pPr>
        <w:pStyle w:val="REG-P1"/>
      </w:pPr>
    </w:p>
    <w:p w14:paraId="4B332E10" w14:textId="77777777" w:rsidR="00FC7129" w:rsidRPr="00D07BA9" w:rsidRDefault="00FC7129" w:rsidP="00D2302C">
      <w:pPr>
        <w:pStyle w:val="REG-P1"/>
      </w:pPr>
      <w:r w:rsidRPr="00D07BA9">
        <w:t>(3)</w:t>
      </w:r>
      <w:r w:rsidRPr="00D07BA9">
        <w:tab/>
        <w:t>The letter of the Chief or Traditional authority referred to in section 28(5) of the Act must contain information relating to -</w:t>
      </w:r>
    </w:p>
    <w:p w14:paraId="057AEBB1" w14:textId="77777777" w:rsidR="00FC7129" w:rsidRPr="00D07BA9" w:rsidRDefault="00FC7129" w:rsidP="00D2302C">
      <w:pPr>
        <w:pStyle w:val="REG-P1"/>
      </w:pPr>
    </w:p>
    <w:p w14:paraId="57B08A8A" w14:textId="77777777" w:rsidR="00FC7129" w:rsidRPr="00D07BA9" w:rsidRDefault="00FC7129" w:rsidP="00D2302C">
      <w:pPr>
        <w:pStyle w:val="REG-Pa"/>
      </w:pPr>
      <w:r w:rsidRPr="00D07BA9">
        <w:t>(a)</w:t>
      </w:r>
      <w:r w:rsidRPr="00D07BA9">
        <w:tab/>
        <w:t>whether or not the application is supported by the Chief or Traditional Authority; and</w:t>
      </w:r>
    </w:p>
    <w:p w14:paraId="2ABFB48A" w14:textId="77777777" w:rsidR="00FC7129" w:rsidRPr="00D07BA9" w:rsidRDefault="00FC7129" w:rsidP="00D2302C">
      <w:pPr>
        <w:pStyle w:val="REG-Pa"/>
      </w:pPr>
    </w:p>
    <w:p w14:paraId="177DD4E6" w14:textId="77777777" w:rsidR="00FC7129" w:rsidRPr="00D07BA9" w:rsidRDefault="00FC7129" w:rsidP="00D2302C">
      <w:pPr>
        <w:pStyle w:val="REG-Pa"/>
      </w:pPr>
      <w:r w:rsidRPr="00D07BA9">
        <w:t>(b)</w:t>
      </w:r>
      <w:r w:rsidRPr="00D07BA9">
        <w:tab/>
        <w:t>any other information which the Chief or Traditional Authority may wish to bring to the attention of the board.</w:t>
      </w:r>
    </w:p>
    <w:p w14:paraId="515D28F6" w14:textId="77777777" w:rsidR="00FC7129" w:rsidRPr="00D07BA9" w:rsidRDefault="00FC7129" w:rsidP="00D2302C">
      <w:pPr>
        <w:pStyle w:val="REG-Pa"/>
      </w:pPr>
    </w:p>
    <w:p w14:paraId="7DF9420D" w14:textId="77777777" w:rsidR="00FC7129" w:rsidRPr="00D07BA9" w:rsidRDefault="00FC7129" w:rsidP="00D2302C">
      <w:pPr>
        <w:pStyle w:val="REG-P1"/>
        <w:rPr>
          <w:szCs w:val="21"/>
        </w:rPr>
      </w:pPr>
      <w:r w:rsidRPr="00D07BA9">
        <w:rPr>
          <w:szCs w:val="21"/>
        </w:rPr>
        <w:t>(4)</w:t>
      </w:r>
      <w:r w:rsidRPr="00D07BA9">
        <w:rPr>
          <w:szCs w:val="21"/>
        </w:rPr>
        <w:tab/>
        <w:t>Before the recognition and registration of a right referred to in subregulation</w:t>
      </w:r>
      <w:r w:rsidR="00D2302C" w:rsidRPr="00D07BA9">
        <w:rPr>
          <w:szCs w:val="21"/>
        </w:rPr>
        <w:t xml:space="preserve"> </w:t>
      </w:r>
      <w:r w:rsidRPr="00D07BA9">
        <w:rPr>
          <w:szCs w:val="20"/>
        </w:rPr>
        <w:t>(1)</w:t>
      </w:r>
      <w:r w:rsidR="00D2302C" w:rsidRPr="00D07BA9">
        <w:rPr>
          <w:szCs w:val="20"/>
        </w:rPr>
        <w:t xml:space="preserve"> </w:t>
      </w:r>
      <w:r w:rsidRPr="00D07BA9">
        <w:rPr>
          <w:szCs w:val="21"/>
        </w:rPr>
        <w:t>the board must display for a period of at least seven days on a notice board at its offices a</w:t>
      </w:r>
      <w:r w:rsidR="00D2302C" w:rsidRPr="00D07BA9">
        <w:rPr>
          <w:szCs w:val="21"/>
        </w:rPr>
        <w:t xml:space="preserve"> </w:t>
      </w:r>
      <w:r w:rsidRPr="00D07BA9">
        <w:rPr>
          <w:szCs w:val="21"/>
        </w:rPr>
        <w:t>notice</w:t>
      </w:r>
      <w:r w:rsidR="00D2302C" w:rsidRPr="00D07BA9">
        <w:rPr>
          <w:szCs w:val="21"/>
        </w:rPr>
        <w:t> </w:t>
      </w:r>
      <w:r w:rsidRPr="00D07BA9">
        <w:rPr>
          <w:szCs w:val="21"/>
        </w:rPr>
        <w:t>-</w:t>
      </w:r>
    </w:p>
    <w:p w14:paraId="5E67E103" w14:textId="77777777" w:rsidR="00FC7129" w:rsidRPr="00D07BA9" w:rsidRDefault="00FC7129" w:rsidP="00D2302C">
      <w:pPr>
        <w:pStyle w:val="REG-Pa"/>
        <w:rPr>
          <w:szCs w:val="21"/>
        </w:rPr>
      </w:pPr>
    </w:p>
    <w:p w14:paraId="52300655" w14:textId="77777777" w:rsidR="00FC7129" w:rsidRPr="00D07BA9" w:rsidRDefault="00FC7129" w:rsidP="00D2302C">
      <w:pPr>
        <w:pStyle w:val="REG-Pa"/>
        <w:rPr>
          <w:szCs w:val="21"/>
        </w:rPr>
      </w:pPr>
      <w:r w:rsidRPr="00D07BA9">
        <w:rPr>
          <w:szCs w:val="21"/>
        </w:rPr>
        <w:t>(a)</w:t>
      </w:r>
      <w:r w:rsidRPr="00D07BA9">
        <w:rPr>
          <w:szCs w:val="21"/>
        </w:rPr>
        <w:tab/>
        <w:t>stating -</w:t>
      </w:r>
    </w:p>
    <w:p w14:paraId="176FC758" w14:textId="77777777" w:rsidR="00FC7129" w:rsidRPr="00D07BA9" w:rsidRDefault="00FC7129" w:rsidP="00D2302C">
      <w:pPr>
        <w:pStyle w:val="REG-Pa"/>
        <w:rPr>
          <w:szCs w:val="21"/>
        </w:rPr>
      </w:pPr>
    </w:p>
    <w:p w14:paraId="363F33FD" w14:textId="77777777" w:rsidR="00FC7129" w:rsidRPr="00D07BA9" w:rsidRDefault="00FC7129" w:rsidP="00D2302C">
      <w:pPr>
        <w:pStyle w:val="REG-Pi"/>
      </w:pPr>
      <w:r w:rsidRPr="00D07BA9">
        <w:t>(i)</w:t>
      </w:r>
      <w:r w:rsidRPr="00D07BA9">
        <w:tab/>
        <w:t>the name of the applicant;</w:t>
      </w:r>
    </w:p>
    <w:p w14:paraId="31BA5384" w14:textId="77777777" w:rsidR="00FC7129" w:rsidRPr="00D07BA9" w:rsidRDefault="00FC7129" w:rsidP="00D2302C">
      <w:pPr>
        <w:pStyle w:val="REG-Pi"/>
      </w:pPr>
    </w:p>
    <w:p w14:paraId="5422CA4A" w14:textId="77777777" w:rsidR="00FC7129" w:rsidRPr="00D07BA9" w:rsidRDefault="00FC7129" w:rsidP="00D2302C">
      <w:pPr>
        <w:pStyle w:val="REG-Pi"/>
      </w:pPr>
      <w:r w:rsidRPr="00D07BA9">
        <w:t>(ii)</w:t>
      </w:r>
      <w:r w:rsidRPr="00D07BA9">
        <w:tab/>
        <w:t>the approximate size of the land in respect of which the recognition of the right is applied for;</w:t>
      </w:r>
    </w:p>
    <w:p w14:paraId="55B762D5" w14:textId="77777777" w:rsidR="00FC7129" w:rsidRPr="00D07BA9" w:rsidRDefault="00FC7129" w:rsidP="00D2302C">
      <w:pPr>
        <w:pStyle w:val="REG-Pi"/>
      </w:pPr>
    </w:p>
    <w:p w14:paraId="77575912" w14:textId="77777777" w:rsidR="00FC7129" w:rsidRPr="00D07BA9" w:rsidRDefault="00FC7129" w:rsidP="00D2302C">
      <w:pPr>
        <w:pStyle w:val="REG-Pi"/>
      </w:pPr>
      <w:r w:rsidRPr="00D07BA9">
        <w:rPr>
          <w:szCs w:val="24"/>
        </w:rPr>
        <w:t>(iii)</w:t>
      </w:r>
      <w:r w:rsidRPr="00D07BA9">
        <w:rPr>
          <w:szCs w:val="24"/>
        </w:rPr>
        <w:tab/>
        <w:t>the geographical location of the land in respect of which the</w:t>
      </w:r>
      <w:r w:rsidR="00D2302C" w:rsidRPr="00D07BA9">
        <w:rPr>
          <w:szCs w:val="24"/>
        </w:rPr>
        <w:t xml:space="preserve"> </w:t>
      </w:r>
      <w:r w:rsidRPr="00D07BA9">
        <w:t>recognition of the right is applied for; and</w:t>
      </w:r>
    </w:p>
    <w:p w14:paraId="6D01039E" w14:textId="77777777" w:rsidR="00FC7129" w:rsidRPr="00D07BA9" w:rsidRDefault="00FC7129" w:rsidP="00D2302C">
      <w:pPr>
        <w:pStyle w:val="REG-Pi"/>
      </w:pPr>
    </w:p>
    <w:p w14:paraId="5AF4BCCF" w14:textId="77777777" w:rsidR="00FC7129" w:rsidRPr="00D07BA9" w:rsidRDefault="00FC7129" w:rsidP="00D2302C">
      <w:pPr>
        <w:pStyle w:val="REG-Pi"/>
        <w:rPr>
          <w:szCs w:val="18"/>
        </w:rPr>
      </w:pPr>
      <w:r w:rsidRPr="00D07BA9">
        <w:rPr>
          <w:szCs w:val="18"/>
        </w:rPr>
        <w:t>(iv)</w:t>
      </w:r>
      <w:r w:rsidRPr="00D07BA9">
        <w:rPr>
          <w:szCs w:val="18"/>
        </w:rPr>
        <w:tab/>
        <w:t>the type of customary land right applied for to be recognised, and</w:t>
      </w:r>
    </w:p>
    <w:p w14:paraId="79FC2724" w14:textId="77777777" w:rsidR="00FC7129" w:rsidRPr="00D07BA9" w:rsidRDefault="00FC7129" w:rsidP="00D2302C">
      <w:pPr>
        <w:pStyle w:val="REG-Pi"/>
        <w:rPr>
          <w:szCs w:val="18"/>
        </w:rPr>
      </w:pPr>
    </w:p>
    <w:p w14:paraId="59767707" w14:textId="77777777" w:rsidR="00FC7129" w:rsidRPr="00D07BA9" w:rsidRDefault="00FC7129" w:rsidP="00D2302C">
      <w:pPr>
        <w:pStyle w:val="REG-Pa"/>
      </w:pPr>
      <w:r w:rsidRPr="00D07BA9">
        <w:rPr>
          <w:szCs w:val="24"/>
        </w:rPr>
        <w:t>(b)</w:t>
      </w:r>
      <w:r w:rsidRPr="00D07BA9">
        <w:rPr>
          <w:szCs w:val="24"/>
        </w:rPr>
        <w:tab/>
      </w:r>
      <w:r w:rsidRPr="00D07BA9">
        <w:t>inviting interested parties to lodge with the board within a period of seven days any objections regarding the application.</w:t>
      </w:r>
    </w:p>
    <w:p w14:paraId="30C13790" w14:textId="77777777" w:rsidR="00FC7129" w:rsidRPr="00D07BA9" w:rsidRDefault="00FC7129" w:rsidP="00D2302C">
      <w:pPr>
        <w:pStyle w:val="REG-Pa"/>
      </w:pPr>
    </w:p>
    <w:p w14:paraId="7F7D57FD" w14:textId="77777777" w:rsidR="00FC7129" w:rsidRPr="00D07BA9" w:rsidRDefault="00FC7129" w:rsidP="00D2302C">
      <w:pPr>
        <w:pStyle w:val="REG-P1"/>
      </w:pPr>
      <w:r w:rsidRPr="00D07BA9">
        <w:t xml:space="preserve">(5) </w:t>
      </w:r>
      <w:r w:rsidR="00D2302C" w:rsidRPr="00D07BA9">
        <w:tab/>
      </w:r>
      <w:r w:rsidRPr="00D07BA9">
        <w:t>A board may cause the information contained in the notice referred to in subregulation (3) to be published in any newspaper circulating in its region or to be broadcasted on any radio station broadcasting in its region.</w:t>
      </w:r>
    </w:p>
    <w:p w14:paraId="06A58C76" w14:textId="77777777" w:rsidR="00FC7129" w:rsidRPr="00D07BA9" w:rsidRDefault="00FC7129" w:rsidP="00D2302C">
      <w:pPr>
        <w:pStyle w:val="REG-P0"/>
        <w:rPr>
          <w:b/>
        </w:rPr>
      </w:pPr>
    </w:p>
    <w:p w14:paraId="180A2E9C" w14:textId="77777777" w:rsidR="00FC7129" w:rsidRPr="00D07BA9" w:rsidRDefault="00FC7129" w:rsidP="00D2302C">
      <w:pPr>
        <w:pStyle w:val="REG-P0"/>
        <w:rPr>
          <w:b/>
        </w:rPr>
      </w:pPr>
      <w:r w:rsidRPr="00D07BA9">
        <w:rPr>
          <w:b/>
        </w:rPr>
        <w:t>Register of recognition of right referred to in section 28(1) of</w:t>
      </w:r>
      <w:r w:rsidR="00431B8B" w:rsidRPr="00D07BA9">
        <w:rPr>
          <w:b/>
        </w:rPr>
        <w:t xml:space="preserve"> </w:t>
      </w:r>
      <w:r w:rsidRPr="00D07BA9">
        <w:rPr>
          <w:b/>
        </w:rPr>
        <w:t>the Act and certificate of registration of that right</w:t>
      </w:r>
    </w:p>
    <w:p w14:paraId="59AAE2CC" w14:textId="77777777" w:rsidR="00FC7129" w:rsidRPr="00D07BA9" w:rsidRDefault="00FC7129" w:rsidP="00D2302C">
      <w:pPr>
        <w:pStyle w:val="REG-P0"/>
        <w:rPr>
          <w:b/>
        </w:rPr>
      </w:pPr>
    </w:p>
    <w:p w14:paraId="0BCB9AEF" w14:textId="77777777" w:rsidR="00FC7129" w:rsidRPr="00D07BA9" w:rsidRDefault="00FC7129" w:rsidP="00D2302C">
      <w:pPr>
        <w:pStyle w:val="REG-P1"/>
      </w:pPr>
      <w:r w:rsidRPr="00D07BA9">
        <w:rPr>
          <w:b/>
        </w:rPr>
        <w:t>8.</w:t>
      </w:r>
      <w:r w:rsidRPr="00D07BA9">
        <w:tab/>
        <w:t xml:space="preserve">(1) </w:t>
      </w:r>
      <w:r w:rsidR="00D2302C" w:rsidRPr="00D07BA9">
        <w:tab/>
      </w:r>
      <w:r w:rsidRPr="00D07BA9">
        <w:t>The register in which a board must enter the recognition of a customary land right referred to in section 28(1) of the Act as contemplated in section 28(7) thereof, must contain the following particulars -</w:t>
      </w:r>
    </w:p>
    <w:p w14:paraId="1D0368BE" w14:textId="77777777" w:rsidR="00FC7129" w:rsidRPr="00D07BA9" w:rsidRDefault="00FC7129" w:rsidP="00D2302C">
      <w:pPr>
        <w:pStyle w:val="REG-P1"/>
      </w:pPr>
    </w:p>
    <w:p w14:paraId="26D5F10E" w14:textId="77777777" w:rsidR="00FC7129" w:rsidRPr="00D07BA9" w:rsidRDefault="00FC7129" w:rsidP="00D2302C">
      <w:pPr>
        <w:pStyle w:val="REG-Pa"/>
        <w:rPr>
          <w:szCs w:val="21"/>
        </w:rPr>
      </w:pPr>
      <w:r w:rsidRPr="00D07BA9">
        <w:rPr>
          <w:szCs w:val="21"/>
        </w:rPr>
        <w:t>(a)</w:t>
      </w:r>
      <w:r w:rsidRPr="00D07BA9">
        <w:rPr>
          <w:szCs w:val="21"/>
        </w:rPr>
        <w:tab/>
        <w:t>the name, sex, nationality and date of birth of the person whose right has been recognised;</w:t>
      </w:r>
    </w:p>
    <w:p w14:paraId="788D6A1E" w14:textId="77777777" w:rsidR="00FC7129" w:rsidRPr="00D07BA9" w:rsidRDefault="00FC7129" w:rsidP="00D2302C">
      <w:pPr>
        <w:pStyle w:val="REG-Pa"/>
        <w:rPr>
          <w:szCs w:val="21"/>
        </w:rPr>
      </w:pPr>
    </w:p>
    <w:p w14:paraId="642CFE67" w14:textId="77777777" w:rsidR="00FC7129" w:rsidRPr="00D07BA9" w:rsidRDefault="00FC7129" w:rsidP="00D2302C">
      <w:pPr>
        <w:pStyle w:val="REG-Pa"/>
        <w:rPr>
          <w:szCs w:val="21"/>
        </w:rPr>
      </w:pPr>
      <w:r w:rsidRPr="00D07BA9">
        <w:rPr>
          <w:szCs w:val="21"/>
        </w:rPr>
        <w:t>(b)</w:t>
      </w:r>
      <w:r w:rsidRPr="00D07BA9">
        <w:rPr>
          <w:szCs w:val="21"/>
        </w:rPr>
        <w:tab/>
        <w:t>the names of the spouse and any other dependants of the person referred to in paragraph (a);</w:t>
      </w:r>
    </w:p>
    <w:p w14:paraId="2D2898D9" w14:textId="77777777" w:rsidR="00FC7129" w:rsidRPr="00D07BA9" w:rsidRDefault="00FC7129" w:rsidP="00D2302C">
      <w:pPr>
        <w:pStyle w:val="REG-Pa"/>
        <w:rPr>
          <w:szCs w:val="21"/>
        </w:rPr>
      </w:pPr>
    </w:p>
    <w:p w14:paraId="097C9819" w14:textId="77777777" w:rsidR="00FC7129" w:rsidRPr="00D07BA9" w:rsidRDefault="00FC7129" w:rsidP="00D2302C">
      <w:pPr>
        <w:pStyle w:val="REG-Pa"/>
        <w:rPr>
          <w:szCs w:val="21"/>
        </w:rPr>
      </w:pPr>
      <w:r w:rsidRPr="00D07BA9">
        <w:rPr>
          <w:szCs w:val="21"/>
        </w:rPr>
        <w:t>(c)</w:t>
      </w:r>
      <w:r w:rsidRPr="00D07BA9">
        <w:rPr>
          <w:szCs w:val="21"/>
        </w:rPr>
        <w:tab/>
        <w:t>the type of customary land right recognised;</w:t>
      </w:r>
    </w:p>
    <w:p w14:paraId="0BE3B3B4" w14:textId="77777777" w:rsidR="00FC7129" w:rsidRPr="00D07BA9" w:rsidRDefault="00FC7129" w:rsidP="00D2302C">
      <w:pPr>
        <w:pStyle w:val="REG-Pa"/>
        <w:rPr>
          <w:szCs w:val="21"/>
        </w:rPr>
      </w:pPr>
    </w:p>
    <w:p w14:paraId="3971B1D8" w14:textId="77777777" w:rsidR="00FC7129" w:rsidRPr="00D07BA9" w:rsidRDefault="00FC7129" w:rsidP="00D2302C">
      <w:pPr>
        <w:pStyle w:val="REG-Pa"/>
        <w:rPr>
          <w:szCs w:val="21"/>
        </w:rPr>
      </w:pPr>
      <w:r w:rsidRPr="00D07BA9">
        <w:rPr>
          <w:szCs w:val="21"/>
        </w:rPr>
        <w:t>(d)</w:t>
      </w:r>
      <w:r w:rsidRPr="00D07BA9">
        <w:rPr>
          <w:szCs w:val="21"/>
        </w:rPr>
        <w:tab/>
        <w:t>the geographical location of the portion of</w:t>
      </w:r>
      <w:r w:rsidR="00D2302C" w:rsidRPr="00D07BA9">
        <w:rPr>
          <w:szCs w:val="21"/>
        </w:rPr>
        <w:t xml:space="preserve"> </w:t>
      </w:r>
      <w:r w:rsidRPr="00D07BA9">
        <w:rPr>
          <w:szCs w:val="21"/>
        </w:rPr>
        <w:t>land in respect of which the right has been recognised;</w:t>
      </w:r>
    </w:p>
    <w:p w14:paraId="59C080D0" w14:textId="77777777" w:rsidR="00FC7129" w:rsidRPr="00D07BA9" w:rsidRDefault="00FC7129" w:rsidP="00D2302C">
      <w:pPr>
        <w:pStyle w:val="REG-Pa"/>
        <w:rPr>
          <w:szCs w:val="21"/>
        </w:rPr>
      </w:pPr>
    </w:p>
    <w:p w14:paraId="491A8121" w14:textId="77777777" w:rsidR="00FC7129" w:rsidRPr="00D07BA9" w:rsidRDefault="00FC7129" w:rsidP="00D2302C">
      <w:pPr>
        <w:pStyle w:val="REG-Pa"/>
        <w:rPr>
          <w:szCs w:val="21"/>
        </w:rPr>
      </w:pPr>
      <w:r w:rsidRPr="00D07BA9">
        <w:rPr>
          <w:szCs w:val="21"/>
        </w:rPr>
        <w:t>(e)</w:t>
      </w:r>
      <w:r w:rsidRPr="00D07BA9">
        <w:rPr>
          <w:szCs w:val="21"/>
        </w:rPr>
        <w:tab/>
        <w:t>the size in square metres or hectares of the portion of land in respect of which the right has been recognised; and</w:t>
      </w:r>
    </w:p>
    <w:p w14:paraId="18D8B977" w14:textId="77777777" w:rsidR="00FC7129" w:rsidRPr="00D07BA9" w:rsidRDefault="00FC7129" w:rsidP="00D2302C">
      <w:pPr>
        <w:pStyle w:val="REG-Pa"/>
        <w:rPr>
          <w:szCs w:val="21"/>
        </w:rPr>
      </w:pPr>
    </w:p>
    <w:p w14:paraId="4D4FC1FA" w14:textId="77777777" w:rsidR="00FC7129" w:rsidRPr="00D07BA9" w:rsidRDefault="00FC7129" w:rsidP="00D2302C">
      <w:pPr>
        <w:pStyle w:val="REG-Pa"/>
        <w:rPr>
          <w:szCs w:val="21"/>
        </w:rPr>
      </w:pPr>
      <w:r w:rsidRPr="00D07BA9">
        <w:rPr>
          <w:szCs w:val="21"/>
        </w:rPr>
        <w:t>(f)</w:t>
      </w:r>
      <w:r w:rsidRPr="00D07BA9">
        <w:rPr>
          <w:szCs w:val="21"/>
        </w:rPr>
        <w:tab/>
        <w:t>if the retention of any fence on the land has been authorised, the nature of such fence and its dimensions or the area of land enclosed by the fence.</w:t>
      </w:r>
    </w:p>
    <w:p w14:paraId="07D1730F" w14:textId="77777777" w:rsidR="00FC7129" w:rsidRPr="00D07BA9" w:rsidRDefault="00FC7129" w:rsidP="00FC7129">
      <w:pPr>
        <w:pStyle w:val="REG-P0"/>
        <w:rPr>
          <w:sz w:val="21"/>
          <w:szCs w:val="21"/>
        </w:rPr>
      </w:pPr>
    </w:p>
    <w:p w14:paraId="0937B4C2" w14:textId="77777777" w:rsidR="00FC7129" w:rsidRPr="00D07BA9" w:rsidRDefault="00FC7129" w:rsidP="00D2302C">
      <w:pPr>
        <w:pStyle w:val="REG-P1"/>
      </w:pPr>
      <w:r w:rsidRPr="00D07BA9">
        <w:t xml:space="preserve">(2) </w:t>
      </w:r>
      <w:r w:rsidR="00D2302C" w:rsidRPr="00D07BA9">
        <w:tab/>
      </w:r>
      <w:r w:rsidRPr="00D07BA9">
        <w:t xml:space="preserve">A certificate of registration of an existing customary land right referred to in section 28 of the Act must be issued to the holder of the right in the form </w:t>
      </w:r>
      <w:r w:rsidR="00B60DE1" w:rsidRPr="00D07BA9">
        <w:t>determined by the Minister</w:t>
      </w:r>
      <w:r w:rsidRPr="00D07BA9">
        <w:t>.</w:t>
      </w:r>
    </w:p>
    <w:p w14:paraId="391E33B2" w14:textId="77777777" w:rsidR="00B60DE1" w:rsidRPr="00D07BA9" w:rsidRDefault="00B60DE1" w:rsidP="00D2302C">
      <w:pPr>
        <w:pStyle w:val="REG-P1"/>
      </w:pPr>
    </w:p>
    <w:p w14:paraId="56B1F680" w14:textId="77777777" w:rsidR="00B60DE1" w:rsidRPr="00D07BA9" w:rsidRDefault="00B60DE1" w:rsidP="00B60DE1">
      <w:pPr>
        <w:pStyle w:val="REG-Amend"/>
      </w:pPr>
      <w:r w:rsidRPr="00D07BA9">
        <w:t xml:space="preserve">[subregulation </w:t>
      </w:r>
      <w:r w:rsidR="00431B8B" w:rsidRPr="00D07BA9">
        <w:t>(</w:t>
      </w:r>
      <w:r w:rsidRPr="00D07BA9">
        <w:t>2</w:t>
      </w:r>
      <w:r w:rsidR="00431B8B" w:rsidRPr="00D07BA9">
        <w:t>)</w:t>
      </w:r>
      <w:r w:rsidRPr="00D07BA9">
        <w:t xml:space="preserve"> substituted by GN 14</w:t>
      </w:r>
      <w:r w:rsidR="001F4AC7" w:rsidRPr="00D07BA9">
        <w:t>/</w:t>
      </w:r>
      <w:r w:rsidRPr="00D07BA9">
        <w:t>20</w:t>
      </w:r>
      <w:r w:rsidR="00431B8B" w:rsidRPr="00D07BA9">
        <w:t>14</w:t>
      </w:r>
      <w:r w:rsidRPr="00D07BA9">
        <w:t>]</w:t>
      </w:r>
    </w:p>
    <w:p w14:paraId="044A673E" w14:textId="77777777" w:rsidR="00FC7129" w:rsidRPr="00D07BA9" w:rsidRDefault="00FC7129" w:rsidP="00D2302C">
      <w:pPr>
        <w:pStyle w:val="REG-P0"/>
        <w:rPr>
          <w:b/>
        </w:rPr>
      </w:pPr>
    </w:p>
    <w:p w14:paraId="356767BA" w14:textId="77777777" w:rsidR="00FC7129" w:rsidRPr="00D07BA9" w:rsidRDefault="00FC7129" w:rsidP="00D2302C">
      <w:pPr>
        <w:pStyle w:val="REG-P0"/>
        <w:rPr>
          <w:b/>
        </w:rPr>
      </w:pPr>
      <w:r w:rsidRPr="00D07BA9">
        <w:rPr>
          <w:b/>
        </w:rPr>
        <w:t>Hearing regarding application for recognition and registration of existing customary land right referred to in section 28(1) of the Act</w:t>
      </w:r>
    </w:p>
    <w:p w14:paraId="5B0318DE" w14:textId="77777777" w:rsidR="00FC7129" w:rsidRPr="00D07BA9" w:rsidRDefault="00FC7129" w:rsidP="00D2302C">
      <w:pPr>
        <w:pStyle w:val="REG-P0"/>
        <w:rPr>
          <w:b/>
        </w:rPr>
      </w:pPr>
    </w:p>
    <w:p w14:paraId="20DDF5BC" w14:textId="45465B66" w:rsidR="00FC7129" w:rsidRPr="00D07BA9" w:rsidRDefault="00D2302C" w:rsidP="00D2302C">
      <w:pPr>
        <w:pStyle w:val="REG-P1"/>
      </w:pPr>
      <w:r w:rsidRPr="00D07BA9">
        <w:rPr>
          <w:b/>
        </w:rPr>
        <w:t>9.</w:t>
      </w:r>
      <w:r w:rsidRPr="00D07BA9">
        <w:tab/>
      </w:r>
      <w:r w:rsidR="00FC7129" w:rsidRPr="00D07BA9">
        <w:t xml:space="preserve">(1) </w:t>
      </w:r>
      <w:r w:rsidR="009F077C">
        <w:tab/>
      </w:r>
      <w:r w:rsidR="00FC7129" w:rsidRPr="00D07BA9">
        <w:t>If the board in terms of section 28(9) of the Act determines that a hearing referred to in that section must be held, the secretary of</w:t>
      </w:r>
      <w:r w:rsidRPr="00D07BA9">
        <w:t xml:space="preserve"> </w:t>
      </w:r>
      <w:r w:rsidR="00FC7129" w:rsidRPr="00D07BA9">
        <w:t>the board must in writing inform the applicant -</w:t>
      </w:r>
    </w:p>
    <w:p w14:paraId="7E28F526" w14:textId="77777777" w:rsidR="00FC7129" w:rsidRPr="00D07BA9" w:rsidRDefault="00FC7129" w:rsidP="00D2302C">
      <w:pPr>
        <w:pStyle w:val="REG-P1"/>
      </w:pPr>
    </w:p>
    <w:p w14:paraId="0451BA6E" w14:textId="77777777" w:rsidR="00FC7129" w:rsidRPr="00D07BA9" w:rsidRDefault="00FC7129" w:rsidP="00D2302C">
      <w:pPr>
        <w:pStyle w:val="REG-Pa"/>
      </w:pPr>
      <w:r w:rsidRPr="00D07BA9">
        <w:t>(a)</w:t>
      </w:r>
      <w:r w:rsidRPr="00D07BA9">
        <w:tab/>
        <w:t>the reason for the holding of the hearing;</w:t>
      </w:r>
    </w:p>
    <w:p w14:paraId="4E69B8BF" w14:textId="77777777" w:rsidR="00FC7129" w:rsidRPr="00D07BA9" w:rsidRDefault="00FC7129" w:rsidP="00D2302C">
      <w:pPr>
        <w:pStyle w:val="REG-Pa"/>
      </w:pPr>
    </w:p>
    <w:p w14:paraId="48E1465C" w14:textId="77777777" w:rsidR="00FC7129" w:rsidRPr="00D07BA9" w:rsidRDefault="00FC7129" w:rsidP="00D2302C">
      <w:pPr>
        <w:pStyle w:val="REG-Pa"/>
      </w:pPr>
      <w:r w:rsidRPr="00D07BA9">
        <w:t>(b)</w:t>
      </w:r>
      <w:r w:rsidRPr="00D07BA9">
        <w:tab/>
        <w:t>the date, time and place where the hearing will be held;</w:t>
      </w:r>
    </w:p>
    <w:p w14:paraId="05552280" w14:textId="77777777" w:rsidR="00FC7129" w:rsidRPr="00D07BA9" w:rsidRDefault="00FC7129" w:rsidP="00D2302C">
      <w:pPr>
        <w:pStyle w:val="REG-Pa"/>
      </w:pPr>
    </w:p>
    <w:p w14:paraId="2E192B45" w14:textId="77777777" w:rsidR="00FC7129" w:rsidRPr="00D07BA9" w:rsidRDefault="00FC7129" w:rsidP="00D2302C">
      <w:pPr>
        <w:pStyle w:val="REG-Pa"/>
      </w:pPr>
      <w:r w:rsidRPr="00D07BA9">
        <w:t>(c)</w:t>
      </w:r>
      <w:r w:rsidRPr="00D07BA9">
        <w:tab/>
        <w:t>to produce at the hearing any documentary evidence or to lead any verbal evidence in support of his or her claim;</w:t>
      </w:r>
    </w:p>
    <w:p w14:paraId="169DB456" w14:textId="77777777" w:rsidR="00FC7129" w:rsidRPr="00D07BA9" w:rsidRDefault="00FC7129" w:rsidP="00D2302C">
      <w:pPr>
        <w:pStyle w:val="REG-Pa"/>
      </w:pPr>
    </w:p>
    <w:p w14:paraId="3B1BF88C" w14:textId="6DC61FE8" w:rsidR="00FC7129" w:rsidRPr="00D07BA9" w:rsidRDefault="00FC7129" w:rsidP="00D2302C">
      <w:pPr>
        <w:pStyle w:val="REG-Pa"/>
      </w:pPr>
      <w:r w:rsidRPr="00D07BA9">
        <w:t>(d)</w:t>
      </w:r>
      <w:r w:rsidRPr="00D07BA9">
        <w:tab/>
        <w:t>to ensure that any witness he or she intends to call in support of</w:t>
      </w:r>
      <w:r w:rsidR="00130DAB" w:rsidRPr="00D07BA9">
        <w:t xml:space="preserve"> </w:t>
      </w:r>
      <w:r w:rsidRPr="00D07BA9">
        <w:t>his or her claim, will be present at the hearing.</w:t>
      </w:r>
    </w:p>
    <w:p w14:paraId="3B1ADA44" w14:textId="77777777" w:rsidR="00FC7129" w:rsidRPr="00D07BA9" w:rsidRDefault="00FC7129" w:rsidP="00D2302C">
      <w:pPr>
        <w:pStyle w:val="REG-Pa"/>
      </w:pPr>
    </w:p>
    <w:p w14:paraId="10344084" w14:textId="77777777" w:rsidR="00FC7129" w:rsidRPr="00D07BA9" w:rsidRDefault="00FC7129" w:rsidP="00D2302C">
      <w:pPr>
        <w:pStyle w:val="REG-P1"/>
      </w:pPr>
      <w:r w:rsidRPr="00D07BA9">
        <w:t>(2)</w:t>
      </w:r>
      <w:r w:rsidRPr="00D07BA9">
        <w:tab/>
        <w:t>At the hearing the chairperson of the Board -</w:t>
      </w:r>
    </w:p>
    <w:p w14:paraId="3F9BCB50" w14:textId="77777777" w:rsidR="00FC7129" w:rsidRPr="00D07BA9" w:rsidRDefault="00FC7129" w:rsidP="00D2302C">
      <w:pPr>
        <w:pStyle w:val="REG-P1"/>
      </w:pPr>
    </w:p>
    <w:p w14:paraId="56D3A137" w14:textId="77777777" w:rsidR="00FC7129" w:rsidRPr="00D07BA9" w:rsidRDefault="00FC7129" w:rsidP="00D2302C">
      <w:pPr>
        <w:pStyle w:val="REG-Pa"/>
      </w:pPr>
      <w:r w:rsidRPr="00D07BA9">
        <w:t>(a)</w:t>
      </w:r>
      <w:r w:rsidRPr="00D07BA9">
        <w:tab/>
        <w:t>must give particulars of any conflicting claims in relation to the land or the reason why the validity of the applicant's claim is doubted, and</w:t>
      </w:r>
    </w:p>
    <w:p w14:paraId="0FDC9D11" w14:textId="77777777" w:rsidR="00FC7129" w:rsidRPr="00D07BA9" w:rsidRDefault="00FC7129" w:rsidP="00D2302C">
      <w:pPr>
        <w:pStyle w:val="REG-Pa"/>
      </w:pPr>
    </w:p>
    <w:p w14:paraId="1D823FBD" w14:textId="77777777" w:rsidR="00FC7129" w:rsidRPr="00D07BA9" w:rsidRDefault="00FC7129" w:rsidP="00D2302C">
      <w:pPr>
        <w:pStyle w:val="REG-Pa"/>
      </w:pPr>
      <w:r w:rsidRPr="00D07BA9">
        <w:t>(b)</w:t>
      </w:r>
      <w:r w:rsidRPr="00D07BA9">
        <w:tab/>
        <w:t>may produce documentary evidence or call witnesses to testify on any matter relevant to the subject matter of the hearing.</w:t>
      </w:r>
    </w:p>
    <w:p w14:paraId="28D3EFBB" w14:textId="77777777" w:rsidR="00FC7129" w:rsidRPr="00D07BA9" w:rsidRDefault="00FC7129" w:rsidP="00D2302C">
      <w:pPr>
        <w:pStyle w:val="REG-Pa"/>
      </w:pPr>
    </w:p>
    <w:p w14:paraId="65A0AA01" w14:textId="77777777" w:rsidR="00FC7129" w:rsidRPr="00D07BA9" w:rsidRDefault="00FC7129" w:rsidP="00D2302C">
      <w:pPr>
        <w:pStyle w:val="REG-P1"/>
      </w:pPr>
      <w:r w:rsidRPr="00D07BA9">
        <w:rPr>
          <w:szCs w:val="21"/>
        </w:rPr>
        <w:t>(3)</w:t>
      </w:r>
      <w:r w:rsidRPr="00D07BA9">
        <w:rPr>
          <w:szCs w:val="21"/>
        </w:rPr>
        <w:tab/>
      </w:r>
      <w:r w:rsidRPr="00D07BA9">
        <w:t>The applicant concerned</w:t>
      </w:r>
      <w:r w:rsidR="00D2302C" w:rsidRPr="00D07BA9">
        <w:t xml:space="preserve"> </w:t>
      </w:r>
      <w:r w:rsidRPr="00D07BA9">
        <w:t>-</w:t>
      </w:r>
    </w:p>
    <w:p w14:paraId="5FA6D6BB" w14:textId="77777777" w:rsidR="00FC7129" w:rsidRPr="00D07BA9" w:rsidRDefault="00FC7129" w:rsidP="00D2302C">
      <w:pPr>
        <w:pStyle w:val="REG-P1"/>
        <w:rPr>
          <w:szCs w:val="24"/>
        </w:rPr>
      </w:pPr>
    </w:p>
    <w:p w14:paraId="1E88B321" w14:textId="77777777" w:rsidR="00FC7129" w:rsidRPr="00D07BA9" w:rsidRDefault="00FC7129" w:rsidP="00D2302C">
      <w:pPr>
        <w:pStyle w:val="REG-Pa"/>
      </w:pPr>
      <w:r w:rsidRPr="00D07BA9">
        <w:t>(a)</w:t>
      </w:r>
      <w:r w:rsidRPr="00D07BA9">
        <w:tab/>
        <w:t>may interrogate any person who has given verbal evidence or who has submitted documentary evidence as referred to in subregulation (2)(b); and</w:t>
      </w:r>
    </w:p>
    <w:p w14:paraId="7D4CC1BE" w14:textId="77777777" w:rsidR="00FC7129" w:rsidRPr="00D07BA9" w:rsidRDefault="00FC7129" w:rsidP="00D2302C">
      <w:pPr>
        <w:pStyle w:val="REG-Pa"/>
        <w:rPr>
          <w:szCs w:val="24"/>
        </w:rPr>
      </w:pPr>
    </w:p>
    <w:p w14:paraId="04B17E2D" w14:textId="77777777" w:rsidR="00FC7129" w:rsidRPr="00D07BA9" w:rsidRDefault="00FC7129" w:rsidP="00D2302C">
      <w:pPr>
        <w:pStyle w:val="REG-Pa"/>
      </w:pPr>
      <w:r w:rsidRPr="00D07BA9">
        <w:t>(b)</w:t>
      </w:r>
      <w:r w:rsidRPr="00D07BA9">
        <w:tab/>
        <w:t>may give and lead evidence, including documentary evidence, in support of his or her claim or in rebuttal of any document or evidence referred to in paragraph (a).</w:t>
      </w:r>
    </w:p>
    <w:p w14:paraId="28424A68" w14:textId="77777777" w:rsidR="00FC7129" w:rsidRPr="00D07BA9" w:rsidRDefault="00FC7129" w:rsidP="00D2302C">
      <w:pPr>
        <w:pStyle w:val="REG-Pa"/>
        <w:rPr>
          <w:szCs w:val="24"/>
        </w:rPr>
      </w:pPr>
    </w:p>
    <w:p w14:paraId="122D4B41" w14:textId="77777777" w:rsidR="00FC7129" w:rsidRPr="00D07BA9" w:rsidRDefault="00FC7129" w:rsidP="00D2302C">
      <w:pPr>
        <w:pStyle w:val="REG-P1"/>
      </w:pPr>
      <w:r w:rsidRPr="00D07BA9">
        <w:lastRenderedPageBreak/>
        <w:t>(4)</w:t>
      </w:r>
      <w:r w:rsidRPr="00D07BA9">
        <w:tab/>
        <w:t>The chairperson of the Board may administer an oath or affirmation to any witness appearing before the board.</w:t>
      </w:r>
    </w:p>
    <w:p w14:paraId="6EACBD6C" w14:textId="77777777" w:rsidR="00FC7129" w:rsidRPr="00D07BA9" w:rsidRDefault="00FC7129" w:rsidP="00D2302C">
      <w:pPr>
        <w:pStyle w:val="REG-P1"/>
        <w:rPr>
          <w:szCs w:val="24"/>
        </w:rPr>
      </w:pPr>
    </w:p>
    <w:p w14:paraId="73EBDD01" w14:textId="77777777" w:rsidR="00FC7129" w:rsidRPr="00D07BA9" w:rsidRDefault="00FC7129" w:rsidP="00D2302C">
      <w:pPr>
        <w:pStyle w:val="REG-P1"/>
      </w:pPr>
      <w:r w:rsidRPr="00D07BA9">
        <w:t>(5)</w:t>
      </w:r>
      <w:r w:rsidRPr="00D07BA9">
        <w:tab/>
        <w:t>The chairperson and other members of the board with his or her permission, may put questions to any person giving evidence.</w:t>
      </w:r>
    </w:p>
    <w:p w14:paraId="3A8A6A79" w14:textId="77777777" w:rsidR="00FC7129" w:rsidRPr="00D07BA9" w:rsidRDefault="00FC7129" w:rsidP="00D2302C">
      <w:pPr>
        <w:pStyle w:val="REG-P1"/>
      </w:pPr>
    </w:p>
    <w:p w14:paraId="6B236837" w14:textId="77777777" w:rsidR="00FC7129" w:rsidRPr="00D07BA9" w:rsidRDefault="00FC7129" w:rsidP="00D2302C">
      <w:pPr>
        <w:pStyle w:val="REG-P1"/>
      </w:pPr>
      <w:r w:rsidRPr="00D07BA9">
        <w:t>(6)</w:t>
      </w:r>
      <w:r w:rsidRPr="00D07BA9">
        <w:tab/>
        <w:t>After all evidence has been given, the applicant must be afforded the opportunity to address the board on the evidence and whether or not the application must be granted.</w:t>
      </w:r>
    </w:p>
    <w:p w14:paraId="4861F207" w14:textId="77777777" w:rsidR="00FC7129" w:rsidRPr="00D07BA9" w:rsidRDefault="00FC7129" w:rsidP="00D2302C">
      <w:pPr>
        <w:pStyle w:val="REG-P1"/>
        <w:rPr>
          <w:szCs w:val="24"/>
        </w:rPr>
      </w:pPr>
    </w:p>
    <w:p w14:paraId="708ECDAF" w14:textId="77777777" w:rsidR="00FC7129" w:rsidRPr="00D07BA9" w:rsidRDefault="00FC7129" w:rsidP="00D2302C">
      <w:pPr>
        <w:pStyle w:val="REG-P1"/>
      </w:pPr>
      <w:r w:rsidRPr="00D07BA9">
        <w:t>(7)</w:t>
      </w:r>
      <w:r w:rsidRPr="00D07BA9">
        <w:tab/>
        <w:t>Upon conclusion of the hearing, the Board must make a decision in accordance with section 28(10) of the Act, which must be -</w:t>
      </w:r>
    </w:p>
    <w:p w14:paraId="317595EE" w14:textId="77777777" w:rsidR="00FC7129" w:rsidRPr="00D07BA9" w:rsidRDefault="00FC7129" w:rsidP="00FC7129">
      <w:pPr>
        <w:pStyle w:val="REG-P0"/>
      </w:pPr>
    </w:p>
    <w:p w14:paraId="07059FE9" w14:textId="77777777" w:rsidR="00FC7129" w:rsidRPr="00D07BA9" w:rsidRDefault="00FC7129" w:rsidP="00D2302C">
      <w:pPr>
        <w:pStyle w:val="REG-Pa"/>
      </w:pPr>
      <w:r w:rsidRPr="00D07BA9">
        <w:t>(a)</w:t>
      </w:r>
      <w:r w:rsidRPr="00D07BA9">
        <w:tab/>
        <w:t>reduced to writing;</w:t>
      </w:r>
    </w:p>
    <w:p w14:paraId="7DD455F4" w14:textId="77777777" w:rsidR="00FC7129" w:rsidRPr="00D07BA9" w:rsidRDefault="00FC7129" w:rsidP="00D2302C">
      <w:pPr>
        <w:pStyle w:val="REG-Pa"/>
      </w:pPr>
    </w:p>
    <w:p w14:paraId="55F26734" w14:textId="77777777" w:rsidR="00FC7129" w:rsidRPr="00D07BA9" w:rsidRDefault="00FC7129" w:rsidP="00D2302C">
      <w:pPr>
        <w:pStyle w:val="REG-Pa"/>
      </w:pPr>
      <w:r w:rsidRPr="00D07BA9">
        <w:t>(b)</w:t>
      </w:r>
      <w:r w:rsidRPr="00D07BA9">
        <w:tab/>
        <w:t>signed by the chairperson of the board; and</w:t>
      </w:r>
    </w:p>
    <w:p w14:paraId="4F6E0F94" w14:textId="77777777" w:rsidR="00FC7129" w:rsidRPr="00D07BA9" w:rsidRDefault="00FC7129" w:rsidP="00D2302C">
      <w:pPr>
        <w:pStyle w:val="REG-Pa"/>
      </w:pPr>
    </w:p>
    <w:p w14:paraId="4C588ADD" w14:textId="77777777" w:rsidR="00FC7129" w:rsidRPr="00D07BA9" w:rsidRDefault="00FC7129" w:rsidP="00D2302C">
      <w:pPr>
        <w:pStyle w:val="REG-Pa"/>
      </w:pPr>
      <w:r w:rsidRPr="00D07BA9">
        <w:t>(c)</w:t>
      </w:r>
      <w:r w:rsidRPr="00D07BA9">
        <w:tab/>
        <w:t>made known at the hearing.</w:t>
      </w:r>
    </w:p>
    <w:p w14:paraId="7BD421EA" w14:textId="77777777" w:rsidR="00FC7129" w:rsidRPr="00D07BA9" w:rsidRDefault="00FC7129" w:rsidP="00D2302C">
      <w:pPr>
        <w:pStyle w:val="REG-Pa"/>
      </w:pPr>
    </w:p>
    <w:p w14:paraId="142601DA" w14:textId="77777777" w:rsidR="00FC7129" w:rsidRPr="00D07BA9" w:rsidRDefault="00FC7129" w:rsidP="00D2302C">
      <w:pPr>
        <w:pStyle w:val="REG-P1"/>
      </w:pPr>
      <w:r w:rsidRPr="00D07BA9">
        <w:t>(8)</w:t>
      </w:r>
      <w:r w:rsidRPr="00D07BA9">
        <w:tab/>
        <w:t>The board may at any time adjourn the hearing to be resumed at such date, time and place as the board may determine or as the secretary of the board may by registered post communicate to all parties concerned.</w:t>
      </w:r>
    </w:p>
    <w:p w14:paraId="1121B4C8" w14:textId="77777777" w:rsidR="00FC7129" w:rsidRPr="00D07BA9" w:rsidRDefault="00FC7129" w:rsidP="00D2302C">
      <w:pPr>
        <w:pStyle w:val="REG-P1"/>
        <w:rPr>
          <w:szCs w:val="26"/>
        </w:rPr>
      </w:pPr>
    </w:p>
    <w:p w14:paraId="5521130E" w14:textId="77777777" w:rsidR="00FC7129" w:rsidRPr="00D07BA9" w:rsidRDefault="00FC7129" w:rsidP="00D2302C">
      <w:pPr>
        <w:pStyle w:val="REG-P0"/>
        <w:rPr>
          <w:b/>
        </w:rPr>
      </w:pPr>
      <w:r w:rsidRPr="00D07BA9">
        <w:rPr>
          <w:b/>
        </w:rPr>
        <w:t>Conditions regarding grazing of stock of lawful residents on commonage</w:t>
      </w:r>
    </w:p>
    <w:p w14:paraId="70E4D4FA" w14:textId="77777777" w:rsidR="00FC7129" w:rsidRPr="00D07BA9" w:rsidRDefault="00FC7129" w:rsidP="00D2302C">
      <w:pPr>
        <w:pStyle w:val="REG-P0"/>
        <w:rPr>
          <w:b/>
        </w:rPr>
      </w:pPr>
    </w:p>
    <w:p w14:paraId="15CB734F" w14:textId="77777777" w:rsidR="00FC7129" w:rsidRPr="00D07BA9" w:rsidRDefault="00FC7129" w:rsidP="00D2302C">
      <w:pPr>
        <w:pStyle w:val="REG-P1"/>
      </w:pPr>
      <w:r w:rsidRPr="00D07BA9">
        <w:rPr>
          <w:b/>
          <w:szCs w:val="21"/>
        </w:rPr>
        <w:t>10.</w:t>
      </w:r>
      <w:r w:rsidRPr="00D07BA9">
        <w:rPr>
          <w:szCs w:val="21"/>
        </w:rPr>
        <w:tab/>
      </w:r>
      <w:r w:rsidRPr="00D07BA9">
        <w:t xml:space="preserve">(1) </w:t>
      </w:r>
      <w:r w:rsidR="00634AE2" w:rsidRPr="00D07BA9">
        <w:tab/>
      </w:r>
      <w:r w:rsidRPr="00D07BA9">
        <w:t>Subject to subregulation (2), a lawful resident referred to in section 29(1) of the Act may not allow more than 300 large livestock or more than 1800 small livestock to graze at any given time on the commonage of a communal area.</w:t>
      </w:r>
    </w:p>
    <w:p w14:paraId="3913542C" w14:textId="77777777" w:rsidR="00FC7129" w:rsidRPr="00D07BA9" w:rsidRDefault="00FC7129" w:rsidP="00D2302C">
      <w:pPr>
        <w:pStyle w:val="REG-P1"/>
      </w:pPr>
    </w:p>
    <w:p w14:paraId="3590F7D9" w14:textId="77777777" w:rsidR="00FC7129" w:rsidRPr="00D07BA9" w:rsidRDefault="00FC7129" w:rsidP="00D2302C">
      <w:pPr>
        <w:pStyle w:val="REG-P1"/>
      </w:pPr>
      <w:r w:rsidRPr="00D07BA9">
        <w:t>(2)</w:t>
      </w:r>
      <w:r w:rsidRPr="00D07BA9">
        <w:tab/>
        <w:t>A lawful resident referred to in subregulation (1) who is the owner of or hires any agricultural land may not allow any livestock to graze on the commonage of a communal area concerned.</w:t>
      </w:r>
    </w:p>
    <w:p w14:paraId="15810DD6" w14:textId="77777777" w:rsidR="00FC7129" w:rsidRPr="00D07BA9" w:rsidRDefault="00FC7129" w:rsidP="00D2302C">
      <w:pPr>
        <w:pStyle w:val="REG-P1"/>
      </w:pPr>
    </w:p>
    <w:p w14:paraId="12FC8198" w14:textId="77777777" w:rsidR="00FC7129" w:rsidRPr="00D07BA9" w:rsidRDefault="00FC7129" w:rsidP="00D2302C">
      <w:pPr>
        <w:pStyle w:val="REG-P1"/>
      </w:pPr>
      <w:r w:rsidRPr="00D07BA9">
        <w:t>(3)</w:t>
      </w:r>
      <w:r w:rsidRPr="00D07BA9">
        <w:tab/>
        <w:t>No person, other than a lawful resident referred to in subregulation (1), or a person representing such a resident, may bring or cause to be brought any livestock onto the commonage of a communal area, unless such person has been granted grazing rights by the Chief or Traditional Authority in terms of section 29(3).</w:t>
      </w:r>
    </w:p>
    <w:p w14:paraId="7C045631" w14:textId="77777777" w:rsidR="00FC7129" w:rsidRPr="00D07BA9" w:rsidRDefault="00FC7129" w:rsidP="00D2302C">
      <w:pPr>
        <w:pStyle w:val="REG-P1"/>
      </w:pPr>
    </w:p>
    <w:p w14:paraId="4D6B9BEC" w14:textId="77777777" w:rsidR="00FC7129" w:rsidRPr="00D07BA9" w:rsidRDefault="00FC7129" w:rsidP="00D2302C">
      <w:pPr>
        <w:pStyle w:val="REG-P1"/>
      </w:pPr>
      <w:r w:rsidRPr="00D07BA9">
        <w:t>(4)</w:t>
      </w:r>
      <w:r w:rsidRPr="00D07BA9">
        <w:tab/>
        <w:t xml:space="preserve">Any person who contravenes subregulations </w:t>
      </w:r>
      <w:r w:rsidRPr="00D07BA9">
        <w:rPr>
          <w:szCs w:val="21"/>
        </w:rPr>
        <w:t xml:space="preserve">(1), </w:t>
      </w:r>
      <w:r w:rsidRPr="00D07BA9">
        <w:t>and (2) and (3) is guilty of an offence.</w:t>
      </w:r>
    </w:p>
    <w:p w14:paraId="34498BF8" w14:textId="77777777" w:rsidR="00FC7129" w:rsidRPr="00D07BA9" w:rsidRDefault="00FC7129" w:rsidP="00D2302C">
      <w:pPr>
        <w:pStyle w:val="REG-P0"/>
        <w:jc w:val="center"/>
        <w:rPr>
          <w:b/>
        </w:rPr>
      </w:pPr>
    </w:p>
    <w:p w14:paraId="048B7DC4" w14:textId="77777777" w:rsidR="00634AE2" w:rsidRPr="00D07BA9" w:rsidRDefault="00634AE2" w:rsidP="00634AE2">
      <w:pPr>
        <w:pStyle w:val="REG-Amend"/>
      </w:pPr>
      <w:r w:rsidRPr="00D07BA9">
        <w:t xml:space="preserve">[punctuation and wording of subregulation (4) reproduced </w:t>
      </w:r>
      <w:r w:rsidRPr="00D07BA9">
        <w:br/>
        <w:t xml:space="preserve">as it appears in the </w:t>
      </w:r>
      <w:r w:rsidRPr="00D07BA9">
        <w:rPr>
          <w:i/>
        </w:rPr>
        <w:t>Government Gazette</w:t>
      </w:r>
      <w:r w:rsidRPr="00D07BA9">
        <w:t>]</w:t>
      </w:r>
    </w:p>
    <w:p w14:paraId="7664856B" w14:textId="77777777" w:rsidR="00634AE2" w:rsidRPr="00D07BA9" w:rsidRDefault="00634AE2" w:rsidP="00D2302C">
      <w:pPr>
        <w:pStyle w:val="REG-P0"/>
        <w:jc w:val="center"/>
        <w:rPr>
          <w:b/>
        </w:rPr>
      </w:pPr>
    </w:p>
    <w:p w14:paraId="095F4313" w14:textId="77777777" w:rsidR="00FC7129" w:rsidRPr="00D07BA9" w:rsidRDefault="00FC7129" w:rsidP="00D2302C">
      <w:pPr>
        <w:pStyle w:val="REG-P0"/>
        <w:jc w:val="center"/>
        <w:rPr>
          <w:b/>
          <w:szCs w:val="21"/>
        </w:rPr>
      </w:pPr>
      <w:r w:rsidRPr="00D07BA9">
        <w:rPr>
          <w:b/>
          <w:szCs w:val="21"/>
        </w:rPr>
        <w:t>PART II</w:t>
      </w:r>
    </w:p>
    <w:p w14:paraId="269CE447" w14:textId="77777777" w:rsidR="00FC7129" w:rsidRPr="00D07BA9" w:rsidRDefault="00FC7129" w:rsidP="00D2302C">
      <w:pPr>
        <w:pStyle w:val="REG-P0"/>
        <w:jc w:val="center"/>
        <w:rPr>
          <w:b/>
          <w:szCs w:val="21"/>
        </w:rPr>
      </w:pPr>
      <w:r w:rsidRPr="00D07BA9">
        <w:rPr>
          <w:b/>
          <w:szCs w:val="21"/>
        </w:rPr>
        <w:t>RIGHTS OF LEASEHOLD</w:t>
      </w:r>
    </w:p>
    <w:p w14:paraId="6BEE505B" w14:textId="77777777" w:rsidR="00FC7129" w:rsidRPr="00D07BA9" w:rsidRDefault="00FC7129" w:rsidP="00D2302C">
      <w:pPr>
        <w:pStyle w:val="REG-P0"/>
        <w:rPr>
          <w:b/>
          <w:szCs w:val="21"/>
        </w:rPr>
      </w:pPr>
    </w:p>
    <w:p w14:paraId="308DA7B9" w14:textId="77777777" w:rsidR="00FC7129" w:rsidRPr="00D07BA9" w:rsidRDefault="00FC7129" w:rsidP="00D2302C">
      <w:pPr>
        <w:pStyle w:val="REG-P0"/>
        <w:rPr>
          <w:b/>
        </w:rPr>
      </w:pPr>
      <w:r w:rsidRPr="00D07BA9">
        <w:rPr>
          <w:b/>
        </w:rPr>
        <w:t>Application for right of leasehold</w:t>
      </w:r>
    </w:p>
    <w:p w14:paraId="45683701" w14:textId="77777777" w:rsidR="00FC7129" w:rsidRPr="00D07BA9" w:rsidRDefault="00FC7129" w:rsidP="00D2302C">
      <w:pPr>
        <w:pStyle w:val="REG-P0"/>
        <w:rPr>
          <w:b/>
        </w:rPr>
      </w:pPr>
    </w:p>
    <w:p w14:paraId="4A12F030" w14:textId="77777777" w:rsidR="00FC7129" w:rsidRPr="00D07BA9" w:rsidRDefault="00FC7129" w:rsidP="00D2302C">
      <w:pPr>
        <w:pStyle w:val="REG-P1"/>
        <w:rPr>
          <w:szCs w:val="21"/>
        </w:rPr>
      </w:pPr>
      <w:r w:rsidRPr="00D07BA9">
        <w:rPr>
          <w:b/>
          <w:szCs w:val="21"/>
        </w:rPr>
        <w:t>11.</w:t>
      </w:r>
      <w:r w:rsidRPr="00D07BA9">
        <w:rPr>
          <w:szCs w:val="21"/>
        </w:rPr>
        <w:tab/>
        <w:t xml:space="preserve">(1) </w:t>
      </w:r>
      <w:r w:rsidR="00D2302C" w:rsidRPr="00D07BA9">
        <w:rPr>
          <w:szCs w:val="21"/>
        </w:rPr>
        <w:tab/>
      </w:r>
      <w:r w:rsidRPr="00D07BA9">
        <w:rPr>
          <w:szCs w:val="21"/>
        </w:rPr>
        <w:t xml:space="preserve">Every application in terms of section 31(1) of the Act for a right of leasehold must be made in the form of Form </w:t>
      </w:r>
      <w:r w:rsidR="00B60DE1" w:rsidRPr="00D07BA9">
        <w:rPr>
          <w:szCs w:val="21"/>
        </w:rPr>
        <w:t>B</w:t>
      </w:r>
      <w:r w:rsidRPr="00D07BA9">
        <w:rPr>
          <w:szCs w:val="21"/>
        </w:rPr>
        <w:t xml:space="preserve"> set out in Annexure 1 and must be submitted in triplicate.</w:t>
      </w:r>
    </w:p>
    <w:p w14:paraId="53953E93" w14:textId="77777777" w:rsidR="00B60DE1" w:rsidRPr="00D07BA9" w:rsidRDefault="00B60DE1" w:rsidP="00D2302C">
      <w:pPr>
        <w:pStyle w:val="REG-P1"/>
        <w:rPr>
          <w:szCs w:val="21"/>
        </w:rPr>
      </w:pPr>
    </w:p>
    <w:p w14:paraId="1F8E5EC7" w14:textId="77777777" w:rsidR="00B60DE1" w:rsidRPr="00D07BA9" w:rsidRDefault="00B60DE1" w:rsidP="00B60DE1">
      <w:pPr>
        <w:pStyle w:val="REG-Amend"/>
      </w:pPr>
      <w:r w:rsidRPr="00D07BA9">
        <w:t xml:space="preserve">[subregulation </w:t>
      </w:r>
      <w:r w:rsidR="00431B8B" w:rsidRPr="00D07BA9">
        <w:t>(</w:t>
      </w:r>
      <w:r w:rsidRPr="00D07BA9">
        <w:t>1</w:t>
      </w:r>
      <w:r w:rsidR="00431B8B" w:rsidRPr="00D07BA9">
        <w:t>)</w:t>
      </w:r>
      <w:r w:rsidRPr="00D07BA9">
        <w:t xml:space="preserve"> amended by GN 15</w:t>
      </w:r>
      <w:r w:rsidR="001F4AC7" w:rsidRPr="00D07BA9">
        <w:t>/</w:t>
      </w:r>
      <w:r w:rsidRPr="00D07BA9">
        <w:t>20</w:t>
      </w:r>
      <w:r w:rsidR="00431B8B" w:rsidRPr="00D07BA9">
        <w:t>14</w:t>
      </w:r>
      <w:r w:rsidRPr="00D07BA9">
        <w:t>]</w:t>
      </w:r>
    </w:p>
    <w:p w14:paraId="33D6B5CF" w14:textId="77777777" w:rsidR="00B60DE1" w:rsidRPr="00D07BA9" w:rsidRDefault="00B60DE1" w:rsidP="00D2302C">
      <w:pPr>
        <w:pStyle w:val="REG-P1"/>
        <w:rPr>
          <w:szCs w:val="21"/>
        </w:rPr>
      </w:pPr>
    </w:p>
    <w:p w14:paraId="4F09A4E8" w14:textId="77777777" w:rsidR="00FC7129" w:rsidRPr="00D07BA9" w:rsidRDefault="00FC7129" w:rsidP="00D2302C">
      <w:pPr>
        <w:pStyle w:val="REG-P1"/>
        <w:rPr>
          <w:szCs w:val="21"/>
        </w:rPr>
      </w:pPr>
      <w:r w:rsidRPr="00D07BA9">
        <w:rPr>
          <w:szCs w:val="21"/>
        </w:rPr>
        <w:lastRenderedPageBreak/>
        <w:t>(2)</w:t>
      </w:r>
      <w:r w:rsidRPr="00D07BA9">
        <w:rPr>
          <w:szCs w:val="21"/>
        </w:rPr>
        <w:tab/>
        <w:t xml:space="preserve">All the information required in Form </w:t>
      </w:r>
      <w:r w:rsidR="00B60DE1" w:rsidRPr="00D07BA9">
        <w:rPr>
          <w:szCs w:val="21"/>
        </w:rPr>
        <w:t>B</w:t>
      </w:r>
      <w:r w:rsidRPr="00D07BA9">
        <w:rPr>
          <w:szCs w:val="21"/>
        </w:rPr>
        <w:t xml:space="preserve"> must be furnished fully therein or be attached thereto.</w:t>
      </w:r>
    </w:p>
    <w:p w14:paraId="400848E6" w14:textId="77777777" w:rsidR="00B60DE1" w:rsidRPr="00D07BA9" w:rsidRDefault="00B60DE1" w:rsidP="00D2302C">
      <w:pPr>
        <w:pStyle w:val="REG-P1"/>
        <w:rPr>
          <w:szCs w:val="21"/>
        </w:rPr>
      </w:pPr>
    </w:p>
    <w:p w14:paraId="18E1799F" w14:textId="77777777" w:rsidR="00B60DE1" w:rsidRPr="00D07BA9" w:rsidRDefault="00B60DE1" w:rsidP="00B60DE1">
      <w:pPr>
        <w:pStyle w:val="REG-Amend"/>
      </w:pPr>
      <w:r w:rsidRPr="00D07BA9">
        <w:t xml:space="preserve">[subregulation </w:t>
      </w:r>
      <w:r w:rsidR="00431B8B" w:rsidRPr="00D07BA9">
        <w:t>(</w:t>
      </w:r>
      <w:r w:rsidRPr="00D07BA9">
        <w:t>2</w:t>
      </w:r>
      <w:r w:rsidR="00431B8B" w:rsidRPr="00D07BA9">
        <w:t>)</w:t>
      </w:r>
      <w:r w:rsidRPr="00D07BA9">
        <w:t xml:space="preserve"> amended by GN 15</w:t>
      </w:r>
      <w:r w:rsidR="001F4AC7" w:rsidRPr="00D07BA9">
        <w:t>/</w:t>
      </w:r>
      <w:r w:rsidRPr="00D07BA9">
        <w:t>20</w:t>
      </w:r>
      <w:r w:rsidR="00431B8B" w:rsidRPr="00D07BA9">
        <w:t>14</w:t>
      </w:r>
      <w:r w:rsidRPr="00D07BA9">
        <w:t>]</w:t>
      </w:r>
    </w:p>
    <w:p w14:paraId="1D0388FA" w14:textId="77777777" w:rsidR="00FC7129" w:rsidRPr="00D07BA9" w:rsidRDefault="00FC7129" w:rsidP="00D2302C">
      <w:pPr>
        <w:pStyle w:val="REG-P1"/>
        <w:rPr>
          <w:szCs w:val="21"/>
        </w:rPr>
      </w:pPr>
    </w:p>
    <w:p w14:paraId="2BAAABD9" w14:textId="77777777" w:rsidR="00FC7129" w:rsidRPr="00D07BA9" w:rsidRDefault="00FC7129" w:rsidP="00D2302C">
      <w:pPr>
        <w:pStyle w:val="REG-P1"/>
        <w:rPr>
          <w:szCs w:val="21"/>
        </w:rPr>
      </w:pPr>
      <w:r w:rsidRPr="00D07BA9">
        <w:rPr>
          <w:szCs w:val="21"/>
        </w:rPr>
        <w:t>(3)</w:t>
      </w:r>
      <w:r w:rsidRPr="00D07BA9">
        <w:rPr>
          <w:szCs w:val="21"/>
        </w:rPr>
        <w:tab/>
        <w:t>Before the granting of any right of</w:t>
      </w:r>
      <w:r w:rsidR="00D2302C" w:rsidRPr="00D07BA9">
        <w:rPr>
          <w:szCs w:val="21"/>
        </w:rPr>
        <w:t xml:space="preserve"> </w:t>
      </w:r>
      <w:r w:rsidRPr="00D07BA9">
        <w:rPr>
          <w:szCs w:val="21"/>
        </w:rPr>
        <w:t>leasehold the board must display for a period of at least seven days on a notice board at its offices a notice -</w:t>
      </w:r>
    </w:p>
    <w:p w14:paraId="4D8F732E" w14:textId="77777777" w:rsidR="00FC7129" w:rsidRPr="00D07BA9" w:rsidRDefault="00FC7129" w:rsidP="00D2302C">
      <w:pPr>
        <w:pStyle w:val="REG-Pa"/>
      </w:pPr>
    </w:p>
    <w:p w14:paraId="13429344" w14:textId="77777777" w:rsidR="00FC7129" w:rsidRPr="00D07BA9" w:rsidRDefault="00FC7129" w:rsidP="00D2302C">
      <w:pPr>
        <w:pStyle w:val="REG-Pa"/>
      </w:pPr>
      <w:r w:rsidRPr="00D07BA9">
        <w:t>(a)</w:t>
      </w:r>
      <w:r w:rsidRPr="00D07BA9">
        <w:tab/>
        <w:t>stating</w:t>
      </w:r>
      <w:r w:rsidR="00D2302C" w:rsidRPr="00D07BA9">
        <w:t xml:space="preserve"> </w:t>
      </w:r>
      <w:r w:rsidRPr="00D07BA9">
        <w:t>-</w:t>
      </w:r>
    </w:p>
    <w:p w14:paraId="7C184C39" w14:textId="77777777" w:rsidR="00FC7129" w:rsidRPr="00D07BA9" w:rsidRDefault="00FC7129" w:rsidP="00D2302C">
      <w:pPr>
        <w:pStyle w:val="REG-Pa"/>
      </w:pPr>
    </w:p>
    <w:p w14:paraId="4B313392" w14:textId="77777777" w:rsidR="00FC7129" w:rsidRPr="00D07BA9" w:rsidRDefault="00FC7129" w:rsidP="00D2302C">
      <w:pPr>
        <w:pStyle w:val="REG-Pi"/>
        <w:rPr>
          <w:szCs w:val="21"/>
        </w:rPr>
      </w:pPr>
      <w:r w:rsidRPr="00D07BA9">
        <w:rPr>
          <w:szCs w:val="21"/>
        </w:rPr>
        <w:t>(i)</w:t>
      </w:r>
      <w:r w:rsidRPr="00D07BA9">
        <w:rPr>
          <w:szCs w:val="21"/>
        </w:rPr>
        <w:tab/>
        <w:t>the name of the applicant;</w:t>
      </w:r>
    </w:p>
    <w:p w14:paraId="39945476" w14:textId="77777777" w:rsidR="00FC7129" w:rsidRPr="00D07BA9" w:rsidRDefault="00FC7129" w:rsidP="00D2302C">
      <w:pPr>
        <w:pStyle w:val="REG-Pi"/>
        <w:rPr>
          <w:szCs w:val="21"/>
        </w:rPr>
      </w:pPr>
    </w:p>
    <w:p w14:paraId="0A790657" w14:textId="77777777" w:rsidR="00FC7129" w:rsidRPr="00D07BA9" w:rsidRDefault="00FC7129" w:rsidP="00D2302C">
      <w:pPr>
        <w:pStyle w:val="REG-Pi"/>
        <w:rPr>
          <w:szCs w:val="21"/>
        </w:rPr>
      </w:pPr>
      <w:r w:rsidRPr="00D07BA9">
        <w:rPr>
          <w:szCs w:val="21"/>
        </w:rPr>
        <w:t>(ii)</w:t>
      </w:r>
      <w:r w:rsidRPr="00D07BA9">
        <w:rPr>
          <w:szCs w:val="21"/>
        </w:rPr>
        <w:tab/>
        <w:t>the approximate size of the land applied for;</w:t>
      </w:r>
    </w:p>
    <w:p w14:paraId="5FF4F86B" w14:textId="77777777" w:rsidR="00FC7129" w:rsidRPr="00D07BA9" w:rsidRDefault="00FC7129" w:rsidP="00D2302C">
      <w:pPr>
        <w:pStyle w:val="REG-Pi"/>
        <w:rPr>
          <w:szCs w:val="21"/>
        </w:rPr>
      </w:pPr>
    </w:p>
    <w:p w14:paraId="53EAFF48" w14:textId="77777777" w:rsidR="00FC7129" w:rsidRPr="00D07BA9" w:rsidRDefault="00FC7129" w:rsidP="00D2302C">
      <w:pPr>
        <w:pStyle w:val="REG-Pi"/>
        <w:rPr>
          <w:szCs w:val="21"/>
        </w:rPr>
      </w:pPr>
      <w:r w:rsidRPr="00D07BA9">
        <w:rPr>
          <w:szCs w:val="21"/>
        </w:rPr>
        <w:t>(iii)</w:t>
      </w:r>
      <w:r w:rsidRPr="00D07BA9">
        <w:rPr>
          <w:szCs w:val="21"/>
        </w:rPr>
        <w:tab/>
        <w:t>the geographical location of the land applied for; and</w:t>
      </w:r>
    </w:p>
    <w:p w14:paraId="795041E6" w14:textId="77777777" w:rsidR="00FC7129" w:rsidRPr="00D07BA9" w:rsidRDefault="00FC7129" w:rsidP="00D2302C">
      <w:pPr>
        <w:pStyle w:val="REG-Pi"/>
        <w:rPr>
          <w:szCs w:val="21"/>
        </w:rPr>
      </w:pPr>
    </w:p>
    <w:p w14:paraId="16FCFF1B" w14:textId="77777777" w:rsidR="00FC7129" w:rsidRPr="00D07BA9" w:rsidRDefault="00FC7129" w:rsidP="00D2302C">
      <w:pPr>
        <w:pStyle w:val="REG-Pi"/>
        <w:rPr>
          <w:szCs w:val="21"/>
        </w:rPr>
      </w:pPr>
      <w:r w:rsidRPr="00D07BA9">
        <w:rPr>
          <w:szCs w:val="21"/>
        </w:rPr>
        <w:t>(iv)</w:t>
      </w:r>
      <w:r w:rsidRPr="00D07BA9">
        <w:rPr>
          <w:szCs w:val="21"/>
        </w:rPr>
        <w:tab/>
        <w:t>the type of right of</w:t>
      </w:r>
      <w:r w:rsidR="00D2302C" w:rsidRPr="00D07BA9">
        <w:rPr>
          <w:szCs w:val="21"/>
        </w:rPr>
        <w:t xml:space="preserve"> </w:t>
      </w:r>
      <w:r w:rsidRPr="00D07BA9">
        <w:rPr>
          <w:szCs w:val="21"/>
        </w:rPr>
        <w:t>leasehold applied for, and</w:t>
      </w:r>
    </w:p>
    <w:p w14:paraId="02D36DAD" w14:textId="77777777" w:rsidR="00FC7129" w:rsidRPr="00D07BA9" w:rsidRDefault="00FC7129" w:rsidP="00D2302C">
      <w:pPr>
        <w:pStyle w:val="REG-Pi"/>
        <w:rPr>
          <w:szCs w:val="21"/>
        </w:rPr>
      </w:pPr>
    </w:p>
    <w:p w14:paraId="0423488A" w14:textId="77777777" w:rsidR="00FC7129" w:rsidRPr="00D07BA9" w:rsidRDefault="00FC7129" w:rsidP="00D2302C">
      <w:pPr>
        <w:pStyle w:val="REG-Pa"/>
        <w:rPr>
          <w:szCs w:val="21"/>
        </w:rPr>
      </w:pPr>
      <w:r w:rsidRPr="00D07BA9">
        <w:rPr>
          <w:szCs w:val="21"/>
        </w:rPr>
        <w:t>(b)</w:t>
      </w:r>
      <w:r w:rsidRPr="00D07BA9">
        <w:rPr>
          <w:szCs w:val="21"/>
        </w:rPr>
        <w:tab/>
        <w:t>inviting interested parties to lodge with the Chief or Traditional Authority within a period of seven days any objections regarding the application.</w:t>
      </w:r>
    </w:p>
    <w:p w14:paraId="58A27C92" w14:textId="77777777" w:rsidR="00FC7129" w:rsidRPr="00D07BA9" w:rsidRDefault="00FC7129" w:rsidP="00FC7129">
      <w:pPr>
        <w:pStyle w:val="REG-P0"/>
        <w:rPr>
          <w:sz w:val="21"/>
          <w:szCs w:val="21"/>
        </w:rPr>
      </w:pPr>
    </w:p>
    <w:p w14:paraId="6C91E4D6" w14:textId="77777777" w:rsidR="00FC7129" w:rsidRPr="00D07BA9" w:rsidRDefault="00FC7129" w:rsidP="00D2302C">
      <w:pPr>
        <w:pStyle w:val="REG-P1"/>
      </w:pPr>
      <w:r w:rsidRPr="00D07BA9">
        <w:t>(4)</w:t>
      </w:r>
      <w:r w:rsidRPr="00D07BA9">
        <w:tab/>
        <w:t>A board may cause the information contained in the notice referred to in subregulation (3) to be published in any newspaper circulating in its region or to be broadcasted on any radio station broadcasting in its region.</w:t>
      </w:r>
    </w:p>
    <w:p w14:paraId="3404E7AB" w14:textId="77777777" w:rsidR="00FC7129" w:rsidRPr="00D07BA9" w:rsidRDefault="00FC7129" w:rsidP="00D2302C">
      <w:pPr>
        <w:pStyle w:val="REG-P0"/>
        <w:rPr>
          <w:b/>
        </w:rPr>
      </w:pPr>
    </w:p>
    <w:p w14:paraId="3B3863C3" w14:textId="77777777" w:rsidR="00FC7129" w:rsidRPr="00D07BA9" w:rsidRDefault="00FC7129" w:rsidP="00D2302C">
      <w:pPr>
        <w:pStyle w:val="REG-P0"/>
        <w:rPr>
          <w:b/>
        </w:rPr>
      </w:pPr>
      <w:r w:rsidRPr="00D07BA9">
        <w:rPr>
          <w:b/>
        </w:rPr>
        <w:t>Application for right of</w:t>
      </w:r>
      <w:r w:rsidR="00D2302C" w:rsidRPr="00D07BA9">
        <w:rPr>
          <w:b/>
        </w:rPr>
        <w:t xml:space="preserve"> </w:t>
      </w:r>
      <w:r w:rsidRPr="00D07BA9">
        <w:rPr>
          <w:b/>
        </w:rPr>
        <w:t>leasehold for agricultural purposes outside designated area</w:t>
      </w:r>
    </w:p>
    <w:p w14:paraId="7D58051B" w14:textId="77777777" w:rsidR="00FC7129" w:rsidRPr="00D07BA9" w:rsidRDefault="00FC7129" w:rsidP="00D2302C">
      <w:pPr>
        <w:pStyle w:val="REG-P0"/>
        <w:rPr>
          <w:b/>
        </w:rPr>
      </w:pPr>
    </w:p>
    <w:p w14:paraId="34C8D1C6" w14:textId="6036EFB0" w:rsidR="00FC7129" w:rsidRPr="00D07BA9" w:rsidRDefault="00FC7129" w:rsidP="00D2302C">
      <w:pPr>
        <w:pStyle w:val="REG-P1"/>
      </w:pPr>
      <w:r w:rsidRPr="00D07BA9">
        <w:rPr>
          <w:b/>
        </w:rPr>
        <w:t>12.</w:t>
      </w:r>
      <w:r w:rsidRPr="00D07BA9">
        <w:tab/>
        <w:t>(1)</w:t>
      </w:r>
      <w:r w:rsidR="001E7F98" w:rsidRPr="00D07BA9">
        <w:t xml:space="preserve"> </w:t>
      </w:r>
      <w:r w:rsidR="00D2302C" w:rsidRPr="00D07BA9">
        <w:tab/>
      </w:r>
      <w:r w:rsidRPr="00D07BA9">
        <w:t>Every application referred to in section 30(3) of the Act for approval for a right of</w:t>
      </w:r>
      <w:r w:rsidR="00D2302C" w:rsidRPr="00D07BA9">
        <w:t xml:space="preserve"> </w:t>
      </w:r>
      <w:r w:rsidRPr="00D07BA9">
        <w:t xml:space="preserve">leasehold for agricultural purposes outside a designated area must be made in the form of Form </w:t>
      </w:r>
      <w:r w:rsidR="00B60DE1" w:rsidRPr="00D07BA9">
        <w:t>B</w:t>
      </w:r>
      <w:r w:rsidRPr="00D07BA9">
        <w:t xml:space="preserve"> set out in Annexure 1 and must be submitted in triplicate.</w:t>
      </w:r>
    </w:p>
    <w:p w14:paraId="1724613D" w14:textId="77777777" w:rsidR="00B60DE1" w:rsidRPr="00D07BA9" w:rsidRDefault="00B60DE1" w:rsidP="00D2302C">
      <w:pPr>
        <w:pStyle w:val="REG-P1"/>
      </w:pPr>
    </w:p>
    <w:p w14:paraId="69B31F80" w14:textId="77777777" w:rsidR="00B60DE1" w:rsidRPr="00D07BA9" w:rsidRDefault="00B60DE1" w:rsidP="00B60DE1">
      <w:pPr>
        <w:pStyle w:val="REG-Amend"/>
      </w:pPr>
      <w:r w:rsidRPr="00D07BA9">
        <w:t xml:space="preserve">[subregulation </w:t>
      </w:r>
      <w:r w:rsidR="00431B8B" w:rsidRPr="00D07BA9">
        <w:t>(</w:t>
      </w:r>
      <w:r w:rsidRPr="00D07BA9">
        <w:t>1</w:t>
      </w:r>
      <w:r w:rsidR="00431B8B" w:rsidRPr="00D07BA9">
        <w:t>)</w:t>
      </w:r>
      <w:r w:rsidRPr="00D07BA9">
        <w:t xml:space="preserve"> amended by GN 15</w:t>
      </w:r>
      <w:r w:rsidR="00107E9E" w:rsidRPr="00D07BA9">
        <w:t>/</w:t>
      </w:r>
      <w:r w:rsidRPr="00D07BA9">
        <w:t>20</w:t>
      </w:r>
      <w:r w:rsidR="00431B8B" w:rsidRPr="00D07BA9">
        <w:t>14</w:t>
      </w:r>
      <w:r w:rsidRPr="00D07BA9">
        <w:t>]</w:t>
      </w:r>
    </w:p>
    <w:p w14:paraId="17CC5023" w14:textId="77777777" w:rsidR="00FC7129" w:rsidRPr="00D07BA9" w:rsidRDefault="00FC7129" w:rsidP="00D2302C">
      <w:pPr>
        <w:pStyle w:val="REG-P1"/>
      </w:pPr>
    </w:p>
    <w:p w14:paraId="142B1201" w14:textId="77777777" w:rsidR="00FC7129" w:rsidRPr="00D07BA9" w:rsidRDefault="00FC7129" w:rsidP="00D2302C">
      <w:pPr>
        <w:pStyle w:val="REG-P1"/>
      </w:pPr>
      <w:r w:rsidRPr="00D07BA9">
        <w:t xml:space="preserve">(2) </w:t>
      </w:r>
      <w:r w:rsidR="00D2302C" w:rsidRPr="00D07BA9">
        <w:tab/>
      </w:r>
      <w:r w:rsidRPr="00D07BA9">
        <w:t>All the information required in</w:t>
      </w:r>
      <w:r w:rsidR="00D2302C" w:rsidRPr="00D07BA9">
        <w:t xml:space="preserve"> </w:t>
      </w:r>
      <w:r w:rsidRPr="00D07BA9">
        <w:t xml:space="preserve">Form </w:t>
      </w:r>
      <w:r w:rsidR="00B60DE1" w:rsidRPr="00D07BA9">
        <w:t>B</w:t>
      </w:r>
      <w:r w:rsidRPr="00D07BA9">
        <w:t xml:space="preserve"> must be furnished fully therein or be attached thereto.</w:t>
      </w:r>
    </w:p>
    <w:p w14:paraId="535E682F" w14:textId="77777777" w:rsidR="00B60DE1" w:rsidRPr="00D07BA9" w:rsidRDefault="00B60DE1" w:rsidP="00D2302C">
      <w:pPr>
        <w:pStyle w:val="REG-P1"/>
      </w:pPr>
    </w:p>
    <w:p w14:paraId="67CFB946" w14:textId="2A4CB8C0" w:rsidR="00B60DE1" w:rsidRPr="00D07BA9" w:rsidRDefault="00B60DE1" w:rsidP="00B60DE1">
      <w:pPr>
        <w:pStyle w:val="REG-Amend"/>
      </w:pPr>
      <w:r w:rsidRPr="00D07BA9">
        <w:t xml:space="preserve">[subregulation </w:t>
      </w:r>
      <w:r w:rsidR="00431B8B" w:rsidRPr="00D07BA9">
        <w:t>(</w:t>
      </w:r>
      <w:r w:rsidR="008A3016" w:rsidRPr="00D07BA9">
        <w:t>2</w:t>
      </w:r>
      <w:r w:rsidR="00431B8B" w:rsidRPr="00D07BA9">
        <w:t>)</w:t>
      </w:r>
      <w:r w:rsidRPr="00D07BA9">
        <w:t xml:space="preserve"> amended by GN 15</w:t>
      </w:r>
      <w:r w:rsidR="00107E9E" w:rsidRPr="00D07BA9">
        <w:t>/</w:t>
      </w:r>
      <w:r w:rsidRPr="00D07BA9">
        <w:t>20</w:t>
      </w:r>
      <w:r w:rsidR="00431B8B" w:rsidRPr="00D07BA9">
        <w:t>14</w:t>
      </w:r>
      <w:r w:rsidRPr="00D07BA9">
        <w:t>]</w:t>
      </w:r>
    </w:p>
    <w:p w14:paraId="2703A958" w14:textId="77777777" w:rsidR="00FC7129" w:rsidRPr="00D07BA9" w:rsidRDefault="00FC7129" w:rsidP="00D2302C">
      <w:pPr>
        <w:pStyle w:val="REG-P0"/>
        <w:rPr>
          <w:b/>
          <w:szCs w:val="21"/>
        </w:rPr>
      </w:pPr>
    </w:p>
    <w:p w14:paraId="5284528F" w14:textId="77777777" w:rsidR="00FC7129" w:rsidRPr="00D07BA9" w:rsidRDefault="00FC7129" w:rsidP="00D2302C">
      <w:pPr>
        <w:pStyle w:val="REG-P0"/>
        <w:rPr>
          <w:b/>
        </w:rPr>
      </w:pPr>
      <w:r w:rsidRPr="00D07BA9">
        <w:rPr>
          <w:b/>
        </w:rPr>
        <w:t>Maximum size of land that may be granted under a right of leasehold</w:t>
      </w:r>
    </w:p>
    <w:p w14:paraId="39601DA1" w14:textId="77777777" w:rsidR="00FC7129" w:rsidRPr="00D07BA9" w:rsidRDefault="00FC7129" w:rsidP="00D2302C">
      <w:pPr>
        <w:pStyle w:val="REG-P0"/>
        <w:rPr>
          <w:b/>
        </w:rPr>
      </w:pPr>
    </w:p>
    <w:p w14:paraId="375D6F9F" w14:textId="77777777" w:rsidR="00FC7129" w:rsidRPr="00D07BA9" w:rsidRDefault="00FC7129" w:rsidP="00D2302C">
      <w:pPr>
        <w:pStyle w:val="REG-P1"/>
        <w:rPr>
          <w:szCs w:val="21"/>
        </w:rPr>
      </w:pPr>
      <w:r w:rsidRPr="00D07BA9">
        <w:rPr>
          <w:b/>
          <w:szCs w:val="21"/>
        </w:rPr>
        <w:t>13.</w:t>
      </w:r>
      <w:r w:rsidRPr="00D07BA9">
        <w:rPr>
          <w:szCs w:val="21"/>
        </w:rPr>
        <w:tab/>
        <w:t xml:space="preserve">(1) </w:t>
      </w:r>
      <w:r w:rsidR="00D2302C" w:rsidRPr="00D07BA9">
        <w:rPr>
          <w:szCs w:val="21"/>
        </w:rPr>
        <w:tab/>
      </w:r>
      <w:r w:rsidRPr="00D07BA9">
        <w:rPr>
          <w:szCs w:val="21"/>
        </w:rPr>
        <w:t>Subject to section 31(3) of the Act and subregulation (2), the size of land in respect of which a right of</w:t>
      </w:r>
      <w:r w:rsidR="00D2302C" w:rsidRPr="00D07BA9">
        <w:rPr>
          <w:szCs w:val="21"/>
        </w:rPr>
        <w:t xml:space="preserve"> </w:t>
      </w:r>
      <w:r w:rsidRPr="00D07BA9">
        <w:rPr>
          <w:szCs w:val="21"/>
        </w:rPr>
        <w:t>leasehold</w:t>
      </w:r>
      <w:r w:rsidR="00431B8B" w:rsidRPr="00D07BA9">
        <w:rPr>
          <w:szCs w:val="21"/>
        </w:rPr>
        <w:t xml:space="preserve"> may be granted may not exceed 10</w:t>
      </w:r>
      <w:r w:rsidRPr="00D07BA9">
        <w:rPr>
          <w:szCs w:val="21"/>
        </w:rPr>
        <w:t>0 hectares.</w:t>
      </w:r>
    </w:p>
    <w:p w14:paraId="16900134" w14:textId="77777777" w:rsidR="00431B8B" w:rsidRPr="00D07BA9" w:rsidRDefault="00431B8B" w:rsidP="00D2302C">
      <w:pPr>
        <w:pStyle w:val="REG-P1"/>
        <w:rPr>
          <w:szCs w:val="21"/>
        </w:rPr>
      </w:pPr>
    </w:p>
    <w:p w14:paraId="2D8AE496" w14:textId="77777777" w:rsidR="00431B8B" w:rsidRPr="00D07BA9" w:rsidRDefault="00431B8B" w:rsidP="00431B8B">
      <w:pPr>
        <w:pStyle w:val="REG-Amend"/>
      </w:pPr>
      <w:r w:rsidRPr="00D07BA9">
        <w:t>[subregulation (1) substituted by GN 100</w:t>
      </w:r>
      <w:r w:rsidR="00107E9E" w:rsidRPr="00D07BA9">
        <w:t>/</w:t>
      </w:r>
      <w:r w:rsidRPr="00D07BA9">
        <w:t>2015]</w:t>
      </w:r>
    </w:p>
    <w:p w14:paraId="447006EA" w14:textId="77777777" w:rsidR="00FC7129" w:rsidRPr="00D07BA9" w:rsidRDefault="00FC7129" w:rsidP="00D2302C">
      <w:pPr>
        <w:pStyle w:val="REG-P1"/>
        <w:rPr>
          <w:szCs w:val="21"/>
        </w:rPr>
      </w:pPr>
    </w:p>
    <w:p w14:paraId="18C6103C" w14:textId="77777777" w:rsidR="00FC7129" w:rsidRPr="00D07BA9" w:rsidRDefault="00FC7129" w:rsidP="00D2302C">
      <w:pPr>
        <w:pStyle w:val="REG-P1"/>
        <w:rPr>
          <w:szCs w:val="21"/>
        </w:rPr>
      </w:pPr>
      <w:r w:rsidRPr="00D07BA9">
        <w:rPr>
          <w:szCs w:val="21"/>
        </w:rPr>
        <w:t xml:space="preserve">(2) </w:t>
      </w:r>
      <w:r w:rsidR="00D2302C" w:rsidRPr="00D07BA9">
        <w:rPr>
          <w:szCs w:val="21"/>
        </w:rPr>
        <w:tab/>
      </w:r>
      <w:r w:rsidRPr="00D07BA9">
        <w:rPr>
          <w:szCs w:val="21"/>
        </w:rPr>
        <w:t>If an applicant applies for a size of land that exceeds the size referred to in subregulation (1), the Board must refer the matter to the Minister for his or her written approval as contemplated in section 31(3) of the Act.</w:t>
      </w:r>
    </w:p>
    <w:p w14:paraId="01697D61" w14:textId="77777777" w:rsidR="00FC7129" w:rsidRPr="00D07BA9" w:rsidRDefault="00FC7129" w:rsidP="00D2302C">
      <w:pPr>
        <w:pStyle w:val="REG-P0"/>
        <w:rPr>
          <w:b/>
        </w:rPr>
      </w:pPr>
    </w:p>
    <w:p w14:paraId="46FBB2D4" w14:textId="77777777" w:rsidR="00FC7129" w:rsidRPr="00D07BA9" w:rsidRDefault="00FC7129" w:rsidP="00D2302C">
      <w:pPr>
        <w:pStyle w:val="REG-P0"/>
        <w:rPr>
          <w:b/>
        </w:rPr>
      </w:pPr>
      <w:r w:rsidRPr="00D07BA9">
        <w:rPr>
          <w:b/>
        </w:rPr>
        <w:t>Determination of amount payable in respect of right of leasehold and improvements</w:t>
      </w:r>
    </w:p>
    <w:p w14:paraId="41083886" w14:textId="77777777" w:rsidR="00FC7129" w:rsidRPr="00D07BA9" w:rsidRDefault="00FC7129" w:rsidP="00D2302C">
      <w:pPr>
        <w:pStyle w:val="REG-P0"/>
        <w:rPr>
          <w:b/>
        </w:rPr>
      </w:pPr>
    </w:p>
    <w:p w14:paraId="736D32E2" w14:textId="77777777" w:rsidR="00FC7129" w:rsidRPr="00D07BA9" w:rsidRDefault="00FC7129" w:rsidP="00D2302C">
      <w:pPr>
        <w:pStyle w:val="REG-P1"/>
      </w:pPr>
      <w:r w:rsidRPr="00D07BA9">
        <w:rPr>
          <w:b/>
        </w:rPr>
        <w:lastRenderedPageBreak/>
        <w:t>14.</w:t>
      </w:r>
      <w:r w:rsidRPr="00D07BA9">
        <w:tab/>
      </w:r>
      <w:r w:rsidR="00D2302C" w:rsidRPr="00D07BA9">
        <w:t>(1</w:t>
      </w:r>
      <w:r w:rsidRPr="00D07BA9">
        <w:t xml:space="preserve">) </w:t>
      </w:r>
      <w:r w:rsidR="00D2302C" w:rsidRPr="00D07BA9">
        <w:tab/>
      </w:r>
      <w:r w:rsidRPr="00D07BA9">
        <w:t>An amount payable in respect of a right of leasehold and improvements, if any, on a portion of land as contemplated in section 32(2) of the Act, must be determined by the Board with regard to -</w:t>
      </w:r>
    </w:p>
    <w:p w14:paraId="3F460FDF" w14:textId="77777777" w:rsidR="00FC7129" w:rsidRPr="00D07BA9" w:rsidRDefault="00FC7129" w:rsidP="00D2302C">
      <w:pPr>
        <w:pStyle w:val="REG-P1"/>
      </w:pPr>
    </w:p>
    <w:p w14:paraId="7DDBBCF1" w14:textId="77777777" w:rsidR="00FC7129" w:rsidRPr="00D07BA9" w:rsidRDefault="00FC7129" w:rsidP="00D2302C">
      <w:pPr>
        <w:pStyle w:val="REG-Pa"/>
      </w:pPr>
      <w:r w:rsidRPr="00D07BA9">
        <w:t>(a)</w:t>
      </w:r>
      <w:r w:rsidRPr="00D07BA9">
        <w:tab/>
        <w:t>the particular use or purpose for which the right is required;</w:t>
      </w:r>
    </w:p>
    <w:p w14:paraId="71EC6F12" w14:textId="77777777" w:rsidR="00FC7129" w:rsidRPr="00D07BA9" w:rsidRDefault="00FC7129" w:rsidP="00D2302C">
      <w:pPr>
        <w:pStyle w:val="REG-Pa"/>
      </w:pPr>
    </w:p>
    <w:p w14:paraId="166DF9C1" w14:textId="77777777" w:rsidR="00FC7129" w:rsidRPr="00D07BA9" w:rsidRDefault="00FC7129" w:rsidP="00D2302C">
      <w:pPr>
        <w:pStyle w:val="REG-Pa"/>
      </w:pPr>
      <w:r w:rsidRPr="00D07BA9">
        <w:t>(b)</w:t>
      </w:r>
      <w:r w:rsidRPr="00D07BA9">
        <w:tab/>
        <w:t>the value of the improvements, if any, on the portion of</w:t>
      </w:r>
      <w:r w:rsidR="00431B8B" w:rsidRPr="00D07BA9">
        <w:t xml:space="preserve"> </w:t>
      </w:r>
      <w:r w:rsidRPr="00D07BA9">
        <w:t>the land;</w:t>
      </w:r>
    </w:p>
    <w:p w14:paraId="14133077" w14:textId="77777777" w:rsidR="00FC7129" w:rsidRPr="00D07BA9" w:rsidRDefault="00FC7129" w:rsidP="00D2302C">
      <w:pPr>
        <w:pStyle w:val="REG-Pa"/>
      </w:pPr>
    </w:p>
    <w:p w14:paraId="3F37066B" w14:textId="77777777" w:rsidR="00FC7129" w:rsidRPr="00D07BA9" w:rsidRDefault="00FC7129" w:rsidP="00D2302C">
      <w:pPr>
        <w:pStyle w:val="REG-Pa"/>
      </w:pPr>
      <w:r w:rsidRPr="00D07BA9">
        <w:t>(c)</w:t>
      </w:r>
      <w:r w:rsidRPr="00D07BA9">
        <w:tab/>
        <w:t>the size of the portion of</w:t>
      </w:r>
      <w:r w:rsidR="00D2302C" w:rsidRPr="00D07BA9">
        <w:t xml:space="preserve"> </w:t>
      </w:r>
      <w:r w:rsidRPr="00D07BA9">
        <w:t>land in respect of which the right has been granted; and</w:t>
      </w:r>
    </w:p>
    <w:p w14:paraId="3CFE11C2" w14:textId="77777777" w:rsidR="00FC7129" w:rsidRPr="00D07BA9" w:rsidRDefault="00FC7129" w:rsidP="00D2302C">
      <w:pPr>
        <w:pStyle w:val="REG-Pa"/>
      </w:pPr>
    </w:p>
    <w:p w14:paraId="79FC25FA" w14:textId="77777777" w:rsidR="00FC7129" w:rsidRPr="00D07BA9" w:rsidRDefault="00FC7129" w:rsidP="00D2302C">
      <w:pPr>
        <w:pStyle w:val="REG-Pa"/>
      </w:pPr>
      <w:r w:rsidRPr="00D07BA9">
        <w:t>(d)</w:t>
      </w:r>
      <w:r w:rsidRPr="00D07BA9">
        <w:tab/>
        <w:t>the period for which the right of leasehold has been granted.</w:t>
      </w:r>
    </w:p>
    <w:p w14:paraId="5949D43E" w14:textId="77777777" w:rsidR="00FC7129" w:rsidRPr="00D07BA9" w:rsidRDefault="00FC7129" w:rsidP="00D2302C">
      <w:pPr>
        <w:pStyle w:val="REG-Pa"/>
      </w:pPr>
    </w:p>
    <w:p w14:paraId="00602213" w14:textId="77777777" w:rsidR="00FC7129" w:rsidRPr="00D07BA9" w:rsidRDefault="00FC7129" w:rsidP="00D2302C">
      <w:pPr>
        <w:pStyle w:val="REG-P1"/>
        <w:rPr>
          <w:szCs w:val="21"/>
        </w:rPr>
      </w:pPr>
      <w:r w:rsidRPr="00D07BA9">
        <w:rPr>
          <w:szCs w:val="21"/>
        </w:rPr>
        <w:t>(2)</w:t>
      </w:r>
      <w:r w:rsidRPr="00D07BA9">
        <w:rPr>
          <w:szCs w:val="21"/>
        </w:rPr>
        <w:tab/>
        <w:t>A board may in the determination of the amount referred to in subregulation</w:t>
      </w:r>
      <w:r w:rsidR="00D2302C" w:rsidRPr="00D07BA9">
        <w:rPr>
          <w:szCs w:val="21"/>
        </w:rPr>
        <w:t xml:space="preserve"> </w:t>
      </w:r>
      <w:r w:rsidRPr="00D07BA9">
        <w:rPr>
          <w:szCs w:val="20"/>
        </w:rPr>
        <w:t>(1)</w:t>
      </w:r>
      <w:r w:rsidR="00D2302C" w:rsidRPr="00D07BA9">
        <w:rPr>
          <w:szCs w:val="20"/>
        </w:rPr>
        <w:t xml:space="preserve"> </w:t>
      </w:r>
      <w:r w:rsidRPr="00D07BA9">
        <w:rPr>
          <w:szCs w:val="21"/>
        </w:rPr>
        <w:t>use the services of valuators.</w:t>
      </w:r>
    </w:p>
    <w:p w14:paraId="0307D453" w14:textId="77777777" w:rsidR="00FC7129" w:rsidRPr="00D07BA9" w:rsidRDefault="00FC7129" w:rsidP="00D2302C">
      <w:pPr>
        <w:pStyle w:val="REG-P1"/>
        <w:rPr>
          <w:szCs w:val="21"/>
        </w:rPr>
      </w:pPr>
    </w:p>
    <w:p w14:paraId="5E692814" w14:textId="77777777" w:rsidR="00FC7129" w:rsidRPr="00D07BA9" w:rsidRDefault="00FC7129" w:rsidP="00D2302C">
      <w:pPr>
        <w:pStyle w:val="REG-P1"/>
        <w:rPr>
          <w:szCs w:val="21"/>
        </w:rPr>
      </w:pPr>
      <w:r w:rsidRPr="00D07BA9">
        <w:rPr>
          <w:szCs w:val="21"/>
        </w:rPr>
        <w:t>(3)</w:t>
      </w:r>
      <w:r w:rsidRPr="00D07BA9">
        <w:rPr>
          <w:szCs w:val="21"/>
        </w:rPr>
        <w:tab/>
        <w:t>For purposes of this regulation “valuator” means</w:t>
      </w:r>
      <w:r w:rsidR="00D2302C" w:rsidRPr="00D07BA9">
        <w:rPr>
          <w:szCs w:val="21"/>
        </w:rPr>
        <w:t xml:space="preserve"> </w:t>
      </w:r>
      <w:r w:rsidRPr="00D07BA9">
        <w:rPr>
          <w:szCs w:val="21"/>
        </w:rPr>
        <w:t>-</w:t>
      </w:r>
    </w:p>
    <w:p w14:paraId="03336AC3" w14:textId="77777777" w:rsidR="00FC7129" w:rsidRPr="00D07BA9" w:rsidRDefault="00FC7129" w:rsidP="00D2302C">
      <w:pPr>
        <w:pStyle w:val="REG-P1"/>
        <w:rPr>
          <w:szCs w:val="21"/>
        </w:rPr>
      </w:pPr>
    </w:p>
    <w:p w14:paraId="669376C8" w14:textId="77777777" w:rsidR="00FC7129" w:rsidRPr="00D07BA9" w:rsidRDefault="00FC7129" w:rsidP="00D2302C">
      <w:pPr>
        <w:pStyle w:val="REG-Pa"/>
      </w:pPr>
      <w:r w:rsidRPr="00D07BA9">
        <w:t>(a)</w:t>
      </w:r>
      <w:r w:rsidRPr="00D07BA9">
        <w:tab/>
        <w:t>any estate agent registered as such under the Estate Agents Act, 1976 (Act No. 112 of 1976);</w:t>
      </w:r>
    </w:p>
    <w:p w14:paraId="4240BC7C" w14:textId="77777777" w:rsidR="00FC7129" w:rsidRPr="00D07BA9" w:rsidRDefault="00FC7129" w:rsidP="00D2302C">
      <w:pPr>
        <w:pStyle w:val="REG-Pa"/>
      </w:pPr>
    </w:p>
    <w:p w14:paraId="488BCC1F" w14:textId="77777777" w:rsidR="00FC7129" w:rsidRPr="00D07BA9" w:rsidRDefault="00FC7129" w:rsidP="00D2302C">
      <w:pPr>
        <w:pStyle w:val="REG-Pa"/>
      </w:pPr>
      <w:r w:rsidRPr="00D07BA9">
        <w:t>(b)</w:t>
      </w:r>
      <w:r w:rsidRPr="00D07BA9">
        <w:tab/>
        <w:t>any quantity surveyor or architect, as the case may be, registered respectively as such under the Quantity Surveyors” and Architects' Act, 1979 (Act No. 13 of 1979); or</w:t>
      </w:r>
    </w:p>
    <w:p w14:paraId="36228A65" w14:textId="77777777" w:rsidR="00FC7129" w:rsidRPr="00D07BA9" w:rsidRDefault="00FC7129" w:rsidP="00D2302C">
      <w:pPr>
        <w:pStyle w:val="REG-Pa"/>
      </w:pPr>
    </w:p>
    <w:p w14:paraId="662402F4" w14:textId="77777777" w:rsidR="00FC7129" w:rsidRPr="00D07BA9" w:rsidRDefault="00FC7129" w:rsidP="00D2302C">
      <w:pPr>
        <w:pStyle w:val="REG-Pa"/>
      </w:pPr>
      <w:r w:rsidRPr="00D07BA9">
        <w:t>(c)</w:t>
      </w:r>
      <w:r w:rsidRPr="00D07BA9">
        <w:tab/>
        <w:t>any other person appointed by the Minister in writing for such purpose.</w:t>
      </w:r>
    </w:p>
    <w:p w14:paraId="0E9248AC" w14:textId="77777777" w:rsidR="00FC7129" w:rsidRPr="00D07BA9" w:rsidRDefault="00FC7129" w:rsidP="00D2302C">
      <w:pPr>
        <w:pStyle w:val="REG-Pa"/>
      </w:pPr>
    </w:p>
    <w:p w14:paraId="1CFAB5E5" w14:textId="77777777" w:rsidR="00FC7129" w:rsidRPr="00D07BA9" w:rsidRDefault="00FC7129" w:rsidP="00D2302C">
      <w:pPr>
        <w:pStyle w:val="REG-P0"/>
        <w:rPr>
          <w:b/>
        </w:rPr>
      </w:pPr>
      <w:r w:rsidRPr="00D07BA9">
        <w:rPr>
          <w:b/>
        </w:rPr>
        <w:t>Conditions applicable to right of leasehold</w:t>
      </w:r>
    </w:p>
    <w:p w14:paraId="5920C9A3" w14:textId="77777777" w:rsidR="00FC7129" w:rsidRPr="00D07BA9" w:rsidRDefault="00FC7129" w:rsidP="00D2302C">
      <w:pPr>
        <w:pStyle w:val="REG-P0"/>
        <w:rPr>
          <w:b/>
        </w:rPr>
      </w:pPr>
    </w:p>
    <w:p w14:paraId="59E45BF0" w14:textId="77777777" w:rsidR="00FC7129" w:rsidRPr="00D07BA9" w:rsidRDefault="00FC7129" w:rsidP="00D2302C">
      <w:pPr>
        <w:pStyle w:val="REG-P1"/>
      </w:pPr>
      <w:r w:rsidRPr="00D07BA9">
        <w:rPr>
          <w:b/>
        </w:rPr>
        <w:t>15.</w:t>
      </w:r>
      <w:r w:rsidRPr="00D07BA9">
        <w:tab/>
        <w:t>(1)</w:t>
      </w:r>
      <w:r w:rsidRPr="00D07BA9">
        <w:tab/>
        <w:t>The following conditions apply to a right of leasehold -</w:t>
      </w:r>
    </w:p>
    <w:p w14:paraId="28A7EB58" w14:textId="77777777" w:rsidR="00FC7129" w:rsidRPr="00D07BA9" w:rsidRDefault="00FC7129" w:rsidP="00D2302C">
      <w:pPr>
        <w:pStyle w:val="REG-P1"/>
      </w:pPr>
    </w:p>
    <w:p w14:paraId="4CFC4AB0" w14:textId="77777777" w:rsidR="00FC7129" w:rsidRPr="00D07BA9" w:rsidRDefault="00FC7129" w:rsidP="00D2302C">
      <w:pPr>
        <w:pStyle w:val="REG-Pa"/>
        <w:rPr>
          <w:szCs w:val="21"/>
        </w:rPr>
      </w:pPr>
      <w:r w:rsidRPr="00D07BA9">
        <w:rPr>
          <w:szCs w:val="21"/>
        </w:rPr>
        <w:t>(a)</w:t>
      </w:r>
      <w:r w:rsidRPr="00D07BA9">
        <w:rPr>
          <w:szCs w:val="21"/>
        </w:rPr>
        <w:tab/>
        <w:t>the holder of a right of leasehold or any person in his or her employment may not use the land for any purpose -</w:t>
      </w:r>
    </w:p>
    <w:p w14:paraId="05CA12DD" w14:textId="77777777" w:rsidR="00FC7129" w:rsidRPr="00D07BA9" w:rsidRDefault="00FC7129" w:rsidP="00D2302C">
      <w:pPr>
        <w:pStyle w:val="REG-Pa"/>
        <w:rPr>
          <w:szCs w:val="28"/>
        </w:rPr>
      </w:pPr>
    </w:p>
    <w:p w14:paraId="3442625B" w14:textId="77777777" w:rsidR="00FC7129" w:rsidRPr="00D07BA9" w:rsidRDefault="00FC7129" w:rsidP="00D2302C">
      <w:pPr>
        <w:pStyle w:val="REG-Pi"/>
        <w:rPr>
          <w:szCs w:val="21"/>
        </w:rPr>
      </w:pPr>
      <w:r w:rsidRPr="00D07BA9">
        <w:rPr>
          <w:szCs w:val="21"/>
        </w:rPr>
        <w:t>(i)</w:t>
      </w:r>
      <w:r w:rsidRPr="00D07BA9">
        <w:rPr>
          <w:szCs w:val="21"/>
        </w:rPr>
        <w:tab/>
        <w:t>other than that for which its occupation is authorised, without the prior written approval of the Board;</w:t>
      </w:r>
    </w:p>
    <w:p w14:paraId="71C40E21" w14:textId="77777777" w:rsidR="00FC7129" w:rsidRPr="00D07BA9" w:rsidRDefault="00FC7129" w:rsidP="00D2302C">
      <w:pPr>
        <w:pStyle w:val="REG-Pi"/>
        <w:rPr>
          <w:szCs w:val="21"/>
        </w:rPr>
      </w:pPr>
    </w:p>
    <w:p w14:paraId="095EF65C" w14:textId="77777777" w:rsidR="00FC7129" w:rsidRPr="00D07BA9" w:rsidRDefault="00FC7129" w:rsidP="00D2302C">
      <w:pPr>
        <w:pStyle w:val="REG-Pi"/>
        <w:rPr>
          <w:szCs w:val="21"/>
        </w:rPr>
      </w:pPr>
      <w:r w:rsidRPr="00D07BA9">
        <w:rPr>
          <w:szCs w:val="21"/>
        </w:rPr>
        <w:t>(ii)</w:t>
      </w:r>
      <w:r w:rsidRPr="00D07BA9">
        <w:rPr>
          <w:szCs w:val="21"/>
        </w:rPr>
        <w:tab/>
        <w:t>in contravention of the Liquor Act, 1998 (Act No. 6 of 1998) or any regulations made in terms thereof;</w:t>
      </w:r>
    </w:p>
    <w:p w14:paraId="1B1DF054" w14:textId="77777777" w:rsidR="00FC7129" w:rsidRPr="00D07BA9" w:rsidRDefault="00FC7129" w:rsidP="00D2302C">
      <w:pPr>
        <w:pStyle w:val="REG-Pi"/>
        <w:rPr>
          <w:szCs w:val="26"/>
        </w:rPr>
      </w:pPr>
    </w:p>
    <w:p w14:paraId="6699963D" w14:textId="77777777" w:rsidR="00FC7129" w:rsidRPr="00D07BA9" w:rsidRDefault="00FC7129" w:rsidP="00D2302C">
      <w:pPr>
        <w:pStyle w:val="REG-Pi"/>
        <w:rPr>
          <w:szCs w:val="21"/>
        </w:rPr>
      </w:pPr>
      <w:r w:rsidRPr="00D07BA9">
        <w:rPr>
          <w:szCs w:val="21"/>
        </w:rPr>
        <w:t>(iii)</w:t>
      </w:r>
      <w:r w:rsidRPr="00D07BA9">
        <w:rPr>
          <w:szCs w:val="21"/>
        </w:rPr>
        <w:tab/>
        <w:t>in contravention of any law relating to the cultivation, possession, disposal of or dealing in dependence-producing drugs;</w:t>
      </w:r>
    </w:p>
    <w:p w14:paraId="2D258631" w14:textId="77777777" w:rsidR="00FC7129" w:rsidRPr="00D07BA9" w:rsidRDefault="00FC7129" w:rsidP="00D2302C">
      <w:pPr>
        <w:pStyle w:val="REG-Pi"/>
        <w:rPr>
          <w:szCs w:val="24"/>
        </w:rPr>
      </w:pPr>
    </w:p>
    <w:p w14:paraId="1399CC16" w14:textId="77777777" w:rsidR="00FC7129" w:rsidRPr="00D07BA9" w:rsidRDefault="00FC7129" w:rsidP="00BA0BF2">
      <w:pPr>
        <w:pStyle w:val="REG-Pa"/>
        <w:rPr>
          <w:szCs w:val="21"/>
        </w:rPr>
      </w:pPr>
      <w:r w:rsidRPr="00D07BA9">
        <w:rPr>
          <w:szCs w:val="21"/>
        </w:rPr>
        <w:t>(b)</w:t>
      </w:r>
      <w:r w:rsidRPr="00D07BA9">
        <w:rPr>
          <w:szCs w:val="21"/>
        </w:rPr>
        <w:tab/>
        <w:t>the Minister or any person duly authorised by him or her in writing may at any reasonable time enter upon and inspect the land and any buildings thereon for the purpose of ensuring compliance by the holder with any regulation or condition, or to determine or re-determine the boundaries of the land;</w:t>
      </w:r>
    </w:p>
    <w:p w14:paraId="0E372A02" w14:textId="77777777" w:rsidR="00FC7129" w:rsidRPr="00D07BA9" w:rsidRDefault="00FC7129" w:rsidP="00BA0BF2">
      <w:pPr>
        <w:pStyle w:val="REG-Pa"/>
        <w:rPr>
          <w:szCs w:val="21"/>
        </w:rPr>
      </w:pPr>
    </w:p>
    <w:p w14:paraId="7553432C" w14:textId="77777777" w:rsidR="00FC7129" w:rsidRPr="00D07BA9" w:rsidRDefault="00FC7129" w:rsidP="00BA0BF2">
      <w:pPr>
        <w:pStyle w:val="REG-Pa"/>
      </w:pPr>
      <w:r w:rsidRPr="00D07BA9">
        <w:rPr>
          <w:szCs w:val="21"/>
        </w:rPr>
        <w:t>(c)</w:t>
      </w:r>
      <w:r w:rsidRPr="00D07BA9">
        <w:rPr>
          <w:szCs w:val="21"/>
        </w:rPr>
        <w:tab/>
        <w:t>the holder of a right of leasehold must preserve and maintain the beacons by which the land is demarcated and is liable for the cost of repairing or rebuilding any such beacon which has become dilapidated or damaged, and</w:t>
      </w:r>
      <w:r w:rsidR="00BA0BF2" w:rsidRPr="00D07BA9">
        <w:rPr>
          <w:szCs w:val="21"/>
        </w:rPr>
        <w:t xml:space="preserve"> </w:t>
      </w:r>
      <w:r w:rsidRPr="00D07BA9">
        <w:rPr>
          <w:szCs w:val="21"/>
        </w:rPr>
        <w:t>for replacing any such beacon which has been demolished, lost or misplaced,</w:t>
      </w:r>
      <w:r w:rsidR="00BA0BF2" w:rsidRPr="00D07BA9">
        <w:rPr>
          <w:szCs w:val="21"/>
        </w:rPr>
        <w:t xml:space="preserve"> </w:t>
      </w:r>
      <w:r w:rsidRPr="00D07BA9">
        <w:t>in such position as the Chief or Traditional Authority, as the case may be, directs;</w:t>
      </w:r>
    </w:p>
    <w:p w14:paraId="1644F4E2" w14:textId="77777777" w:rsidR="00FC7129" w:rsidRPr="00D07BA9" w:rsidRDefault="00FC7129" w:rsidP="00BA0BF2">
      <w:pPr>
        <w:pStyle w:val="REG-Pa"/>
      </w:pPr>
    </w:p>
    <w:p w14:paraId="6E734C5A" w14:textId="77777777" w:rsidR="00FC7129" w:rsidRPr="00D07BA9" w:rsidRDefault="00FC7129" w:rsidP="00BA0BF2">
      <w:pPr>
        <w:pStyle w:val="REG-Pa"/>
      </w:pPr>
      <w:r w:rsidRPr="00D07BA9">
        <w:lastRenderedPageBreak/>
        <w:t>(d)</w:t>
      </w:r>
      <w:r w:rsidRPr="00D07BA9">
        <w:tab/>
        <w:t>no roads or thoroughfares which exists on or over the land may be closed or otherwise obstructed to prevent free passage of persons, animals or traffic, unless such closure or obstruction is authorised by a competent authority;</w:t>
      </w:r>
    </w:p>
    <w:p w14:paraId="5845191F" w14:textId="77777777" w:rsidR="00FC7129" w:rsidRPr="00D07BA9" w:rsidRDefault="00FC7129" w:rsidP="00BA0BF2">
      <w:pPr>
        <w:pStyle w:val="REG-Pa"/>
      </w:pPr>
    </w:p>
    <w:p w14:paraId="6DE1A0FC" w14:textId="77777777" w:rsidR="00FC7129" w:rsidRPr="00D07BA9" w:rsidRDefault="00FC7129" w:rsidP="00BA0BF2">
      <w:pPr>
        <w:pStyle w:val="REG-Pa"/>
      </w:pPr>
      <w:r w:rsidRPr="00D07BA9">
        <w:t>(e)</w:t>
      </w:r>
      <w:r w:rsidRPr="00D07BA9">
        <w:tab/>
        <w:t>the Board may cancel any right of leasehold if</w:t>
      </w:r>
      <w:r w:rsidR="00BA0BF2" w:rsidRPr="00D07BA9">
        <w:t xml:space="preserve"> </w:t>
      </w:r>
      <w:r w:rsidRPr="00D07BA9">
        <w:t>-</w:t>
      </w:r>
    </w:p>
    <w:p w14:paraId="03E9E4E1" w14:textId="77777777" w:rsidR="00FC7129" w:rsidRPr="00D07BA9" w:rsidRDefault="00FC7129" w:rsidP="00BA0BF2">
      <w:pPr>
        <w:pStyle w:val="REG-Pa"/>
      </w:pPr>
    </w:p>
    <w:p w14:paraId="3EFE2CA2" w14:textId="77777777" w:rsidR="00FC7129" w:rsidRPr="00D07BA9" w:rsidRDefault="00FC7129" w:rsidP="00BA0BF2">
      <w:pPr>
        <w:pStyle w:val="REG-Pi"/>
      </w:pPr>
      <w:r w:rsidRPr="00D07BA9">
        <w:t>(i)</w:t>
      </w:r>
      <w:r w:rsidRPr="00D07BA9">
        <w:tab/>
        <w:t>the right was granted in error;</w:t>
      </w:r>
    </w:p>
    <w:p w14:paraId="380312BA" w14:textId="77777777" w:rsidR="00FC7129" w:rsidRPr="00D07BA9" w:rsidRDefault="00FC7129" w:rsidP="00BA0BF2">
      <w:pPr>
        <w:pStyle w:val="REG-Pi"/>
      </w:pPr>
    </w:p>
    <w:p w14:paraId="68F2352C" w14:textId="77777777" w:rsidR="00FC7129" w:rsidRPr="00D07BA9" w:rsidRDefault="00FC7129" w:rsidP="00BA0BF2">
      <w:pPr>
        <w:pStyle w:val="REG-Pi"/>
      </w:pPr>
      <w:r w:rsidRPr="00D07BA9">
        <w:t>(ii)</w:t>
      </w:r>
      <w:r w:rsidRPr="00D07BA9">
        <w:tab/>
        <w:t>the right of leasehold was obtained by fraud or misrepresentation;</w:t>
      </w:r>
    </w:p>
    <w:p w14:paraId="2EEEBD64" w14:textId="77777777" w:rsidR="00FC7129" w:rsidRPr="00D07BA9" w:rsidRDefault="00FC7129" w:rsidP="00BA0BF2">
      <w:pPr>
        <w:pStyle w:val="REG-Pi"/>
      </w:pPr>
    </w:p>
    <w:p w14:paraId="17E46818" w14:textId="77777777" w:rsidR="00FC7129" w:rsidRPr="00D07BA9" w:rsidRDefault="00FC7129" w:rsidP="00BA0BF2">
      <w:pPr>
        <w:pStyle w:val="REG-Pi"/>
      </w:pPr>
      <w:r w:rsidRPr="00D07BA9">
        <w:t>(iii)</w:t>
      </w:r>
      <w:r w:rsidRPr="00D07BA9">
        <w:tab/>
        <w:t>the holder of that right</w:t>
      </w:r>
      <w:r w:rsidR="00BA0BF2" w:rsidRPr="00D07BA9">
        <w:t xml:space="preserve"> </w:t>
      </w:r>
      <w:r w:rsidRPr="00D07BA9">
        <w:t>-</w:t>
      </w:r>
    </w:p>
    <w:p w14:paraId="307A0E20" w14:textId="77777777" w:rsidR="00FC7129" w:rsidRPr="00D07BA9" w:rsidRDefault="00FC7129" w:rsidP="00BA0BF2">
      <w:pPr>
        <w:pStyle w:val="REG-Pi"/>
      </w:pPr>
    </w:p>
    <w:p w14:paraId="557CBE4F" w14:textId="77777777" w:rsidR="00FC7129" w:rsidRPr="00D07BA9" w:rsidRDefault="00FC7129" w:rsidP="00BA0BF2">
      <w:pPr>
        <w:pStyle w:val="REG-Paa"/>
      </w:pPr>
      <w:r w:rsidRPr="00D07BA9">
        <w:t xml:space="preserve">(aa) </w:t>
      </w:r>
      <w:r w:rsidR="00BA0BF2" w:rsidRPr="00D07BA9">
        <w:tab/>
      </w:r>
      <w:r w:rsidRPr="00D07BA9">
        <w:t>fails to comply with any of the conditions subject to which that right was granted; or</w:t>
      </w:r>
    </w:p>
    <w:p w14:paraId="2D9DD0FD" w14:textId="77777777" w:rsidR="00FC7129" w:rsidRPr="00D07BA9" w:rsidRDefault="00FC7129" w:rsidP="00BA0BF2">
      <w:pPr>
        <w:pStyle w:val="REG-Paa"/>
      </w:pPr>
    </w:p>
    <w:p w14:paraId="1A675028" w14:textId="77777777" w:rsidR="00FC7129" w:rsidRPr="00D07BA9" w:rsidRDefault="00FC7129" w:rsidP="00BA0BF2">
      <w:pPr>
        <w:pStyle w:val="REG-Paa"/>
      </w:pPr>
      <w:r w:rsidRPr="00D07BA9">
        <w:t xml:space="preserve">(bb) </w:t>
      </w:r>
      <w:r w:rsidR="00BA0BF2" w:rsidRPr="00D07BA9">
        <w:tab/>
      </w:r>
      <w:r w:rsidRPr="00D07BA9">
        <w:t>fails to pay two consecutive instalments referred to in section 32(l)(c) of the Act in respect of the land;</w:t>
      </w:r>
    </w:p>
    <w:p w14:paraId="087AC4A2" w14:textId="77777777" w:rsidR="00FC7129" w:rsidRPr="00D07BA9" w:rsidRDefault="00FC7129" w:rsidP="00BA0BF2">
      <w:pPr>
        <w:pStyle w:val="REG-Paa"/>
        <w:rPr>
          <w:szCs w:val="28"/>
        </w:rPr>
      </w:pPr>
    </w:p>
    <w:p w14:paraId="68D633DF" w14:textId="77777777" w:rsidR="00FC7129" w:rsidRPr="00D07BA9" w:rsidRDefault="00BA0BF2" w:rsidP="00BA0BF2">
      <w:pPr>
        <w:pStyle w:val="REG-Paa"/>
      </w:pPr>
      <w:r w:rsidRPr="00D07BA9">
        <w:t>(cc)</w:t>
      </w:r>
      <w:r w:rsidRPr="00D07BA9">
        <w:tab/>
      </w:r>
      <w:r w:rsidR="00FC7129" w:rsidRPr="00D07BA9">
        <w:t>defaults in paying an amount in respect of the periodical rental payable in terms of the deed of leasehold, within 30 days after having been given a written demand for such payment by the Board;</w:t>
      </w:r>
    </w:p>
    <w:p w14:paraId="7C90D49D" w14:textId="77777777" w:rsidR="00FC7129" w:rsidRPr="00D07BA9" w:rsidRDefault="00FC7129" w:rsidP="00BA0BF2">
      <w:pPr>
        <w:pStyle w:val="REG-Paa"/>
      </w:pPr>
    </w:p>
    <w:p w14:paraId="5B398CBC" w14:textId="77777777" w:rsidR="00FC7129" w:rsidRPr="00D07BA9" w:rsidRDefault="00FC7129" w:rsidP="00BA0BF2">
      <w:pPr>
        <w:pStyle w:val="REG-Pi"/>
      </w:pPr>
      <w:r w:rsidRPr="00D07BA9">
        <w:t>(iv)</w:t>
      </w:r>
      <w:r w:rsidRPr="00D07BA9">
        <w:tab/>
        <w:t>upon proof to the satisfaction of the Board-</w:t>
      </w:r>
    </w:p>
    <w:p w14:paraId="49D8F252" w14:textId="77777777" w:rsidR="00FC7129" w:rsidRPr="00D07BA9" w:rsidRDefault="00FC7129" w:rsidP="00BA0BF2">
      <w:pPr>
        <w:pStyle w:val="REG-Pi"/>
      </w:pPr>
    </w:p>
    <w:p w14:paraId="22D50E74" w14:textId="77777777" w:rsidR="00FC7129" w:rsidRPr="00D07BA9" w:rsidRDefault="00FC7129" w:rsidP="00BA0BF2">
      <w:pPr>
        <w:pStyle w:val="REG-Paa"/>
      </w:pPr>
      <w:r w:rsidRPr="00D07BA9">
        <w:t xml:space="preserve">(aa) </w:t>
      </w:r>
      <w:r w:rsidR="00BA0BF2" w:rsidRPr="00D07BA9">
        <w:tab/>
      </w:r>
      <w:r w:rsidRPr="00D07BA9">
        <w:t>that the land is no longer used for the purpose for which it has been granted; or</w:t>
      </w:r>
    </w:p>
    <w:p w14:paraId="629849BC" w14:textId="77777777" w:rsidR="00FC7129" w:rsidRPr="00D07BA9" w:rsidRDefault="00FC7129" w:rsidP="00BA0BF2">
      <w:pPr>
        <w:pStyle w:val="REG-Paa"/>
      </w:pPr>
    </w:p>
    <w:p w14:paraId="0751AA16" w14:textId="37593928" w:rsidR="00634AE2" w:rsidRPr="00D07BA9" w:rsidRDefault="00634AE2" w:rsidP="00634AE2">
      <w:pPr>
        <w:pStyle w:val="REG-Amend"/>
      </w:pPr>
      <w:r w:rsidRPr="00D07BA9">
        <w:t xml:space="preserve">[There </w:t>
      </w:r>
      <w:r w:rsidR="008A3016" w:rsidRPr="00D07BA9">
        <w:t xml:space="preserve">is only one </w:t>
      </w:r>
      <w:r w:rsidRPr="00D07BA9">
        <w:t>sub-subparagraph under subparagraph (iv).]</w:t>
      </w:r>
    </w:p>
    <w:p w14:paraId="62F6B9F9" w14:textId="77777777" w:rsidR="00634AE2" w:rsidRPr="00D07BA9" w:rsidRDefault="00634AE2" w:rsidP="00BA0BF2">
      <w:pPr>
        <w:pStyle w:val="REG-Paa"/>
      </w:pPr>
    </w:p>
    <w:p w14:paraId="2E497733" w14:textId="77777777" w:rsidR="00FC7129" w:rsidRPr="00D07BA9" w:rsidRDefault="00FC7129" w:rsidP="00BA0BF2">
      <w:pPr>
        <w:pStyle w:val="REG-Pi"/>
      </w:pPr>
      <w:r w:rsidRPr="00D07BA9">
        <w:t>(v)</w:t>
      </w:r>
      <w:r w:rsidRPr="00D07BA9">
        <w:tab/>
        <w:t>if the holder of a right of</w:t>
      </w:r>
      <w:r w:rsidR="00BA0BF2" w:rsidRPr="00D07BA9">
        <w:t xml:space="preserve"> </w:t>
      </w:r>
      <w:r w:rsidRPr="00D07BA9">
        <w:t>leasehold has been convicted of an offence of treason or sedition;</w:t>
      </w:r>
    </w:p>
    <w:p w14:paraId="536EAF07" w14:textId="77777777" w:rsidR="00FC7129" w:rsidRPr="00D07BA9" w:rsidRDefault="00FC7129" w:rsidP="00BA0BF2">
      <w:pPr>
        <w:pStyle w:val="REG-Pi"/>
      </w:pPr>
    </w:p>
    <w:p w14:paraId="583D6EAB" w14:textId="77777777" w:rsidR="00FC7129" w:rsidRPr="00D07BA9" w:rsidRDefault="00FC7129" w:rsidP="00BA0BF2">
      <w:pPr>
        <w:pStyle w:val="REG-Pa"/>
      </w:pPr>
      <w:r w:rsidRPr="00D07BA9">
        <w:rPr>
          <w:szCs w:val="21"/>
        </w:rPr>
        <w:t xml:space="preserve">(f) </w:t>
      </w:r>
      <w:r w:rsidR="00BA0BF2" w:rsidRPr="00D07BA9">
        <w:rPr>
          <w:szCs w:val="21"/>
        </w:rPr>
        <w:tab/>
      </w:r>
      <w:r w:rsidRPr="00D07BA9">
        <w:t>the Minister may cancel a right of</w:t>
      </w:r>
      <w:r w:rsidR="00BA0BF2" w:rsidRPr="00D07BA9">
        <w:t xml:space="preserve"> </w:t>
      </w:r>
      <w:r w:rsidRPr="00D07BA9">
        <w:t>leasehold granted in respect of land for agricultural purposes outside a designated area in accordance with section 30(3);</w:t>
      </w:r>
    </w:p>
    <w:p w14:paraId="47CB68C4" w14:textId="77777777" w:rsidR="00FC7129" w:rsidRPr="00D07BA9" w:rsidRDefault="00FC7129" w:rsidP="00BA0BF2">
      <w:pPr>
        <w:pStyle w:val="REG-Pa"/>
      </w:pPr>
    </w:p>
    <w:p w14:paraId="617F0E74" w14:textId="77777777" w:rsidR="00FC7129" w:rsidRPr="00D07BA9" w:rsidRDefault="00FC7129" w:rsidP="00BA0BF2">
      <w:pPr>
        <w:pStyle w:val="REG-Pa"/>
      </w:pPr>
      <w:r w:rsidRPr="00D07BA9">
        <w:t>(g)</w:t>
      </w:r>
      <w:r w:rsidRPr="00D07BA9">
        <w:tab/>
        <w:t>any business for the purpose of which a right of</w:t>
      </w:r>
      <w:r w:rsidR="00BA0BF2" w:rsidRPr="00D07BA9">
        <w:t xml:space="preserve"> </w:t>
      </w:r>
      <w:r w:rsidRPr="00D07BA9">
        <w:t>leasehold is granted must be personally conducted by the holder of a right of</w:t>
      </w:r>
      <w:r w:rsidR="00BA0BF2" w:rsidRPr="00D07BA9">
        <w:t xml:space="preserve"> </w:t>
      </w:r>
      <w:r w:rsidRPr="00D07BA9">
        <w:t>leasehold, or in the case of a company or a close corporation, by a director or a member thereof, unless the Board or the Minister has in writing approved that any other person may so conduct the business;</w:t>
      </w:r>
    </w:p>
    <w:p w14:paraId="625A5D84" w14:textId="77777777" w:rsidR="00FC7129" w:rsidRPr="00D07BA9" w:rsidRDefault="00FC7129" w:rsidP="00BA0BF2">
      <w:pPr>
        <w:pStyle w:val="REG-Pa"/>
      </w:pPr>
    </w:p>
    <w:p w14:paraId="3FC287F1" w14:textId="77777777" w:rsidR="00FC7129" w:rsidRPr="00D07BA9" w:rsidRDefault="00FC7129" w:rsidP="00BA0BF2">
      <w:pPr>
        <w:pStyle w:val="REG-Pa"/>
      </w:pPr>
      <w:r w:rsidRPr="00D07BA9">
        <w:t>(h)</w:t>
      </w:r>
      <w:r w:rsidRPr="00D07BA9">
        <w:tab/>
        <w:t>when requested to do so by a Chief, a Traditional Authority or a board, the holder of a right of leasehold must in respect of any building on the land -</w:t>
      </w:r>
    </w:p>
    <w:p w14:paraId="24E5ED1D" w14:textId="77777777" w:rsidR="00FC7129" w:rsidRPr="00D07BA9" w:rsidRDefault="00FC7129" w:rsidP="00BA0BF2">
      <w:pPr>
        <w:pStyle w:val="REG-Pa"/>
      </w:pPr>
    </w:p>
    <w:p w14:paraId="23C62CBB" w14:textId="77777777" w:rsidR="00FC7129" w:rsidRPr="00D07BA9" w:rsidRDefault="00FC7129" w:rsidP="00BA0BF2">
      <w:pPr>
        <w:pStyle w:val="REG-Pi"/>
      </w:pPr>
      <w:r w:rsidRPr="00D07BA9">
        <w:t>(i)</w:t>
      </w:r>
      <w:r w:rsidRPr="00D07BA9">
        <w:tab/>
        <w:t>before occupying any such building, insure that building against fire for such sum as the Minister may notify in writing and cede the insurance policy to the Government;</w:t>
      </w:r>
    </w:p>
    <w:p w14:paraId="04AEC872" w14:textId="77777777" w:rsidR="00FC7129" w:rsidRPr="00D07BA9" w:rsidRDefault="00FC7129" w:rsidP="00BA0BF2">
      <w:pPr>
        <w:pStyle w:val="REG-Pi"/>
      </w:pPr>
    </w:p>
    <w:p w14:paraId="404C6DF8" w14:textId="77777777" w:rsidR="00FC7129" w:rsidRPr="00D07BA9" w:rsidRDefault="00FC7129" w:rsidP="00BA0BF2">
      <w:pPr>
        <w:pStyle w:val="REG-Pi"/>
      </w:pPr>
      <w:r w:rsidRPr="00D07BA9">
        <w:t>(ii)</w:t>
      </w:r>
      <w:r w:rsidRPr="00D07BA9">
        <w:tab/>
        <w:t>pay the initial premium on such policy and promptly on due date pay any renewal premium thereon and furnish proof of compliance with this condition to the Minister;</w:t>
      </w:r>
    </w:p>
    <w:p w14:paraId="4F23918B" w14:textId="77777777" w:rsidR="00FC7129" w:rsidRPr="00D07BA9" w:rsidRDefault="00FC7129" w:rsidP="00BA0BF2">
      <w:pPr>
        <w:pStyle w:val="REG-Pi"/>
      </w:pPr>
    </w:p>
    <w:p w14:paraId="22936228" w14:textId="77777777" w:rsidR="00FC7129" w:rsidRPr="00D07BA9" w:rsidRDefault="00FC7129" w:rsidP="00BA0BF2">
      <w:pPr>
        <w:pStyle w:val="REG-Pi"/>
      </w:pPr>
      <w:r w:rsidRPr="00D07BA9">
        <w:t>(iii)</w:t>
      </w:r>
      <w:r w:rsidRPr="00D07BA9">
        <w:tab/>
        <w:t>maintain any such building to the satisfaction of the Minister;</w:t>
      </w:r>
    </w:p>
    <w:p w14:paraId="0B295826" w14:textId="77777777" w:rsidR="00FC7129" w:rsidRPr="00D07BA9" w:rsidRDefault="00FC7129" w:rsidP="00BA0BF2">
      <w:pPr>
        <w:pStyle w:val="REG-Pi"/>
      </w:pPr>
    </w:p>
    <w:p w14:paraId="4C276572" w14:textId="77777777" w:rsidR="00FC7129" w:rsidRPr="00D07BA9" w:rsidRDefault="00FC7129" w:rsidP="00BA0BF2">
      <w:pPr>
        <w:pStyle w:val="REG-Pa"/>
      </w:pPr>
      <w:r w:rsidRPr="00D07BA9">
        <w:rPr>
          <w:szCs w:val="21"/>
        </w:rPr>
        <w:t>(i)</w:t>
      </w:r>
      <w:r w:rsidRPr="00D07BA9">
        <w:rPr>
          <w:szCs w:val="21"/>
        </w:rPr>
        <w:tab/>
      </w:r>
      <w:r w:rsidRPr="00D07BA9">
        <w:t>the holder of a right of leasehold or any person in his or her employment may not demolish or effect any alteration or addition to any building or other property of the Government without the prior written approval of the Minister.</w:t>
      </w:r>
    </w:p>
    <w:p w14:paraId="1E6BB6BC" w14:textId="77777777" w:rsidR="00FC7129" w:rsidRPr="00D07BA9" w:rsidRDefault="00FC7129" w:rsidP="00BA0BF2">
      <w:pPr>
        <w:pStyle w:val="REG-Pa"/>
      </w:pPr>
    </w:p>
    <w:p w14:paraId="254E087D" w14:textId="376EE934" w:rsidR="00FC7129" w:rsidRPr="00D07BA9" w:rsidRDefault="00FC7129" w:rsidP="00BA0BF2">
      <w:pPr>
        <w:pStyle w:val="REG-P1"/>
      </w:pPr>
      <w:r w:rsidRPr="00D07BA9">
        <w:t>(2)</w:t>
      </w:r>
      <w:r w:rsidR="001E7F98" w:rsidRPr="00D07BA9">
        <w:t xml:space="preserve"> </w:t>
      </w:r>
      <w:r w:rsidR="00BA0BF2" w:rsidRPr="00D07BA9">
        <w:tab/>
      </w:r>
      <w:r w:rsidRPr="00D07BA9">
        <w:t>If a board has determined that the portion of</w:t>
      </w:r>
      <w:r w:rsidR="00BA0BF2" w:rsidRPr="00D07BA9">
        <w:t xml:space="preserve"> </w:t>
      </w:r>
      <w:r w:rsidRPr="00D07BA9">
        <w:t>land in respect of which a right of leasehold has been granted, must be surveyed, that board may determine the manner of survey that should be done in the particular case.</w:t>
      </w:r>
    </w:p>
    <w:p w14:paraId="3DA8741C" w14:textId="77777777" w:rsidR="00FC7129" w:rsidRPr="00D07BA9" w:rsidRDefault="00FC7129" w:rsidP="00BA0BF2">
      <w:pPr>
        <w:pStyle w:val="REG-P0"/>
        <w:rPr>
          <w:b/>
        </w:rPr>
      </w:pPr>
    </w:p>
    <w:p w14:paraId="027B21B4" w14:textId="77777777" w:rsidR="00FC7129" w:rsidRPr="00D07BA9" w:rsidRDefault="00FC7129" w:rsidP="00BA0BF2">
      <w:pPr>
        <w:pStyle w:val="REG-P0"/>
        <w:rPr>
          <w:b/>
        </w:rPr>
      </w:pPr>
      <w:r w:rsidRPr="00D07BA9">
        <w:rPr>
          <w:b/>
        </w:rPr>
        <w:t>Register of right of leasehold and certificate of leasehold</w:t>
      </w:r>
    </w:p>
    <w:p w14:paraId="48C8AD76" w14:textId="77777777" w:rsidR="00FC7129" w:rsidRPr="00D07BA9" w:rsidRDefault="00FC7129" w:rsidP="00BA0BF2">
      <w:pPr>
        <w:pStyle w:val="REG-P0"/>
        <w:rPr>
          <w:b/>
        </w:rPr>
      </w:pPr>
    </w:p>
    <w:p w14:paraId="55B3751D" w14:textId="77777777" w:rsidR="00FC7129" w:rsidRPr="00D07BA9" w:rsidRDefault="00FC7129" w:rsidP="00BA0BF2">
      <w:pPr>
        <w:pStyle w:val="REG-P1"/>
      </w:pPr>
      <w:r w:rsidRPr="00D07BA9">
        <w:rPr>
          <w:b/>
          <w:szCs w:val="21"/>
        </w:rPr>
        <w:t>16.</w:t>
      </w:r>
      <w:r w:rsidRPr="00D07BA9">
        <w:rPr>
          <w:b/>
          <w:szCs w:val="21"/>
        </w:rPr>
        <w:tab/>
      </w:r>
      <w:r w:rsidRPr="00D07BA9">
        <w:t xml:space="preserve">(1) </w:t>
      </w:r>
      <w:r w:rsidR="00BA0BF2" w:rsidRPr="00D07BA9">
        <w:tab/>
      </w:r>
      <w:r w:rsidRPr="00D07BA9">
        <w:t>A board must keep a register, referred to in section 33(l)(a) of the Act, in respect of allocated rights of leasehold which are ratified by the Board and enter the following particulars in respect of each such right of leasehold -</w:t>
      </w:r>
    </w:p>
    <w:p w14:paraId="60A0C3EF" w14:textId="77777777" w:rsidR="00FC7129" w:rsidRPr="00D07BA9" w:rsidRDefault="00FC7129" w:rsidP="00BA0BF2">
      <w:pPr>
        <w:pStyle w:val="REG-P1"/>
      </w:pPr>
    </w:p>
    <w:p w14:paraId="12897EF8" w14:textId="77777777" w:rsidR="00FC7129" w:rsidRPr="00D07BA9" w:rsidRDefault="00FC7129" w:rsidP="00BA0BF2">
      <w:pPr>
        <w:pStyle w:val="REG-Pa"/>
      </w:pPr>
      <w:r w:rsidRPr="00D07BA9">
        <w:t>(a)</w:t>
      </w:r>
      <w:r w:rsidRPr="00D07BA9">
        <w:tab/>
        <w:t>the name, sex, nationality and date of birth of the person to whom the right has been granted;</w:t>
      </w:r>
    </w:p>
    <w:p w14:paraId="3FD8AD16" w14:textId="77777777" w:rsidR="00FC7129" w:rsidRPr="00D07BA9" w:rsidRDefault="00FC7129" w:rsidP="00BA0BF2">
      <w:pPr>
        <w:pStyle w:val="REG-Pa"/>
      </w:pPr>
    </w:p>
    <w:p w14:paraId="7674F949" w14:textId="77777777" w:rsidR="00FC7129" w:rsidRPr="00D07BA9" w:rsidRDefault="00FC7129" w:rsidP="00BA0BF2">
      <w:pPr>
        <w:pStyle w:val="REG-Pa"/>
      </w:pPr>
      <w:r w:rsidRPr="00D07BA9">
        <w:t>(b)</w:t>
      </w:r>
      <w:r w:rsidRPr="00D07BA9">
        <w:tab/>
        <w:t>the names of the spouse and other dependants of the person referred to in paragraph (a);</w:t>
      </w:r>
    </w:p>
    <w:p w14:paraId="008C4CA0" w14:textId="77777777" w:rsidR="00FC7129" w:rsidRPr="00D07BA9" w:rsidRDefault="00FC7129" w:rsidP="00BA0BF2">
      <w:pPr>
        <w:pStyle w:val="REG-Pa"/>
      </w:pPr>
    </w:p>
    <w:p w14:paraId="21644735" w14:textId="77777777" w:rsidR="00FC7129" w:rsidRPr="00D07BA9" w:rsidRDefault="00FC7129" w:rsidP="00BA0BF2">
      <w:pPr>
        <w:pStyle w:val="REG-Pa"/>
      </w:pPr>
      <w:r w:rsidRPr="00D07BA9">
        <w:t>(c)</w:t>
      </w:r>
      <w:r w:rsidRPr="00D07BA9">
        <w:tab/>
        <w:t>the type of right of leasehold granted;</w:t>
      </w:r>
    </w:p>
    <w:p w14:paraId="1F0C6EC2" w14:textId="77777777" w:rsidR="00FC7129" w:rsidRPr="00D07BA9" w:rsidRDefault="00FC7129" w:rsidP="00BA0BF2">
      <w:pPr>
        <w:pStyle w:val="REG-Pa"/>
      </w:pPr>
    </w:p>
    <w:p w14:paraId="3B01D7CA" w14:textId="77777777" w:rsidR="00FC7129" w:rsidRPr="00D07BA9" w:rsidRDefault="00FC7129" w:rsidP="00BA0BF2">
      <w:pPr>
        <w:pStyle w:val="REG-Pa"/>
      </w:pPr>
      <w:r w:rsidRPr="00D07BA9">
        <w:t>(d)</w:t>
      </w:r>
      <w:r w:rsidRPr="00D07BA9">
        <w:tab/>
        <w:t>the geographical location of the portion of</w:t>
      </w:r>
      <w:r w:rsidR="00BA0BF2" w:rsidRPr="00D07BA9">
        <w:t xml:space="preserve"> </w:t>
      </w:r>
      <w:r w:rsidRPr="00D07BA9">
        <w:t>land in respect of which the right of leasehold has been granted;</w:t>
      </w:r>
    </w:p>
    <w:p w14:paraId="50C03144" w14:textId="77777777" w:rsidR="00FC7129" w:rsidRPr="00D07BA9" w:rsidRDefault="00FC7129" w:rsidP="00BA0BF2">
      <w:pPr>
        <w:pStyle w:val="REG-Pa"/>
      </w:pPr>
    </w:p>
    <w:p w14:paraId="782EEDCB" w14:textId="77777777" w:rsidR="00FC7129" w:rsidRPr="00D07BA9" w:rsidRDefault="00FC7129" w:rsidP="00BA0BF2">
      <w:pPr>
        <w:pStyle w:val="REG-Pa"/>
      </w:pPr>
      <w:r w:rsidRPr="00D07BA9">
        <w:t>(e)</w:t>
      </w:r>
      <w:r w:rsidRPr="00D07BA9">
        <w:tab/>
        <w:t>the size in square metres or hectares of the portion of land in respect of which the right of leasehold has been granted;</w:t>
      </w:r>
    </w:p>
    <w:p w14:paraId="3B657AC2" w14:textId="77777777" w:rsidR="00FC7129" w:rsidRPr="00D07BA9" w:rsidRDefault="00FC7129" w:rsidP="00BA0BF2">
      <w:pPr>
        <w:pStyle w:val="REG-Pa"/>
      </w:pPr>
    </w:p>
    <w:p w14:paraId="3F23419D" w14:textId="77777777" w:rsidR="00FC7129" w:rsidRPr="00D07BA9" w:rsidRDefault="00FC7129" w:rsidP="00BA0BF2">
      <w:pPr>
        <w:pStyle w:val="REG-Pa"/>
      </w:pPr>
      <w:r w:rsidRPr="00D07BA9">
        <w:t>(f)</w:t>
      </w:r>
      <w:r w:rsidRPr="00D07BA9">
        <w:tab/>
        <w:t>the period for which the right of</w:t>
      </w:r>
      <w:r w:rsidR="00BA0BF2" w:rsidRPr="00D07BA9">
        <w:t xml:space="preserve"> </w:t>
      </w:r>
      <w:r w:rsidRPr="00D07BA9">
        <w:t>leasehold has been granted;</w:t>
      </w:r>
    </w:p>
    <w:p w14:paraId="4698F568" w14:textId="77777777" w:rsidR="00FC7129" w:rsidRPr="00D07BA9" w:rsidRDefault="00FC7129" w:rsidP="00FC7129">
      <w:pPr>
        <w:pStyle w:val="REG-P0"/>
      </w:pPr>
    </w:p>
    <w:p w14:paraId="750B7AA8" w14:textId="77777777" w:rsidR="00FC7129" w:rsidRPr="00D07BA9" w:rsidRDefault="00FC7129" w:rsidP="00BA0BF2">
      <w:pPr>
        <w:pStyle w:val="REG-P1"/>
      </w:pPr>
      <w:r w:rsidRPr="00D07BA9">
        <w:t>(g)</w:t>
      </w:r>
      <w:r w:rsidRPr="00D07BA9">
        <w:tab/>
        <w:t>the name of</w:t>
      </w:r>
      <w:r w:rsidR="00BA0BF2" w:rsidRPr="00D07BA9">
        <w:t xml:space="preserve"> </w:t>
      </w:r>
      <w:r w:rsidRPr="00D07BA9">
        <w:t>the communal area and the region in which the land is situated; and</w:t>
      </w:r>
    </w:p>
    <w:p w14:paraId="546D841A" w14:textId="77777777" w:rsidR="00FC7129" w:rsidRPr="00D07BA9" w:rsidRDefault="00FC7129" w:rsidP="00BA0BF2">
      <w:pPr>
        <w:pStyle w:val="REG-P1"/>
      </w:pPr>
    </w:p>
    <w:p w14:paraId="0871CA11" w14:textId="77777777" w:rsidR="00FC7129" w:rsidRPr="00D07BA9" w:rsidRDefault="00FC7129" w:rsidP="004F338B">
      <w:pPr>
        <w:pStyle w:val="REG-Pa"/>
      </w:pPr>
      <w:r w:rsidRPr="00D07BA9">
        <w:t>(h)</w:t>
      </w:r>
      <w:r w:rsidRPr="00D07BA9">
        <w:tab/>
        <w:t>the particulars of every mortgage bond, servitude or similar right registered over the land in terms of the Deeds Registries Act, 1937 (Act No. 47 of 1937), or any other law;</w:t>
      </w:r>
    </w:p>
    <w:p w14:paraId="0FFEB574" w14:textId="77777777" w:rsidR="00F850E8" w:rsidRDefault="00F850E8" w:rsidP="00BA0BF2">
      <w:pPr>
        <w:pStyle w:val="REG-P1"/>
      </w:pPr>
    </w:p>
    <w:p w14:paraId="1061A1E1" w14:textId="0F2EC60A" w:rsidR="00FC7129" w:rsidRDefault="00F850E8" w:rsidP="00F850E8">
      <w:pPr>
        <w:pStyle w:val="REG-Amend"/>
      </w:pPr>
      <w:r>
        <w:t xml:space="preserve">[Paragraph (h) ends with a semicolon instead of a full stop; there are no additional words in </w:t>
      </w:r>
      <w:r>
        <w:br/>
        <w:t xml:space="preserve">the </w:t>
      </w:r>
      <w:r w:rsidRPr="00F850E8">
        <w:rPr>
          <w:i/>
        </w:rPr>
        <w:t>Government Gazette</w:t>
      </w:r>
      <w:r>
        <w:t xml:space="preserve">. The </w:t>
      </w:r>
      <w:r w:rsidRPr="00C4447B">
        <w:t>Deeds Registries Act</w:t>
      </w:r>
      <w:r>
        <w:t xml:space="preserve"> 47 of 1937 has been replaced by the </w:t>
      </w:r>
      <w:r>
        <w:br/>
      </w:r>
      <w:r w:rsidRPr="00C4447B">
        <w:t>Deeds Registries Act</w:t>
      </w:r>
      <w:r>
        <w:t xml:space="preserve"> 14 of 2015.]</w:t>
      </w:r>
    </w:p>
    <w:p w14:paraId="2D4597E0" w14:textId="77777777" w:rsidR="00F850E8" w:rsidRPr="00D07BA9" w:rsidRDefault="00F850E8" w:rsidP="00BA0BF2">
      <w:pPr>
        <w:pStyle w:val="REG-P1"/>
      </w:pPr>
    </w:p>
    <w:p w14:paraId="0C8BF4F5" w14:textId="77777777" w:rsidR="00FC7129" w:rsidRPr="00D07BA9" w:rsidRDefault="00FC7129" w:rsidP="00BA0BF2">
      <w:pPr>
        <w:pStyle w:val="REG-P1"/>
        <w:rPr>
          <w:szCs w:val="21"/>
        </w:rPr>
      </w:pPr>
      <w:r w:rsidRPr="00D07BA9">
        <w:rPr>
          <w:szCs w:val="21"/>
        </w:rPr>
        <w:t>(2)</w:t>
      </w:r>
      <w:r w:rsidRPr="00D07BA9">
        <w:rPr>
          <w:szCs w:val="21"/>
        </w:rPr>
        <w:tab/>
        <w:t>A</w:t>
      </w:r>
      <w:r w:rsidR="00BA0BF2" w:rsidRPr="00D07BA9">
        <w:rPr>
          <w:szCs w:val="21"/>
        </w:rPr>
        <w:t xml:space="preserve"> </w:t>
      </w:r>
      <w:r w:rsidRPr="00D07BA9">
        <w:rPr>
          <w:szCs w:val="21"/>
        </w:rPr>
        <w:t>-</w:t>
      </w:r>
    </w:p>
    <w:p w14:paraId="704101AA" w14:textId="77777777" w:rsidR="00FC7129" w:rsidRPr="00D07BA9" w:rsidRDefault="00FC7129" w:rsidP="00BA0BF2">
      <w:pPr>
        <w:pStyle w:val="REG-P1"/>
        <w:rPr>
          <w:szCs w:val="21"/>
        </w:rPr>
      </w:pPr>
    </w:p>
    <w:p w14:paraId="08E9CC79" w14:textId="77777777" w:rsidR="00FC7129" w:rsidRPr="00D07BA9" w:rsidRDefault="00FC7129" w:rsidP="00BA0BF2">
      <w:pPr>
        <w:pStyle w:val="REG-Pa"/>
      </w:pPr>
      <w:r w:rsidRPr="00D07BA9">
        <w:t>(a)</w:t>
      </w:r>
      <w:r w:rsidRPr="00D07BA9">
        <w:tab/>
        <w:t xml:space="preserve">certificate of leasehold for any purpose other than agricultural purposes outside a designated area must be in the </w:t>
      </w:r>
      <w:r w:rsidR="00B60DE1" w:rsidRPr="00D07BA9">
        <w:t>form determined by the Minister</w:t>
      </w:r>
      <w:r w:rsidRPr="00D07BA9">
        <w:t>;</w:t>
      </w:r>
      <w:r w:rsidR="00B60DE1" w:rsidRPr="00D07BA9">
        <w:t xml:space="preserve"> and </w:t>
      </w:r>
    </w:p>
    <w:p w14:paraId="0C55FF39" w14:textId="77777777" w:rsidR="00FC7129" w:rsidRPr="00D07BA9" w:rsidRDefault="00FC7129" w:rsidP="00BA0BF2">
      <w:pPr>
        <w:pStyle w:val="REG-Pa"/>
        <w:rPr>
          <w:szCs w:val="28"/>
        </w:rPr>
      </w:pPr>
    </w:p>
    <w:p w14:paraId="5A2CE933" w14:textId="77777777" w:rsidR="00FC7129" w:rsidRPr="00D07BA9" w:rsidRDefault="00FC7129" w:rsidP="00BA0BF2">
      <w:pPr>
        <w:pStyle w:val="REG-Pa"/>
      </w:pPr>
      <w:r w:rsidRPr="00D07BA9">
        <w:t>(b)</w:t>
      </w:r>
      <w:r w:rsidRPr="00D07BA9">
        <w:tab/>
        <w:t>certificate of leasehold for</w:t>
      </w:r>
      <w:r w:rsidR="00B60DE1" w:rsidRPr="00D07BA9">
        <w:t xml:space="preserve"> a purpose other than </w:t>
      </w:r>
      <w:r w:rsidRPr="00D07BA9">
        <w:t>agricultural purposes</w:t>
      </w:r>
      <w:r w:rsidR="00B60DE1" w:rsidRPr="00D07BA9">
        <w:t xml:space="preserve"> outside a designated area </w:t>
      </w:r>
      <w:r w:rsidRPr="00D07BA9">
        <w:t>must be in the form</w:t>
      </w:r>
      <w:r w:rsidR="00B60DE1" w:rsidRPr="00D07BA9">
        <w:t xml:space="preserve"> determined by the Minister, </w:t>
      </w:r>
    </w:p>
    <w:p w14:paraId="07FB2BE9" w14:textId="77777777" w:rsidR="00FC7129" w:rsidRPr="00D07BA9" w:rsidRDefault="00FC7129" w:rsidP="00BA0BF2">
      <w:pPr>
        <w:pStyle w:val="REG-Pa"/>
      </w:pPr>
    </w:p>
    <w:p w14:paraId="49D05014" w14:textId="77777777" w:rsidR="00FC7129" w:rsidRPr="00D07BA9" w:rsidRDefault="00FC7129" w:rsidP="00BA0BF2">
      <w:pPr>
        <w:pStyle w:val="REG-P0"/>
      </w:pPr>
      <w:r w:rsidRPr="00D07BA9">
        <w:t>and the original certificate must be issued to the holder at the time of the registration of the right of leasehold.</w:t>
      </w:r>
    </w:p>
    <w:p w14:paraId="579CDF37" w14:textId="77777777" w:rsidR="00B60DE1" w:rsidRPr="00D07BA9" w:rsidRDefault="00B60DE1" w:rsidP="00BA0BF2">
      <w:pPr>
        <w:pStyle w:val="REG-P0"/>
      </w:pPr>
    </w:p>
    <w:p w14:paraId="382C138D" w14:textId="77777777" w:rsidR="00B60DE1" w:rsidRPr="00D07BA9" w:rsidRDefault="00B60DE1" w:rsidP="00B60DE1">
      <w:pPr>
        <w:pStyle w:val="REG-Amend"/>
      </w:pPr>
      <w:r w:rsidRPr="00D07BA9">
        <w:t xml:space="preserve">[subregulation </w:t>
      </w:r>
      <w:r w:rsidR="00431B8B" w:rsidRPr="00D07BA9">
        <w:t>(</w:t>
      </w:r>
      <w:r w:rsidRPr="00D07BA9">
        <w:t>2</w:t>
      </w:r>
      <w:r w:rsidR="00431B8B" w:rsidRPr="00D07BA9">
        <w:t>)</w:t>
      </w:r>
      <w:r w:rsidRPr="00D07BA9">
        <w:t xml:space="preserve"> substituted by GN 15</w:t>
      </w:r>
      <w:r w:rsidR="009D7EBD" w:rsidRPr="00D07BA9">
        <w:t>/</w:t>
      </w:r>
      <w:r w:rsidRPr="00D07BA9">
        <w:t>20</w:t>
      </w:r>
      <w:r w:rsidR="00431B8B" w:rsidRPr="00D07BA9">
        <w:t>14</w:t>
      </w:r>
      <w:r w:rsidRPr="00D07BA9">
        <w:t>]</w:t>
      </w:r>
    </w:p>
    <w:p w14:paraId="0DF6E882" w14:textId="77777777" w:rsidR="00FC7129" w:rsidRPr="00D07BA9" w:rsidRDefault="00FC7129" w:rsidP="00BA0BF2">
      <w:pPr>
        <w:pStyle w:val="REG-P0"/>
      </w:pPr>
    </w:p>
    <w:p w14:paraId="5442865D" w14:textId="77777777" w:rsidR="00FC7129" w:rsidRPr="00D07BA9" w:rsidRDefault="00FC7129" w:rsidP="00BA0BF2">
      <w:pPr>
        <w:pStyle w:val="REG-P0"/>
        <w:rPr>
          <w:b/>
        </w:rPr>
      </w:pPr>
      <w:r w:rsidRPr="00D07BA9">
        <w:rPr>
          <w:b/>
        </w:rPr>
        <w:t xml:space="preserve">Application for recognition of right referred to in section </w:t>
      </w:r>
      <w:r w:rsidR="00BA0BF2" w:rsidRPr="00D07BA9">
        <w:rPr>
          <w:b/>
        </w:rPr>
        <w:t>35(1</w:t>
      </w:r>
      <w:r w:rsidRPr="00D07BA9">
        <w:rPr>
          <w:b/>
        </w:rPr>
        <w:t>) of the Act and for the grant of a right of leasehold under the Act</w:t>
      </w:r>
    </w:p>
    <w:p w14:paraId="17296E09" w14:textId="77777777" w:rsidR="00FC7129" w:rsidRPr="00D07BA9" w:rsidRDefault="00FC7129" w:rsidP="00BA0BF2">
      <w:pPr>
        <w:pStyle w:val="REG-P0"/>
        <w:rPr>
          <w:b/>
        </w:rPr>
      </w:pPr>
    </w:p>
    <w:p w14:paraId="2B6F175A" w14:textId="77777777" w:rsidR="00FC7129" w:rsidRPr="00D07BA9" w:rsidRDefault="00FC7129" w:rsidP="00BA0BF2">
      <w:pPr>
        <w:pStyle w:val="REG-P1"/>
      </w:pPr>
      <w:r w:rsidRPr="00D07BA9">
        <w:rPr>
          <w:b/>
          <w:szCs w:val="21"/>
        </w:rPr>
        <w:t>17.</w:t>
      </w:r>
      <w:r w:rsidRPr="00D07BA9">
        <w:rPr>
          <w:szCs w:val="21"/>
        </w:rPr>
        <w:tab/>
        <w:t xml:space="preserve">(1) </w:t>
      </w:r>
      <w:r w:rsidR="00BA0BF2" w:rsidRPr="00D07BA9">
        <w:rPr>
          <w:szCs w:val="21"/>
        </w:rPr>
        <w:tab/>
      </w:r>
      <w:r w:rsidRPr="00D07BA9">
        <w:t>Every application in terms of section 35(2) of the Act for the recognition of a right referred to in section 35(</w:t>
      </w:r>
      <w:r w:rsidRPr="00D07BA9">
        <w:rPr>
          <w:rFonts w:eastAsia="Arial"/>
          <w:szCs w:val="19"/>
        </w:rPr>
        <w:t xml:space="preserve">1) </w:t>
      </w:r>
      <w:r w:rsidRPr="00D07BA9">
        <w:t>of the Act and for the grant of a right of leasehold under the Act and, where applicable, for authorisation for the retention of any fence on the land, must be made in the form of</w:t>
      </w:r>
      <w:r w:rsidR="00BA0BF2" w:rsidRPr="00D07BA9">
        <w:t xml:space="preserve"> </w:t>
      </w:r>
      <w:r w:rsidRPr="00D07BA9">
        <w:t xml:space="preserve">Form </w:t>
      </w:r>
      <w:r w:rsidR="00B60DE1" w:rsidRPr="00D07BA9">
        <w:t>B</w:t>
      </w:r>
      <w:r w:rsidRPr="00D07BA9">
        <w:t xml:space="preserve"> set out in Annexure </w:t>
      </w:r>
      <w:r w:rsidRPr="00D07BA9">
        <w:rPr>
          <w:rFonts w:eastAsia="Arial"/>
          <w:szCs w:val="21"/>
        </w:rPr>
        <w:t xml:space="preserve">1 </w:t>
      </w:r>
      <w:r w:rsidRPr="00D07BA9">
        <w:t>and must be submitted in triplicate.</w:t>
      </w:r>
    </w:p>
    <w:p w14:paraId="5FDFA77E" w14:textId="77777777" w:rsidR="00B60DE1" w:rsidRPr="00D07BA9" w:rsidRDefault="00B60DE1" w:rsidP="00BA0BF2">
      <w:pPr>
        <w:pStyle w:val="REG-P1"/>
      </w:pPr>
    </w:p>
    <w:p w14:paraId="222977C6" w14:textId="77777777" w:rsidR="00B60DE1" w:rsidRPr="00D07BA9" w:rsidRDefault="00B60DE1" w:rsidP="00B60DE1">
      <w:pPr>
        <w:pStyle w:val="REG-Amend"/>
      </w:pPr>
      <w:r w:rsidRPr="00D07BA9">
        <w:t xml:space="preserve">[subregulation </w:t>
      </w:r>
      <w:r w:rsidR="00431B8B" w:rsidRPr="00D07BA9">
        <w:t>(</w:t>
      </w:r>
      <w:r w:rsidRPr="00D07BA9">
        <w:t>1</w:t>
      </w:r>
      <w:r w:rsidR="00431B8B" w:rsidRPr="00D07BA9">
        <w:t>)</w:t>
      </w:r>
      <w:r w:rsidRPr="00D07BA9">
        <w:t xml:space="preserve"> amended by GN 15</w:t>
      </w:r>
      <w:r w:rsidR="009D7EBD" w:rsidRPr="00D07BA9">
        <w:t>/</w:t>
      </w:r>
      <w:r w:rsidRPr="00D07BA9">
        <w:t>20</w:t>
      </w:r>
      <w:r w:rsidR="00431B8B" w:rsidRPr="00D07BA9">
        <w:t>14</w:t>
      </w:r>
      <w:r w:rsidRPr="00D07BA9">
        <w:t>]</w:t>
      </w:r>
    </w:p>
    <w:p w14:paraId="2BE4A918" w14:textId="77777777" w:rsidR="00B60DE1" w:rsidRPr="00D07BA9" w:rsidRDefault="00B60DE1" w:rsidP="00BA0BF2">
      <w:pPr>
        <w:pStyle w:val="REG-P1"/>
      </w:pPr>
    </w:p>
    <w:p w14:paraId="7E37C01A" w14:textId="77777777" w:rsidR="00FC7129" w:rsidRPr="00D07BA9" w:rsidRDefault="00FC7129" w:rsidP="00BA0BF2">
      <w:pPr>
        <w:pStyle w:val="REG-P1"/>
      </w:pPr>
      <w:r w:rsidRPr="00D07BA9">
        <w:t>(2)</w:t>
      </w:r>
      <w:r w:rsidRPr="00D07BA9">
        <w:tab/>
        <w:t>All the information required in Form 8 must be furnished fully therein or be attached thereto.</w:t>
      </w:r>
    </w:p>
    <w:p w14:paraId="3BD1A31A" w14:textId="77777777" w:rsidR="00FC7129" w:rsidRPr="00D07BA9" w:rsidRDefault="00FC7129" w:rsidP="00BA0BF2">
      <w:pPr>
        <w:pStyle w:val="REG-P1"/>
      </w:pPr>
    </w:p>
    <w:p w14:paraId="746AE772" w14:textId="77777777" w:rsidR="00FC7129" w:rsidRPr="00D07BA9" w:rsidRDefault="00FC7129" w:rsidP="00BA0BF2">
      <w:pPr>
        <w:pStyle w:val="REG-P1"/>
      </w:pPr>
      <w:r w:rsidRPr="00D07BA9">
        <w:t>(3)</w:t>
      </w:r>
      <w:r w:rsidRPr="00D07BA9">
        <w:tab/>
        <w:t>The letter of the Chief or Traditional authority referred to in section 35(5) of the Act should contain information relating to -</w:t>
      </w:r>
    </w:p>
    <w:p w14:paraId="443DF9CC" w14:textId="77777777" w:rsidR="00FC7129" w:rsidRPr="00D07BA9" w:rsidRDefault="00FC7129" w:rsidP="00BA0BF2">
      <w:pPr>
        <w:pStyle w:val="REG-P1"/>
      </w:pPr>
    </w:p>
    <w:p w14:paraId="18A4EAD7" w14:textId="77777777" w:rsidR="00FC7129" w:rsidRPr="00D07BA9" w:rsidRDefault="00FC7129" w:rsidP="00BA0BF2">
      <w:pPr>
        <w:pStyle w:val="REG-Pa"/>
      </w:pPr>
      <w:r w:rsidRPr="00D07BA9">
        <w:t>(a)</w:t>
      </w:r>
      <w:r w:rsidRPr="00D07BA9">
        <w:tab/>
        <w:t>whether or not the application is supported by the Chief or Traditional Authority; and</w:t>
      </w:r>
    </w:p>
    <w:p w14:paraId="09D20AE2" w14:textId="77777777" w:rsidR="00FC7129" w:rsidRPr="00D07BA9" w:rsidRDefault="00FC7129" w:rsidP="00BA0BF2">
      <w:pPr>
        <w:pStyle w:val="REG-Pa"/>
      </w:pPr>
    </w:p>
    <w:p w14:paraId="59F82C3C" w14:textId="77777777" w:rsidR="00FC7129" w:rsidRPr="00D07BA9" w:rsidRDefault="00FC7129" w:rsidP="00BA0BF2">
      <w:pPr>
        <w:pStyle w:val="REG-Pa"/>
      </w:pPr>
      <w:r w:rsidRPr="00D07BA9">
        <w:t>(b)</w:t>
      </w:r>
      <w:r w:rsidRPr="00D07BA9">
        <w:tab/>
        <w:t>any other information which the Chief or Traditional Authority wish to bring to the attention of the board.</w:t>
      </w:r>
    </w:p>
    <w:p w14:paraId="20C5D31D" w14:textId="77777777" w:rsidR="00FC7129" w:rsidRPr="00D07BA9" w:rsidRDefault="00FC7129" w:rsidP="00BA0BF2">
      <w:pPr>
        <w:pStyle w:val="REG-Pa"/>
      </w:pPr>
    </w:p>
    <w:p w14:paraId="6040C6CA" w14:textId="77777777" w:rsidR="00FC7129" w:rsidRPr="00D07BA9" w:rsidRDefault="00FC7129" w:rsidP="00BA0BF2">
      <w:pPr>
        <w:pStyle w:val="REG-P1"/>
      </w:pPr>
      <w:r w:rsidRPr="00D07BA9">
        <w:t>(4)</w:t>
      </w:r>
      <w:r w:rsidRPr="00D07BA9">
        <w:tab/>
        <w:t>Before the recognition and granting of right of leasehold referred to in subregulation (1) the board must display for a period of at least seven days on a notice board at its offices a notice -</w:t>
      </w:r>
    </w:p>
    <w:p w14:paraId="3017299F" w14:textId="77777777" w:rsidR="00FC7129" w:rsidRPr="00D07BA9" w:rsidRDefault="00FC7129" w:rsidP="00BA0BF2">
      <w:pPr>
        <w:pStyle w:val="REG-P1"/>
      </w:pPr>
    </w:p>
    <w:p w14:paraId="03A4845E" w14:textId="77777777" w:rsidR="00FC7129" w:rsidRPr="00D07BA9" w:rsidRDefault="00FC7129" w:rsidP="00BA0BF2">
      <w:pPr>
        <w:pStyle w:val="REG-Pa"/>
      </w:pPr>
      <w:r w:rsidRPr="00D07BA9">
        <w:t>(a)</w:t>
      </w:r>
      <w:r w:rsidRPr="00D07BA9">
        <w:tab/>
        <w:t>stating-</w:t>
      </w:r>
    </w:p>
    <w:p w14:paraId="5976C830" w14:textId="77777777" w:rsidR="00FC7129" w:rsidRPr="00D07BA9" w:rsidRDefault="00FC7129" w:rsidP="00BA0BF2">
      <w:pPr>
        <w:pStyle w:val="REG-Pa"/>
      </w:pPr>
    </w:p>
    <w:p w14:paraId="3CEAC290" w14:textId="77777777" w:rsidR="00FC7129" w:rsidRPr="00D07BA9" w:rsidRDefault="00FC7129" w:rsidP="00BA0BF2">
      <w:pPr>
        <w:pStyle w:val="REG-Pi"/>
      </w:pPr>
      <w:r w:rsidRPr="00D07BA9">
        <w:t>(i)</w:t>
      </w:r>
      <w:r w:rsidRPr="00D07BA9">
        <w:tab/>
        <w:t>the name of the applicant;</w:t>
      </w:r>
    </w:p>
    <w:p w14:paraId="1536E216" w14:textId="77777777" w:rsidR="00FC7129" w:rsidRPr="00D07BA9" w:rsidRDefault="00FC7129" w:rsidP="00BA0BF2">
      <w:pPr>
        <w:pStyle w:val="REG-Pi"/>
      </w:pPr>
    </w:p>
    <w:p w14:paraId="758C1C50" w14:textId="77777777" w:rsidR="00FC7129" w:rsidRPr="00D07BA9" w:rsidRDefault="00FC7129" w:rsidP="00BA0BF2">
      <w:pPr>
        <w:pStyle w:val="REG-Pi"/>
      </w:pPr>
      <w:r w:rsidRPr="00D07BA9">
        <w:t>(ii)</w:t>
      </w:r>
      <w:r w:rsidRPr="00D07BA9">
        <w:tab/>
        <w:t>the approximate size of the land in respect of which the recognition of the right is applied for;</w:t>
      </w:r>
    </w:p>
    <w:p w14:paraId="1B271D5B" w14:textId="77777777" w:rsidR="00FC7129" w:rsidRPr="00D07BA9" w:rsidRDefault="00FC7129" w:rsidP="00BA0BF2">
      <w:pPr>
        <w:pStyle w:val="REG-Pi"/>
      </w:pPr>
    </w:p>
    <w:p w14:paraId="469DDBF0" w14:textId="77777777" w:rsidR="00FC7129" w:rsidRPr="00D07BA9" w:rsidRDefault="00FC7129" w:rsidP="00BA0BF2">
      <w:pPr>
        <w:pStyle w:val="REG-Pi"/>
      </w:pPr>
      <w:r w:rsidRPr="00D07BA9">
        <w:t>(iii)</w:t>
      </w:r>
      <w:r w:rsidRPr="00D07BA9">
        <w:tab/>
        <w:t>the geographical location of the land in respect of which the recognition of the right is applied for; and</w:t>
      </w:r>
    </w:p>
    <w:p w14:paraId="310B62A6" w14:textId="77777777" w:rsidR="00FC7129" w:rsidRPr="00D07BA9" w:rsidRDefault="00FC7129" w:rsidP="00BA0BF2">
      <w:pPr>
        <w:pStyle w:val="REG-Pi"/>
      </w:pPr>
    </w:p>
    <w:p w14:paraId="1CD459B1" w14:textId="77777777" w:rsidR="00FC7129" w:rsidRPr="00D07BA9" w:rsidRDefault="00FC7129" w:rsidP="00BA0BF2">
      <w:pPr>
        <w:pStyle w:val="REG-Pi"/>
      </w:pPr>
      <w:r w:rsidRPr="00D07BA9">
        <w:t>(iv)</w:t>
      </w:r>
      <w:r w:rsidRPr="00D07BA9">
        <w:tab/>
        <w:t>the type of right of</w:t>
      </w:r>
      <w:r w:rsidR="00BA0BF2" w:rsidRPr="00D07BA9">
        <w:t xml:space="preserve"> </w:t>
      </w:r>
      <w:r w:rsidRPr="00D07BA9">
        <w:t>leasehold to be recognised and granted, and</w:t>
      </w:r>
    </w:p>
    <w:p w14:paraId="1981978C" w14:textId="77777777" w:rsidR="00FC7129" w:rsidRPr="00D07BA9" w:rsidRDefault="00FC7129" w:rsidP="00FC7129">
      <w:pPr>
        <w:pStyle w:val="REG-P0"/>
      </w:pPr>
    </w:p>
    <w:p w14:paraId="1B9F8AD6" w14:textId="77777777" w:rsidR="00FC7129" w:rsidRPr="00D07BA9" w:rsidRDefault="00FC7129" w:rsidP="00BA0BF2">
      <w:pPr>
        <w:pStyle w:val="REG-Pa"/>
      </w:pPr>
      <w:r w:rsidRPr="00D07BA9">
        <w:t>(b)</w:t>
      </w:r>
      <w:r w:rsidRPr="00D07BA9">
        <w:tab/>
        <w:t>inviting interested parties to lodge with the board within a period of seven days any objections regarding the application.</w:t>
      </w:r>
    </w:p>
    <w:p w14:paraId="529DF754" w14:textId="77777777" w:rsidR="00FC7129" w:rsidRPr="00D07BA9" w:rsidRDefault="00FC7129" w:rsidP="00BA0BF2">
      <w:pPr>
        <w:pStyle w:val="REG-Pa"/>
      </w:pPr>
    </w:p>
    <w:p w14:paraId="11262537" w14:textId="77777777" w:rsidR="00FC7129" w:rsidRPr="00D07BA9" w:rsidRDefault="00FC7129" w:rsidP="00BA0BF2">
      <w:pPr>
        <w:pStyle w:val="REG-P1"/>
      </w:pPr>
      <w:r w:rsidRPr="00D07BA9">
        <w:t>(5)</w:t>
      </w:r>
      <w:r w:rsidRPr="00D07BA9">
        <w:tab/>
        <w:t>A board may cause the information contained in the notice referred to in subregulation (3) to be published in any newspaper circulating in its region or to be broadcasted on any radio station broadcasting in its region.</w:t>
      </w:r>
    </w:p>
    <w:p w14:paraId="7F6E5E55" w14:textId="77777777" w:rsidR="00FC7129" w:rsidRPr="00D07BA9" w:rsidRDefault="00FC7129" w:rsidP="00BA0BF2">
      <w:pPr>
        <w:pStyle w:val="REG-P1"/>
      </w:pPr>
    </w:p>
    <w:p w14:paraId="4825DB4A" w14:textId="77777777" w:rsidR="00FC7129" w:rsidRPr="00D07BA9" w:rsidRDefault="00FC7129" w:rsidP="00BA0BF2">
      <w:pPr>
        <w:pStyle w:val="REG-P1"/>
      </w:pPr>
      <w:r w:rsidRPr="00D07BA9">
        <w:t>(6)</w:t>
      </w:r>
      <w:r w:rsidRPr="00D07BA9">
        <w:tab/>
        <w:t xml:space="preserve">If an application referred to in subregulation </w:t>
      </w:r>
      <w:r w:rsidRPr="00D07BA9">
        <w:rPr>
          <w:szCs w:val="21"/>
        </w:rPr>
        <w:t xml:space="preserve">(1) </w:t>
      </w:r>
      <w:r w:rsidRPr="00D07BA9">
        <w:t>has been granted, the secretary of the board must issue to the applicant a certificate of</w:t>
      </w:r>
      <w:r w:rsidR="00BA0BF2" w:rsidRPr="00D07BA9">
        <w:t xml:space="preserve"> </w:t>
      </w:r>
      <w:r w:rsidRPr="00D07BA9">
        <w:t>leasehold in the form</w:t>
      </w:r>
      <w:r w:rsidR="00AA0DA9" w:rsidRPr="00D07BA9">
        <w:t xml:space="preserve"> determined by the Minister and enter </w:t>
      </w:r>
      <w:r w:rsidRPr="00D07BA9">
        <w:t>into the register referred to in regulation 16(1) the particulars referred to in regulation 16(1).</w:t>
      </w:r>
    </w:p>
    <w:p w14:paraId="6F5A7BD3" w14:textId="77777777" w:rsidR="00AA0DA9" w:rsidRPr="00D07BA9" w:rsidRDefault="00AA0DA9" w:rsidP="00BA0BF2">
      <w:pPr>
        <w:pStyle w:val="REG-P1"/>
      </w:pPr>
    </w:p>
    <w:p w14:paraId="7D4D349A" w14:textId="77777777" w:rsidR="00AA0DA9" w:rsidRPr="00D07BA9" w:rsidRDefault="00AA0DA9" w:rsidP="00AA0DA9">
      <w:pPr>
        <w:pStyle w:val="REG-Amend"/>
      </w:pPr>
      <w:r w:rsidRPr="00D07BA9">
        <w:t xml:space="preserve">[subregulation </w:t>
      </w:r>
      <w:r w:rsidR="00431B8B" w:rsidRPr="00D07BA9">
        <w:t>(</w:t>
      </w:r>
      <w:r w:rsidRPr="00D07BA9">
        <w:t>6</w:t>
      </w:r>
      <w:r w:rsidR="00431B8B" w:rsidRPr="00D07BA9">
        <w:t>)</w:t>
      </w:r>
      <w:r w:rsidRPr="00D07BA9">
        <w:t xml:space="preserve"> substituted by GN 15</w:t>
      </w:r>
      <w:r w:rsidR="009D7EBD" w:rsidRPr="00D07BA9">
        <w:t>/</w:t>
      </w:r>
      <w:r w:rsidRPr="00D07BA9">
        <w:t>20</w:t>
      </w:r>
      <w:r w:rsidR="00431B8B" w:rsidRPr="00D07BA9">
        <w:t>14</w:t>
      </w:r>
      <w:r w:rsidRPr="00D07BA9">
        <w:t>]</w:t>
      </w:r>
    </w:p>
    <w:p w14:paraId="15E7E7F7" w14:textId="77777777" w:rsidR="00FC7129" w:rsidRPr="00D07BA9" w:rsidRDefault="00FC7129" w:rsidP="00BA0BF2">
      <w:pPr>
        <w:pStyle w:val="REG-P0"/>
        <w:rPr>
          <w:b/>
        </w:rPr>
      </w:pPr>
    </w:p>
    <w:p w14:paraId="7CBAB77C" w14:textId="77777777" w:rsidR="00FC7129" w:rsidRPr="00D07BA9" w:rsidRDefault="00FC7129" w:rsidP="00BA0BF2">
      <w:pPr>
        <w:pStyle w:val="REG-P0"/>
        <w:rPr>
          <w:b/>
          <w:szCs w:val="20"/>
        </w:rPr>
      </w:pPr>
      <w:r w:rsidRPr="00D07BA9">
        <w:rPr>
          <w:b/>
          <w:szCs w:val="20"/>
        </w:rPr>
        <w:lastRenderedPageBreak/>
        <w:t>Hearing regarding application for recognition of right referred to in section 35(1) of the Act</w:t>
      </w:r>
    </w:p>
    <w:p w14:paraId="221DF833" w14:textId="77777777" w:rsidR="00FC7129" w:rsidRPr="00D07BA9" w:rsidRDefault="00FC7129" w:rsidP="00BA0BF2">
      <w:pPr>
        <w:pStyle w:val="REG-P0"/>
        <w:rPr>
          <w:b/>
          <w:szCs w:val="20"/>
        </w:rPr>
      </w:pPr>
    </w:p>
    <w:p w14:paraId="72C78295" w14:textId="02098835" w:rsidR="00FC7129" w:rsidRPr="00D07BA9" w:rsidRDefault="00FC7129" w:rsidP="00DA2D20">
      <w:pPr>
        <w:pStyle w:val="REG-P1"/>
      </w:pPr>
      <w:r w:rsidRPr="00D07BA9">
        <w:rPr>
          <w:b/>
          <w:szCs w:val="21"/>
        </w:rPr>
        <w:t>18.</w:t>
      </w:r>
      <w:r w:rsidRPr="00D07BA9">
        <w:rPr>
          <w:szCs w:val="21"/>
        </w:rPr>
        <w:tab/>
      </w:r>
      <w:r w:rsidRPr="00D07BA9">
        <w:t xml:space="preserve">(1) </w:t>
      </w:r>
      <w:r w:rsidR="00DA2D20" w:rsidRPr="00D07BA9">
        <w:tab/>
      </w:r>
      <w:r w:rsidRPr="00D07BA9">
        <w:t>If the Board in terms of section 35(10) of the Act determines that a hearing referred to in that section must be held, the secretary of</w:t>
      </w:r>
      <w:r w:rsidR="00130DAB" w:rsidRPr="00D07BA9">
        <w:t xml:space="preserve"> </w:t>
      </w:r>
      <w:r w:rsidRPr="00D07BA9">
        <w:t>the Board must in writing inform the applicant -</w:t>
      </w:r>
    </w:p>
    <w:p w14:paraId="6AE987F6" w14:textId="77777777" w:rsidR="00FC7129" w:rsidRPr="00D07BA9" w:rsidRDefault="00FC7129" w:rsidP="00DA2D20">
      <w:pPr>
        <w:pStyle w:val="REG-P1"/>
      </w:pPr>
    </w:p>
    <w:p w14:paraId="1C11CFB2" w14:textId="77777777" w:rsidR="00FC7129" w:rsidRPr="00D07BA9" w:rsidRDefault="00FC7129" w:rsidP="00DA2D20">
      <w:pPr>
        <w:pStyle w:val="REG-Pa"/>
      </w:pPr>
      <w:r w:rsidRPr="00D07BA9">
        <w:t>(a)</w:t>
      </w:r>
      <w:r w:rsidRPr="00D07BA9">
        <w:tab/>
        <w:t>the reason for the holding of the hearing;</w:t>
      </w:r>
    </w:p>
    <w:p w14:paraId="7259A5B8" w14:textId="77777777" w:rsidR="00FC7129" w:rsidRPr="00D07BA9" w:rsidRDefault="00FC7129" w:rsidP="00DA2D20">
      <w:pPr>
        <w:pStyle w:val="REG-Pa"/>
      </w:pPr>
    </w:p>
    <w:p w14:paraId="74377DAD" w14:textId="77777777" w:rsidR="00FC7129" w:rsidRPr="00D07BA9" w:rsidRDefault="00FC7129" w:rsidP="00DA2D20">
      <w:pPr>
        <w:pStyle w:val="REG-Pa"/>
      </w:pPr>
      <w:r w:rsidRPr="00D07BA9">
        <w:t>(b)</w:t>
      </w:r>
      <w:r w:rsidRPr="00D07BA9">
        <w:tab/>
        <w:t>of the date, time and place of the hearing;</w:t>
      </w:r>
    </w:p>
    <w:p w14:paraId="0FDD3D2D" w14:textId="77777777" w:rsidR="00FC7129" w:rsidRPr="00D07BA9" w:rsidRDefault="00FC7129" w:rsidP="00DA2D20">
      <w:pPr>
        <w:pStyle w:val="REG-Pa"/>
        <w:rPr>
          <w:szCs w:val="24"/>
        </w:rPr>
      </w:pPr>
    </w:p>
    <w:p w14:paraId="3580AD68" w14:textId="77777777" w:rsidR="00FC7129" w:rsidRPr="00D07BA9" w:rsidRDefault="00FC7129" w:rsidP="00DA2D20">
      <w:pPr>
        <w:pStyle w:val="REG-Pa"/>
      </w:pPr>
      <w:r w:rsidRPr="00D07BA9">
        <w:t>(c)</w:t>
      </w:r>
      <w:r w:rsidRPr="00D07BA9">
        <w:tab/>
        <w:t>to produce at the hearing any documentary evidence or to lead any verbal evidence in support of his or her claim; and</w:t>
      </w:r>
    </w:p>
    <w:p w14:paraId="24894241" w14:textId="77777777" w:rsidR="00FC7129" w:rsidRPr="00D07BA9" w:rsidRDefault="00FC7129" w:rsidP="00DA2D20">
      <w:pPr>
        <w:pStyle w:val="REG-Pa"/>
      </w:pPr>
    </w:p>
    <w:p w14:paraId="40BF786D" w14:textId="77777777" w:rsidR="00FC7129" w:rsidRPr="00D07BA9" w:rsidRDefault="00FC7129" w:rsidP="00DA2D20">
      <w:pPr>
        <w:pStyle w:val="REG-Pa"/>
      </w:pPr>
      <w:r w:rsidRPr="00D07BA9">
        <w:t>(d)</w:t>
      </w:r>
      <w:r w:rsidRPr="00D07BA9">
        <w:tab/>
        <w:t>to ensure that any witness he or she intends to call in support of his or her claim, will be present at the hearing.</w:t>
      </w:r>
    </w:p>
    <w:p w14:paraId="0C7BCC03" w14:textId="77777777" w:rsidR="00FC7129" w:rsidRPr="00D07BA9" w:rsidRDefault="00FC7129" w:rsidP="00DA2D20">
      <w:pPr>
        <w:pStyle w:val="REG-Pa"/>
      </w:pPr>
    </w:p>
    <w:p w14:paraId="044E3D79" w14:textId="77777777" w:rsidR="00FC7129" w:rsidRPr="00D07BA9" w:rsidRDefault="00FC7129" w:rsidP="00DA2D20">
      <w:pPr>
        <w:pStyle w:val="REG-P1"/>
      </w:pPr>
      <w:r w:rsidRPr="00D07BA9">
        <w:t>(2)</w:t>
      </w:r>
      <w:r w:rsidRPr="00D07BA9">
        <w:tab/>
        <w:t>At the hearing the chairperson of the Board</w:t>
      </w:r>
      <w:r w:rsidR="00DA2D20" w:rsidRPr="00D07BA9">
        <w:t xml:space="preserve"> </w:t>
      </w:r>
      <w:r w:rsidRPr="00D07BA9">
        <w:t>-</w:t>
      </w:r>
    </w:p>
    <w:p w14:paraId="48990F24" w14:textId="77777777" w:rsidR="00FC7129" w:rsidRPr="00D07BA9" w:rsidRDefault="00FC7129" w:rsidP="00DA2D20">
      <w:pPr>
        <w:pStyle w:val="REG-P1"/>
        <w:rPr>
          <w:szCs w:val="24"/>
        </w:rPr>
      </w:pPr>
    </w:p>
    <w:p w14:paraId="32E6BD28" w14:textId="77777777" w:rsidR="00FC7129" w:rsidRPr="00D07BA9" w:rsidRDefault="00FC7129" w:rsidP="00DA2D20">
      <w:pPr>
        <w:pStyle w:val="REG-Pa"/>
      </w:pPr>
      <w:r w:rsidRPr="00D07BA9">
        <w:t>(a)</w:t>
      </w:r>
      <w:r w:rsidRPr="00D07BA9">
        <w:tab/>
        <w:t xml:space="preserve">must give particulars </w:t>
      </w:r>
      <w:r w:rsidR="00DA2D20" w:rsidRPr="00D07BA9">
        <w:rPr>
          <w:szCs w:val="24"/>
        </w:rPr>
        <w:t>o</w:t>
      </w:r>
      <w:r w:rsidRPr="00D07BA9">
        <w:rPr>
          <w:szCs w:val="24"/>
        </w:rPr>
        <w:t xml:space="preserve">f </w:t>
      </w:r>
      <w:r w:rsidRPr="00D07BA9">
        <w:t>any conflicting claims in relation to the land or the reason why the applicant's claim is doubted, as the case may be, and</w:t>
      </w:r>
    </w:p>
    <w:p w14:paraId="58F382A5" w14:textId="77777777" w:rsidR="00FC7129" w:rsidRPr="00D07BA9" w:rsidRDefault="00FC7129" w:rsidP="00DA2D20">
      <w:pPr>
        <w:pStyle w:val="REG-Pa"/>
        <w:rPr>
          <w:szCs w:val="24"/>
        </w:rPr>
      </w:pPr>
    </w:p>
    <w:p w14:paraId="10E7C8FD" w14:textId="77777777" w:rsidR="00FC7129" w:rsidRPr="00D07BA9" w:rsidRDefault="00FC7129" w:rsidP="00DA2D20">
      <w:pPr>
        <w:pStyle w:val="REG-Pa"/>
      </w:pPr>
      <w:r w:rsidRPr="00D07BA9">
        <w:t>(b)</w:t>
      </w:r>
      <w:r w:rsidRPr="00D07BA9">
        <w:tab/>
        <w:t>may produce documentary evidence or call witnesses to testify on any matter relevant to the subject matter of the hearing.</w:t>
      </w:r>
    </w:p>
    <w:p w14:paraId="27164B9B" w14:textId="77777777" w:rsidR="00FC7129" w:rsidRPr="00D07BA9" w:rsidRDefault="00FC7129" w:rsidP="00DA2D20">
      <w:pPr>
        <w:pStyle w:val="REG-Pa"/>
        <w:rPr>
          <w:szCs w:val="20"/>
        </w:rPr>
      </w:pPr>
    </w:p>
    <w:p w14:paraId="1D5F4DE8" w14:textId="77777777" w:rsidR="00FC7129" w:rsidRPr="00D07BA9" w:rsidRDefault="00FC7129" w:rsidP="00DA2D20">
      <w:pPr>
        <w:pStyle w:val="REG-P1"/>
      </w:pPr>
      <w:r w:rsidRPr="00D07BA9">
        <w:t>(3)</w:t>
      </w:r>
      <w:r w:rsidRPr="00D07BA9">
        <w:tab/>
        <w:t>The applicant</w:t>
      </w:r>
      <w:r w:rsidR="00DA2D20" w:rsidRPr="00D07BA9">
        <w:t xml:space="preserve"> </w:t>
      </w:r>
      <w:r w:rsidRPr="00D07BA9">
        <w:t>-</w:t>
      </w:r>
    </w:p>
    <w:p w14:paraId="6C3C7387" w14:textId="77777777" w:rsidR="00FC7129" w:rsidRPr="00D07BA9" w:rsidRDefault="00FC7129" w:rsidP="00DA2D20">
      <w:pPr>
        <w:pStyle w:val="REG-P1"/>
        <w:rPr>
          <w:szCs w:val="24"/>
        </w:rPr>
      </w:pPr>
    </w:p>
    <w:p w14:paraId="6628EF5D" w14:textId="77777777" w:rsidR="00FC7129" w:rsidRPr="00D07BA9" w:rsidRDefault="00FC7129" w:rsidP="00DA2D20">
      <w:pPr>
        <w:pStyle w:val="REG-Pa"/>
      </w:pPr>
      <w:r w:rsidRPr="00D07BA9">
        <w:t>(a)</w:t>
      </w:r>
      <w:r w:rsidRPr="00D07BA9">
        <w:tab/>
        <w:t>may interrogate any person who has given verbal evidence or who has submitted documentary evidence as referred to in subregulation (2)(b); and</w:t>
      </w:r>
    </w:p>
    <w:p w14:paraId="4B739D39" w14:textId="77777777" w:rsidR="00FC7129" w:rsidRPr="00D07BA9" w:rsidRDefault="00FC7129" w:rsidP="00DA2D20">
      <w:pPr>
        <w:pStyle w:val="REG-Pa"/>
      </w:pPr>
    </w:p>
    <w:p w14:paraId="2D6376C4" w14:textId="77777777" w:rsidR="00FC7129" w:rsidRPr="00D07BA9" w:rsidRDefault="00FC7129" w:rsidP="00DA2D20">
      <w:pPr>
        <w:pStyle w:val="REG-Pa"/>
      </w:pPr>
      <w:r w:rsidRPr="00D07BA9">
        <w:t>(b)</w:t>
      </w:r>
      <w:r w:rsidRPr="00D07BA9">
        <w:tab/>
        <w:t>may give and lead evidence, including documentary evidence, in support of his or her claim or in rebuttal of any document or evidence referred to in paragraph (a).</w:t>
      </w:r>
    </w:p>
    <w:p w14:paraId="5BCFF59F" w14:textId="77777777" w:rsidR="00FC7129" w:rsidRPr="00D07BA9" w:rsidRDefault="00FC7129" w:rsidP="00DA2D20">
      <w:pPr>
        <w:pStyle w:val="REG-Pa"/>
        <w:rPr>
          <w:szCs w:val="24"/>
        </w:rPr>
      </w:pPr>
    </w:p>
    <w:p w14:paraId="540ECC59" w14:textId="77777777" w:rsidR="00FC7129" w:rsidRPr="00D07BA9" w:rsidRDefault="00FC7129" w:rsidP="00DA2D20">
      <w:pPr>
        <w:pStyle w:val="REG-P1"/>
      </w:pPr>
      <w:r w:rsidRPr="00D07BA9">
        <w:t>(4)</w:t>
      </w:r>
      <w:r w:rsidRPr="00D07BA9">
        <w:tab/>
        <w:t>The chairperson of the Board may administer an oath or affirmation to any witness appearing before the board.</w:t>
      </w:r>
    </w:p>
    <w:p w14:paraId="56C24846" w14:textId="77777777" w:rsidR="00FC7129" w:rsidRPr="00D07BA9" w:rsidRDefault="00FC7129" w:rsidP="00DA2D20">
      <w:pPr>
        <w:pStyle w:val="REG-P1"/>
      </w:pPr>
    </w:p>
    <w:p w14:paraId="765B8C61" w14:textId="77777777" w:rsidR="00FC7129" w:rsidRPr="00D07BA9" w:rsidRDefault="00FC7129" w:rsidP="00DA2D20">
      <w:pPr>
        <w:pStyle w:val="REG-P1"/>
      </w:pPr>
      <w:r w:rsidRPr="00D07BA9">
        <w:t>(5)</w:t>
      </w:r>
      <w:r w:rsidRPr="00D07BA9">
        <w:tab/>
        <w:t>The chairperson and other members of the board may put questions to any person giving evidence.</w:t>
      </w:r>
    </w:p>
    <w:p w14:paraId="3125551C" w14:textId="77777777" w:rsidR="00FC7129" w:rsidRPr="00D07BA9" w:rsidRDefault="00FC7129" w:rsidP="00DA2D20">
      <w:pPr>
        <w:pStyle w:val="REG-P1"/>
        <w:rPr>
          <w:szCs w:val="24"/>
        </w:rPr>
      </w:pPr>
    </w:p>
    <w:p w14:paraId="003ECDFF" w14:textId="77777777" w:rsidR="00FC7129" w:rsidRPr="00D07BA9" w:rsidRDefault="00FC7129" w:rsidP="00DA2D20">
      <w:pPr>
        <w:pStyle w:val="REG-P1"/>
      </w:pPr>
      <w:r w:rsidRPr="00D07BA9">
        <w:t>(6)</w:t>
      </w:r>
      <w:r w:rsidRPr="00D07BA9">
        <w:tab/>
        <w:t>After all evidence has been given, the applicant must be afforded the opportunity to address the board on the evidence and whether or not the application must be granted.</w:t>
      </w:r>
    </w:p>
    <w:p w14:paraId="0471534E" w14:textId="77777777" w:rsidR="00FC7129" w:rsidRPr="00D07BA9" w:rsidRDefault="00FC7129" w:rsidP="00DA2D20">
      <w:pPr>
        <w:pStyle w:val="REG-P1"/>
        <w:rPr>
          <w:szCs w:val="24"/>
        </w:rPr>
      </w:pPr>
    </w:p>
    <w:p w14:paraId="0A959C80" w14:textId="77777777" w:rsidR="00FC7129" w:rsidRPr="00D07BA9" w:rsidRDefault="00FC7129" w:rsidP="00DA2D20">
      <w:pPr>
        <w:pStyle w:val="REG-P1"/>
      </w:pPr>
      <w:r w:rsidRPr="00D07BA9">
        <w:t>(7)</w:t>
      </w:r>
      <w:r w:rsidRPr="00D07BA9">
        <w:tab/>
        <w:t>Upon conclusion of the hearing, the Board must make a decision in accordance with section 35(11) of</w:t>
      </w:r>
      <w:r w:rsidR="00DA2D20" w:rsidRPr="00D07BA9">
        <w:t xml:space="preserve"> </w:t>
      </w:r>
      <w:r w:rsidRPr="00D07BA9">
        <w:t>the</w:t>
      </w:r>
      <w:r w:rsidR="00DA2D20" w:rsidRPr="00D07BA9">
        <w:t xml:space="preserve"> </w:t>
      </w:r>
      <w:r w:rsidRPr="00D07BA9">
        <w:t>Act, which must be</w:t>
      </w:r>
      <w:r w:rsidR="00DA2D20" w:rsidRPr="00D07BA9">
        <w:t xml:space="preserve"> </w:t>
      </w:r>
      <w:r w:rsidRPr="00D07BA9">
        <w:t>-</w:t>
      </w:r>
    </w:p>
    <w:p w14:paraId="28A18F16" w14:textId="77777777" w:rsidR="00FC7129" w:rsidRPr="00D07BA9" w:rsidRDefault="00FC7129" w:rsidP="00DA2D20">
      <w:pPr>
        <w:pStyle w:val="REG-P1"/>
      </w:pPr>
    </w:p>
    <w:p w14:paraId="58FB1592" w14:textId="77777777" w:rsidR="00FC7129" w:rsidRPr="00D07BA9" w:rsidRDefault="00FC7129" w:rsidP="00DA2D20">
      <w:pPr>
        <w:pStyle w:val="REG-Pa"/>
      </w:pPr>
      <w:r w:rsidRPr="00D07BA9">
        <w:t>(a)</w:t>
      </w:r>
      <w:r w:rsidRPr="00D07BA9">
        <w:tab/>
        <w:t>reduced to writing;</w:t>
      </w:r>
    </w:p>
    <w:p w14:paraId="33776AAD" w14:textId="77777777" w:rsidR="00FC7129" w:rsidRPr="00D07BA9" w:rsidRDefault="00FC7129" w:rsidP="00DA2D20">
      <w:pPr>
        <w:pStyle w:val="REG-Pa"/>
      </w:pPr>
    </w:p>
    <w:p w14:paraId="07444EE9" w14:textId="77777777" w:rsidR="00FC7129" w:rsidRPr="00D07BA9" w:rsidRDefault="00FC7129" w:rsidP="00DA2D20">
      <w:pPr>
        <w:pStyle w:val="REG-Pa"/>
      </w:pPr>
      <w:r w:rsidRPr="00D07BA9">
        <w:t>(b)</w:t>
      </w:r>
      <w:r w:rsidRPr="00D07BA9">
        <w:tab/>
        <w:t>signed by the chairperson of the board; and</w:t>
      </w:r>
    </w:p>
    <w:p w14:paraId="6293EEE0" w14:textId="77777777" w:rsidR="00FC7129" w:rsidRPr="00D07BA9" w:rsidRDefault="00FC7129" w:rsidP="00DA2D20">
      <w:pPr>
        <w:pStyle w:val="REG-Pa"/>
      </w:pPr>
    </w:p>
    <w:p w14:paraId="603FE3FC" w14:textId="77777777" w:rsidR="00FC7129" w:rsidRPr="00D07BA9" w:rsidRDefault="00FC7129" w:rsidP="00DA2D20">
      <w:pPr>
        <w:pStyle w:val="REG-Pa"/>
      </w:pPr>
      <w:r w:rsidRPr="00D07BA9">
        <w:t>(c)</w:t>
      </w:r>
      <w:r w:rsidRPr="00D07BA9">
        <w:tab/>
        <w:t>made known at the hearing.</w:t>
      </w:r>
    </w:p>
    <w:p w14:paraId="0E1A27DF" w14:textId="77777777" w:rsidR="00FC7129" w:rsidRPr="00D07BA9" w:rsidRDefault="00FC7129" w:rsidP="00DA2D20">
      <w:pPr>
        <w:pStyle w:val="REG-Pa"/>
      </w:pPr>
    </w:p>
    <w:p w14:paraId="1C784A04" w14:textId="77777777" w:rsidR="00FC7129" w:rsidRPr="00D07BA9" w:rsidRDefault="00FC7129" w:rsidP="00DA2D20">
      <w:pPr>
        <w:pStyle w:val="REG-P1"/>
      </w:pPr>
      <w:r w:rsidRPr="00D07BA9">
        <w:t>(8)</w:t>
      </w:r>
      <w:r w:rsidRPr="00D07BA9">
        <w:tab/>
        <w:t>The Board may at any time adjourn any hearing to be resumed at such date, time and place as the board may determine or as the secretary of the board may by registered post communicate to all parties.</w:t>
      </w:r>
    </w:p>
    <w:p w14:paraId="4DBC312D" w14:textId="77777777" w:rsidR="00FC7129" w:rsidRPr="00D07BA9" w:rsidRDefault="00FC7129" w:rsidP="00DA2D20">
      <w:pPr>
        <w:pStyle w:val="REG-P1"/>
        <w:rPr>
          <w:szCs w:val="28"/>
        </w:rPr>
      </w:pPr>
    </w:p>
    <w:p w14:paraId="47B76E41" w14:textId="77777777" w:rsidR="00FC7129" w:rsidRPr="00D07BA9" w:rsidRDefault="00FC7129" w:rsidP="00DA2D20">
      <w:pPr>
        <w:pStyle w:val="REG-P0"/>
        <w:rPr>
          <w:b/>
        </w:rPr>
      </w:pPr>
      <w:r w:rsidRPr="00D07BA9">
        <w:rPr>
          <w:b/>
        </w:rPr>
        <w:t>Deed of leasehold</w:t>
      </w:r>
    </w:p>
    <w:p w14:paraId="630D8476" w14:textId="77777777" w:rsidR="00FC7129" w:rsidRPr="00D07BA9" w:rsidRDefault="00FC7129" w:rsidP="00DA2D20">
      <w:pPr>
        <w:pStyle w:val="REG-P0"/>
        <w:rPr>
          <w:b/>
        </w:rPr>
      </w:pPr>
    </w:p>
    <w:p w14:paraId="189F7C56" w14:textId="77777777" w:rsidR="00FC7129" w:rsidRPr="00D07BA9" w:rsidRDefault="00FC7129" w:rsidP="00DA2D20">
      <w:pPr>
        <w:pStyle w:val="REG-P1"/>
      </w:pPr>
      <w:r w:rsidRPr="00D07BA9">
        <w:rPr>
          <w:b/>
          <w:szCs w:val="21"/>
        </w:rPr>
        <w:t>19.</w:t>
      </w:r>
      <w:r w:rsidRPr="00D07BA9">
        <w:rPr>
          <w:szCs w:val="21"/>
        </w:rPr>
        <w:tab/>
      </w:r>
      <w:r w:rsidRPr="00D07BA9">
        <w:t>If</w:t>
      </w:r>
      <w:r w:rsidR="00DA2D20" w:rsidRPr="00D07BA9">
        <w:t xml:space="preserve"> </w:t>
      </w:r>
      <w:r w:rsidRPr="00D07BA9">
        <w:t>-</w:t>
      </w:r>
    </w:p>
    <w:p w14:paraId="39719E13" w14:textId="77777777" w:rsidR="00FC7129" w:rsidRPr="00D07BA9" w:rsidRDefault="00FC7129" w:rsidP="00DA2D20">
      <w:pPr>
        <w:pStyle w:val="REG-P1"/>
      </w:pPr>
    </w:p>
    <w:p w14:paraId="56CA0688" w14:textId="77777777" w:rsidR="00FC7129" w:rsidRPr="00D07BA9" w:rsidRDefault="00FC7129" w:rsidP="00DA2D20">
      <w:pPr>
        <w:pStyle w:val="REG-Pa"/>
      </w:pPr>
      <w:r w:rsidRPr="00D07BA9">
        <w:t>(a)</w:t>
      </w:r>
      <w:r w:rsidRPr="00D07BA9">
        <w:tab/>
        <w:t xml:space="preserve">a right of leasehold, except a right of leasehold for agricultural purposes outside </w:t>
      </w:r>
      <w:r w:rsidR="00AA0DA9" w:rsidRPr="00D07BA9">
        <w:t>the</w:t>
      </w:r>
      <w:r w:rsidRPr="00D07BA9">
        <w:t xml:space="preserve"> designated area, has been granted to an applicant, that applicant must in respect of that right enter into a deed of</w:t>
      </w:r>
      <w:r w:rsidR="00DA2D20" w:rsidRPr="00D07BA9">
        <w:t xml:space="preserve"> </w:t>
      </w:r>
      <w:r w:rsidRPr="00D07BA9">
        <w:t>leasehold with the board in the form</w:t>
      </w:r>
      <w:r w:rsidR="00AA0DA9" w:rsidRPr="00D07BA9">
        <w:t xml:space="preserve"> determined by </w:t>
      </w:r>
      <w:r w:rsidR="00076C5F" w:rsidRPr="00D07BA9">
        <w:t xml:space="preserve">the Minister; or </w:t>
      </w:r>
    </w:p>
    <w:p w14:paraId="1F698220" w14:textId="77777777" w:rsidR="00FC7129" w:rsidRPr="00D07BA9" w:rsidRDefault="00FC7129" w:rsidP="00DA2D20">
      <w:pPr>
        <w:pStyle w:val="REG-Pa"/>
      </w:pPr>
    </w:p>
    <w:p w14:paraId="2DB1BCA0" w14:textId="77777777" w:rsidR="00FC7129" w:rsidRPr="00D07BA9" w:rsidRDefault="00FC7129" w:rsidP="00DA2D20">
      <w:pPr>
        <w:pStyle w:val="REG-Pa"/>
        <w:rPr>
          <w:szCs w:val="25"/>
        </w:rPr>
      </w:pPr>
      <w:r w:rsidRPr="00D07BA9">
        <w:t>(b)</w:t>
      </w:r>
      <w:r w:rsidRPr="00D07BA9">
        <w:tab/>
        <w:t>a right of leasehold for agricultural purposes outside a designated area has been granted to an applicant, that applicant must in respect of that right enter into a deed of leasehold with the Minister in the form</w:t>
      </w:r>
      <w:r w:rsidR="00076C5F" w:rsidRPr="00D07BA9">
        <w:t xml:space="preserve"> determined by the Minister</w:t>
      </w:r>
      <w:r w:rsidRPr="00D07BA9">
        <w:rPr>
          <w:szCs w:val="25"/>
        </w:rPr>
        <w:t>.</w:t>
      </w:r>
    </w:p>
    <w:p w14:paraId="169E060B" w14:textId="77777777" w:rsidR="00076C5F" w:rsidRPr="00D07BA9" w:rsidRDefault="00076C5F" w:rsidP="00DA2D20">
      <w:pPr>
        <w:pStyle w:val="REG-Pa"/>
        <w:rPr>
          <w:szCs w:val="25"/>
        </w:rPr>
      </w:pPr>
    </w:p>
    <w:p w14:paraId="475A8526" w14:textId="77777777" w:rsidR="00076C5F" w:rsidRPr="00D07BA9" w:rsidRDefault="00076C5F" w:rsidP="009D7EBD">
      <w:pPr>
        <w:pStyle w:val="REG-Amend"/>
      </w:pPr>
      <w:r w:rsidRPr="00D07BA9">
        <w:rPr>
          <w:szCs w:val="25"/>
        </w:rPr>
        <w:t xml:space="preserve">[Regulation 19 </w:t>
      </w:r>
      <w:r w:rsidR="009D7EBD" w:rsidRPr="00D07BA9">
        <w:rPr>
          <w:szCs w:val="25"/>
        </w:rPr>
        <w:t xml:space="preserve">is </w:t>
      </w:r>
      <w:r w:rsidRPr="00D07BA9">
        <w:rPr>
          <w:szCs w:val="25"/>
        </w:rPr>
        <w:t xml:space="preserve">substituted </w:t>
      </w:r>
      <w:r w:rsidR="009D7EBD" w:rsidRPr="00D07BA9">
        <w:t>by GN 15/2014. T</w:t>
      </w:r>
      <w:r w:rsidRPr="00D07BA9">
        <w:t xml:space="preserve">he amending </w:t>
      </w:r>
      <w:r w:rsidR="009D7EBD" w:rsidRPr="00D07BA9">
        <w:t xml:space="preserve">Government Notice </w:t>
      </w:r>
      <w:r w:rsidRPr="00D07BA9">
        <w:t xml:space="preserve">says </w:t>
      </w:r>
      <w:r w:rsidRPr="00D07BA9">
        <w:rPr>
          <w:b w:val="0"/>
        </w:rPr>
        <w:t>“</w:t>
      </w:r>
      <w:r w:rsidR="009D7EBD" w:rsidRPr="00D07BA9">
        <w:rPr>
          <w:b w:val="0"/>
        </w:rPr>
        <w:t>Regulation 19 of the Regulations is amended by the substitution for subregulation 6 of the following subregulation</w:t>
      </w:r>
      <w:r w:rsidRPr="00D07BA9">
        <w:rPr>
          <w:b w:val="0"/>
        </w:rPr>
        <w:t>”</w:t>
      </w:r>
      <w:r w:rsidR="009D7EBD" w:rsidRPr="00D07BA9">
        <w:rPr>
          <w:b w:val="0"/>
        </w:rPr>
        <w:t xml:space="preserve">. </w:t>
      </w:r>
      <w:r w:rsidR="009D7EBD" w:rsidRPr="00D07BA9">
        <w:t>However, this direction appears to be in error as t</w:t>
      </w:r>
      <w:r w:rsidRPr="00D07BA9">
        <w:t xml:space="preserve">here </w:t>
      </w:r>
      <w:r w:rsidR="009D7EBD" w:rsidRPr="00D07BA9">
        <w:t xml:space="preserve">are </w:t>
      </w:r>
      <w:r w:rsidRPr="00D07BA9">
        <w:t>no subregulation</w:t>
      </w:r>
      <w:r w:rsidR="009D7EBD" w:rsidRPr="00D07BA9">
        <w:t xml:space="preserve">s </w:t>
      </w:r>
      <w:r w:rsidRPr="00D07BA9">
        <w:t>in regulation 19</w:t>
      </w:r>
      <w:r w:rsidR="009D7EBD" w:rsidRPr="00D07BA9">
        <w:t xml:space="preserve">. </w:t>
      </w:r>
      <w:r w:rsidR="009D7EBD" w:rsidRPr="00D07BA9">
        <w:br/>
        <w:t>The intention appears to have been to substitute regulation 19 in its entirety.</w:t>
      </w:r>
      <w:r w:rsidRPr="00D07BA9">
        <w:t>]</w:t>
      </w:r>
    </w:p>
    <w:p w14:paraId="76B2E2A3" w14:textId="77777777" w:rsidR="00FC7129" w:rsidRPr="00D07BA9" w:rsidRDefault="00FC7129" w:rsidP="00DA2D20">
      <w:pPr>
        <w:pStyle w:val="REG-P0"/>
        <w:jc w:val="center"/>
        <w:rPr>
          <w:b/>
          <w:szCs w:val="25"/>
        </w:rPr>
      </w:pPr>
    </w:p>
    <w:p w14:paraId="47AD6D44" w14:textId="77777777" w:rsidR="00FC7129" w:rsidRPr="00D07BA9" w:rsidRDefault="00FC7129" w:rsidP="00DA2D20">
      <w:pPr>
        <w:pStyle w:val="REG-P0"/>
        <w:jc w:val="center"/>
        <w:rPr>
          <w:b/>
          <w:szCs w:val="21"/>
        </w:rPr>
      </w:pPr>
      <w:r w:rsidRPr="00D07BA9">
        <w:rPr>
          <w:b/>
          <w:szCs w:val="21"/>
        </w:rPr>
        <w:t>PART III</w:t>
      </w:r>
    </w:p>
    <w:p w14:paraId="6345B2D3" w14:textId="77777777" w:rsidR="00FC7129" w:rsidRPr="00D07BA9" w:rsidRDefault="00FC7129" w:rsidP="00DA2D20">
      <w:pPr>
        <w:pStyle w:val="REG-P0"/>
        <w:jc w:val="center"/>
        <w:rPr>
          <w:b/>
        </w:rPr>
      </w:pPr>
      <w:r w:rsidRPr="00D07BA9">
        <w:rPr>
          <w:b/>
        </w:rPr>
        <w:t>PRELIMINARY INVESTIGATION OF CLAIM TO EXISTING RIGHTS</w:t>
      </w:r>
    </w:p>
    <w:p w14:paraId="03EA42CA" w14:textId="77777777" w:rsidR="00FC7129" w:rsidRPr="00D07BA9" w:rsidRDefault="00FC7129" w:rsidP="00DA2D20">
      <w:pPr>
        <w:pStyle w:val="REG-P0"/>
        <w:rPr>
          <w:b/>
        </w:rPr>
      </w:pPr>
    </w:p>
    <w:p w14:paraId="4D10F5B5" w14:textId="77777777" w:rsidR="00FC7129" w:rsidRPr="00D07BA9" w:rsidRDefault="00FC7129" w:rsidP="00DA2D20">
      <w:pPr>
        <w:pStyle w:val="REG-P0"/>
        <w:rPr>
          <w:b/>
          <w:szCs w:val="21"/>
        </w:rPr>
      </w:pPr>
      <w:r w:rsidRPr="00D07BA9">
        <w:rPr>
          <w:b/>
          <w:szCs w:val="21"/>
        </w:rPr>
        <w:t>Form of notice regarding holding of preliminary investigation and form of</w:t>
      </w:r>
      <w:r w:rsidR="00DA2D20" w:rsidRPr="00D07BA9">
        <w:rPr>
          <w:b/>
          <w:szCs w:val="21"/>
        </w:rPr>
        <w:t xml:space="preserve"> </w:t>
      </w:r>
      <w:r w:rsidRPr="00D07BA9">
        <w:rPr>
          <w:b/>
          <w:szCs w:val="21"/>
        </w:rPr>
        <w:t>summons</w:t>
      </w:r>
    </w:p>
    <w:p w14:paraId="1EAEEEAF" w14:textId="77777777" w:rsidR="00FC7129" w:rsidRPr="00D07BA9" w:rsidRDefault="00FC7129" w:rsidP="00DA2D20">
      <w:pPr>
        <w:pStyle w:val="REG-P0"/>
        <w:rPr>
          <w:b/>
          <w:szCs w:val="21"/>
        </w:rPr>
      </w:pPr>
    </w:p>
    <w:p w14:paraId="38075F74" w14:textId="77777777" w:rsidR="00FC7129" w:rsidRPr="00D07BA9" w:rsidRDefault="00FC7129" w:rsidP="00DA2D20">
      <w:pPr>
        <w:pStyle w:val="REG-P1"/>
      </w:pPr>
      <w:r w:rsidRPr="00D07BA9">
        <w:rPr>
          <w:b/>
        </w:rPr>
        <w:t>20.</w:t>
      </w:r>
      <w:r w:rsidRPr="00D07BA9">
        <w:tab/>
        <w:t xml:space="preserve">(1) </w:t>
      </w:r>
      <w:r w:rsidR="00DA2D20" w:rsidRPr="00D07BA9">
        <w:tab/>
      </w:r>
      <w:r w:rsidRPr="00D07BA9">
        <w:t xml:space="preserve">A notice referred to in section 37(3) of the Act must be given in the form </w:t>
      </w:r>
      <w:r w:rsidR="00076C5F" w:rsidRPr="00D07BA9">
        <w:t xml:space="preserve">determined by the Minister. </w:t>
      </w:r>
    </w:p>
    <w:p w14:paraId="0DE5C19B" w14:textId="77777777" w:rsidR="00076C5F" w:rsidRPr="00D07BA9" w:rsidRDefault="00076C5F" w:rsidP="00DA2D20">
      <w:pPr>
        <w:pStyle w:val="REG-P1"/>
      </w:pPr>
    </w:p>
    <w:p w14:paraId="42411054" w14:textId="77777777" w:rsidR="00076C5F" w:rsidRPr="00D07BA9" w:rsidRDefault="00076C5F" w:rsidP="00076C5F">
      <w:pPr>
        <w:pStyle w:val="REG-Amend"/>
      </w:pPr>
      <w:r w:rsidRPr="00D07BA9">
        <w:t xml:space="preserve">[subregulation </w:t>
      </w:r>
      <w:r w:rsidR="00431B8B" w:rsidRPr="00D07BA9">
        <w:t>(</w:t>
      </w:r>
      <w:r w:rsidRPr="00D07BA9">
        <w:t>1</w:t>
      </w:r>
      <w:r w:rsidR="00431B8B" w:rsidRPr="00D07BA9">
        <w:t>)</w:t>
      </w:r>
      <w:r w:rsidRPr="00D07BA9">
        <w:t xml:space="preserve"> substituted by GN 15</w:t>
      </w:r>
      <w:r w:rsidR="00426C91" w:rsidRPr="00D07BA9">
        <w:t>/</w:t>
      </w:r>
      <w:r w:rsidRPr="00D07BA9">
        <w:t>2014]</w:t>
      </w:r>
    </w:p>
    <w:p w14:paraId="551C491F" w14:textId="77777777" w:rsidR="00FC7129" w:rsidRPr="00D07BA9" w:rsidRDefault="00FC7129" w:rsidP="00DA2D20">
      <w:pPr>
        <w:pStyle w:val="REG-P1"/>
      </w:pPr>
    </w:p>
    <w:p w14:paraId="392E059A" w14:textId="77777777" w:rsidR="00FC7129" w:rsidRPr="00D07BA9" w:rsidRDefault="00FC7129" w:rsidP="00DA2D20">
      <w:pPr>
        <w:pStyle w:val="REG-P1"/>
      </w:pPr>
      <w:r w:rsidRPr="00D07BA9">
        <w:t xml:space="preserve">(2) </w:t>
      </w:r>
      <w:r w:rsidR="00DA2D20" w:rsidRPr="00D07BA9">
        <w:tab/>
      </w:r>
      <w:r w:rsidRPr="00D07BA9">
        <w:t xml:space="preserve">A summons referred to in section 37(4) of the Act must be issued in the form </w:t>
      </w:r>
      <w:r w:rsidR="004A5EEB" w:rsidRPr="00D07BA9">
        <w:t>determined by the Minister</w:t>
      </w:r>
      <w:r w:rsidRPr="00D07BA9">
        <w:t>.</w:t>
      </w:r>
    </w:p>
    <w:p w14:paraId="3599A888" w14:textId="77777777" w:rsidR="004A5EEB" w:rsidRPr="00D07BA9" w:rsidRDefault="004A5EEB" w:rsidP="00DA2D20">
      <w:pPr>
        <w:pStyle w:val="REG-P1"/>
      </w:pPr>
    </w:p>
    <w:p w14:paraId="62E33D19" w14:textId="77777777" w:rsidR="004A5EEB" w:rsidRPr="00D07BA9" w:rsidRDefault="004A5EEB" w:rsidP="004A5EEB">
      <w:pPr>
        <w:pStyle w:val="REG-Amend"/>
      </w:pPr>
      <w:r w:rsidRPr="00D07BA9">
        <w:t xml:space="preserve">[subregulation </w:t>
      </w:r>
      <w:r w:rsidR="00431B8B" w:rsidRPr="00D07BA9">
        <w:t>(</w:t>
      </w:r>
      <w:r w:rsidRPr="00D07BA9">
        <w:t>2</w:t>
      </w:r>
      <w:r w:rsidR="00431B8B" w:rsidRPr="00D07BA9">
        <w:t>)</w:t>
      </w:r>
      <w:r w:rsidRPr="00D07BA9">
        <w:t xml:space="preserve"> substituted by GN 15</w:t>
      </w:r>
      <w:r w:rsidR="00426C91" w:rsidRPr="00D07BA9">
        <w:t>/</w:t>
      </w:r>
      <w:r w:rsidRPr="00D07BA9">
        <w:t>20</w:t>
      </w:r>
      <w:r w:rsidR="00431B8B" w:rsidRPr="00D07BA9">
        <w:t>14</w:t>
      </w:r>
      <w:r w:rsidRPr="00D07BA9">
        <w:t>]</w:t>
      </w:r>
    </w:p>
    <w:p w14:paraId="42ABE42A" w14:textId="77777777" w:rsidR="00FC7129" w:rsidRPr="00D07BA9" w:rsidRDefault="00FC7129" w:rsidP="00DA2D20">
      <w:pPr>
        <w:pStyle w:val="REG-P0"/>
        <w:rPr>
          <w:b/>
        </w:rPr>
      </w:pPr>
    </w:p>
    <w:p w14:paraId="575CF14E" w14:textId="77777777" w:rsidR="00FC7129" w:rsidRPr="00D07BA9" w:rsidRDefault="00FC7129" w:rsidP="00DA2D20">
      <w:pPr>
        <w:pStyle w:val="REG-P0"/>
        <w:rPr>
          <w:b/>
          <w:szCs w:val="21"/>
        </w:rPr>
      </w:pPr>
      <w:r w:rsidRPr="00D07BA9">
        <w:rPr>
          <w:b/>
          <w:szCs w:val="21"/>
        </w:rPr>
        <w:t>Service of notice and summons regarding holding of investigating committee</w:t>
      </w:r>
    </w:p>
    <w:p w14:paraId="23A21335" w14:textId="77777777" w:rsidR="00FC7129" w:rsidRPr="00D07BA9" w:rsidRDefault="00FC7129" w:rsidP="00DA2D20">
      <w:pPr>
        <w:pStyle w:val="REG-P0"/>
        <w:rPr>
          <w:b/>
          <w:szCs w:val="21"/>
        </w:rPr>
      </w:pPr>
    </w:p>
    <w:p w14:paraId="1BC791E0" w14:textId="4193172D" w:rsidR="00FC7129" w:rsidRPr="00D07BA9" w:rsidRDefault="00FC7129" w:rsidP="00DA2D20">
      <w:pPr>
        <w:pStyle w:val="REG-P1"/>
      </w:pPr>
      <w:r w:rsidRPr="00D07BA9">
        <w:rPr>
          <w:b/>
        </w:rPr>
        <w:t>21.</w:t>
      </w:r>
      <w:r w:rsidRPr="00D07BA9">
        <w:tab/>
        <w:t>(1)</w:t>
      </w:r>
      <w:r w:rsidR="001E7F98" w:rsidRPr="00D07BA9">
        <w:t xml:space="preserve"> </w:t>
      </w:r>
      <w:r w:rsidR="00DA2D20" w:rsidRPr="00D07BA9">
        <w:tab/>
      </w:r>
      <w:r w:rsidRPr="00D07BA9">
        <w:t>A notice referred to in section 37(3) of the Act and a summons referred to in section 37(4) of the Act must be served by the chairperson of the investigating committee</w:t>
      </w:r>
      <w:r w:rsidR="00DA2D20" w:rsidRPr="00D07BA9">
        <w:t xml:space="preserve"> </w:t>
      </w:r>
      <w:r w:rsidRPr="00D07BA9">
        <w:t>-</w:t>
      </w:r>
    </w:p>
    <w:p w14:paraId="52340C00" w14:textId="77777777" w:rsidR="00FC7129" w:rsidRPr="00D07BA9" w:rsidRDefault="00FC7129" w:rsidP="00DA2D20">
      <w:pPr>
        <w:pStyle w:val="REG-P1"/>
      </w:pPr>
    </w:p>
    <w:p w14:paraId="31BD3CBC" w14:textId="77777777" w:rsidR="00FC7129" w:rsidRPr="00D07BA9" w:rsidRDefault="00FC7129" w:rsidP="00DA2D20">
      <w:pPr>
        <w:pStyle w:val="REG-Pa"/>
      </w:pPr>
      <w:r w:rsidRPr="00D07BA9">
        <w:t>(a)</w:t>
      </w:r>
      <w:r w:rsidRPr="00D07BA9">
        <w:tab/>
        <w:t>by delivering it to the person named therein; or</w:t>
      </w:r>
    </w:p>
    <w:p w14:paraId="43CFBEE1" w14:textId="77777777" w:rsidR="00FC7129" w:rsidRPr="00D07BA9" w:rsidRDefault="00FC7129" w:rsidP="00DA2D20">
      <w:pPr>
        <w:pStyle w:val="REG-Pa"/>
      </w:pPr>
    </w:p>
    <w:p w14:paraId="13DA9BA0" w14:textId="77777777" w:rsidR="00FC7129" w:rsidRPr="00D07BA9" w:rsidRDefault="00FC7129" w:rsidP="00DA2D20">
      <w:pPr>
        <w:pStyle w:val="REG-Pa"/>
      </w:pPr>
      <w:r w:rsidRPr="00D07BA9">
        <w:t>(b)</w:t>
      </w:r>
      <w:r w:rsidRPr="00D07BA9">
        <w:tab/>
        <w:t>if he or she cannot be found, by delivering it at his or her residence or place of employment or business to a person apparently over the age of 16 years and apparently residing or employed there.</w:t>
      </w:r>
    </w:p>
    <w:p w14:paraId="44911374" w14:textId="77777777" w:rsidR="00FC7129" w:rsidRPr="00D07BA9" w:rsidRDefault="00FC7129" w:rsidP="00DA2D20">
      <w:pPr>
        <w:pStyle w:val="REG-Pa"/>
      </w:pPr>
    </w:p>
    <w:p w14:paraId="0CA42A2D" w14:textId="77777777" w:rsidR="00FC7129" w:rsidRPr="00D07BA9" w:rsidRDefault="00FC7129" w:rsidP="00DA2D20">
      <w:pPr>
        <w:pStyle w:val="REG-P1"/>
      </w:pPr>
      <w:r w:rsidRPr="00D07BA9">
        <w:t>(2)</w:t>
      </w:r>
      <w:r w:rsidRPr="00D07BA9">
        <w:tab/>
        <w:t xml:space="preserve">A return by the person who served the notice or summons referred to in subregulation (1) that the service thereof has been effected may, upon the failure of the person so served to attend the preliminary investigation, be handed in at the investigation and will be </w:t>
      </w:r>
      <w:r w:rsidRPr="00D07BA9">
        <w:rPr>
          <w:i/>
          <w:szCs w:val="21"/>
        </w:rPr>
        <w:t>prima facie</w:t>
      </w:r>
      <w:r w:rsidRPr="00D07BA9">
        <w:rPr>
          <w:szCs w:val="21"/>
        </w:rPr>
        <w:t xml:space="preserve"> </w:t>
      </w:r>
      <w:r w:rsidRPr="00D07BA9">
        <w:t>proof of such service.</w:t>
      </w:r>
    </w:p>
    <w:p w14:paraId="10F2BC71" w14:textId="77777777" w:rsidR="00FC7129" w:rsidRPr="00D07BA9" w:rsidRDefault="00FC7129" w:rsidP="00DA2D20">
      <w:pPr>
        <w:pStyle w:val="REG-P1"/>
      </w:pPr>
    </w:p>
    <w:p w14:paraId="4B340874" w14:textId="77777777" w:rsidR="00FC7129" w:rsidRPr="00D07BA9" w:rsidRDefault="00FC7129" w:rsidP="00DA2D20">
      <w:pPr>
        <w:pStyle w:val="REG-P1"/>
      </w:pPr>
      <w:r w:rsidRPr="00D07BA9">
        <w:t>(3)</w:t>
      </w:r>
      <w:r w:rsidRPr="00D07BA9">
        <w:tab/>
        <w:t>A notice or a summons referred to in subregulation (1) must be served on the person concerned so that he or she is in possession thereof at least 30 days before the date determined for the preliminary investigation.</w:t>
      </w:r>
    </w:p>
    <w:p w14:paraId="263515F8" w14:textId="77777777" w:rsidR="00FC7129" w:rsidRPr="00D07BA9" w:rsidRDefault="00FC7129" w:rsidP="00DA2D20">
      <w:pPr>
        <w:pStyle w:val="REG-P0"/>
        <w:rPr>
          <w:b/>
        </w:rPr>
      </w:pPr>
    </w:p>
    <w:p w14:paraId="5D989E0A" w14:textId="77777777" w:rsidR="00FC7129" w:rsidRPr="00D07BA9" w:rsidRDefault="00FC7129" w:rsidP="00DA2D20">
      <w:pPr>
        <w:pStyle w:val="REG-P0"/>
        <w:rPr>
          <w:b/>
          <w:szCs w:val="21"/>
        </w:rPr>
      </w:pPr>
      <w:r w:rsidRPr="00D07BA9">
        <w:rPr>
          <w:b/>
          <w:szCs w:val="21"/>
        </w:rPr>
        <w:lastRenderedPageBreak/>
        <w:t>Conducting of preliminary investigation</w:t>
      </w:r>
    </w:p>
    <w:p w14:paraId="42F3C265" w14:textId="77777777" w:rsidR="00FC7129" w:rsidRPr="00D07BA9" w:rsidRDefault="00FC7129" w:rsidP="00DA2D20">
      <w:pPr>
        <w:pStyle w:val="REG-P0"/>
        <w:rPr>
          <w:b/>
          <w:szCs w:val="21"/>
        </w:rPr>
      </w:pPr>
    </w:p>
    <w:p w14:paraId="1C757196" w14:textId="510FBD35" w:rsidR="00FC7129" w:rsidRPr="00D07BA9" w:rsidRDefault="00FC7129" w:rsidP="00DA2D20">
      <w:pPr>
        <w:pStyle w:val="REG-P1"/>
      </w:pPr>
      <w:r w:rsidRPr="00D07BA9">
        <w:rPr>
          <w:b/>
        </w:rPr>
        <w:t>22.</w:t>
      </w:r>
      <w:r w:rsidRPr="00D07BA9">
        <w:tab/>
      </w:r>
      <w:r w:rsidR="00DA2D20" w:rsidRPr="00D07BA9">
        <w:rPr>
          <w:szCs w:val="21"/>
        </w:rPr>
        <w:t>(1</w:t>
      </w:r>
      <w:r w:rsidRPr="00D07BA9">
        <w:rPr>
          <w:szCs w:val="21"/>
        </w:rPr>
        <w:t xml:space="preserve">) </w:t>
      </w:r>
      <w:r w:rsidR="00DA2D20" w:rsidRPr="00D07BA9">
        <w:rPr>
          <w:szCs w:val="21"/>
        </w:rPr>
        <w:tab/>
      </w:r>
      <w:r w:rsidRPr="00D07BA9">
        <w:t>At the preliminary investigation, the chairperson of</w:t>
      </w:r>
      <w:r w:rsidR="00DA2D20" w:rsidRPr="00D07BA9">
        <w:t xml:space="preserve"> </w:t>
      </w:r>
      <w:r w:rsidRPr="00D07BA9">
        <w:t>the investigating committee</w:t>
      </w:r>
      <w:r w:rsidR="00682A74">
        <w:t xml:space="preserve"> </w:t>
      </w:r>
      <w:r w:rsidRPr="00D07BA9">
        <w:t>-</w:t>
      </w:r>
    </w:p>
    <w:p w14:paraId="6093599D" w14:textId="77777777" w:rsidR="00FC7129" w:rsidRPr="00D07BA9" w:rsidRDefault="00FC7129" w:rsidP="00DA2D20">
      <w:pPr>
        <w:pStyle w:val="REG-P1"/>
      </w:pPr>
    </w:p>
    <w:p w14:paraId="0FE1B8E0" w14:textId="77777777" w:rsidR="00FC7129" w:rsidRPr="00D07BA9" w:rsidRDefault="00FC7129" w:rsidP="00DA2D20">
      <w:pPr>
        <w:pStyle w:val="REG-Pa"/>
      </w:pPr>
      <w:r w:rsidRPr="00D07BA9">
        <w:t>(a)</w:t>
      </w:r>
      <w:r w:rsidRPr="00D07BA9">
        <w:tab/>
        <w:t xml:space="preserve">must read out to the person in respect of whom the investigation is held or to the person who has been summoned as contemplated section 37(4) of the Act, as the </w:t>
      </w:r>
      <w:r w:rsidRPr="00D07BA9">
        <w:rPr>
          <w:spacing w:val="-2"/>
        </w:rPr>
        <w:t>case may be, any evidence, including documentary evidence, which the investigating</w:t>
      </w:r>
      <w:r w:rsidRPr="00D07BA9">
        <w:t xml:space="preserve"> committee may have regarding -</w:t>
      </w:r>
    </w:p>
    <w:p w14:paraId="617E1EDF" w14:textId="77777777" w:rsidR="00FC7129" w:rsidRPr="00D07BA9" w:rsidRDefault="00FC7129" w:rsidP="00DA2D20">
      <w:pPr>
        <w:pStyle w:val="REG-Pa"/>
        <w:rPr>
          <w:szCs w:val="24"/>
        </w:rPr>
      </w:pPr>
    </w:p>
    <w:p w14:paraId="3E734560" w14:textId="77777777" w:rsidR="00FC7129" w:rsidRPr="00D07BA9" w:rsidRDefault="00FC7129" w:rsidP="00DA2D20">
      <w:pPr>
        <w:pStyle w:val="REG-Pi"/>
      </w:pPr>
      <w:r w:rsidRPr="00D07BA9">
        <w:t>(i)</w:t>
      </w:r>
      <w:r w:rsidRPr="00D07BA9">
        <w:tab/>
        <w:t>the occupation, use or control of the land by the person in respect of whom the investigation is held;</w:t>
      </w:r>
    </w:p>
    <w:p w14:paraId="67395115" w14:textId="77777777" w:rsidR="00FC7129" w:rsidRPr="00D07BA9" w:rsidRDefault="00FC7129" w:rsidP="00DA2D20">
      <w:pPr>
        <w:pStyle w:val="REG-Pi"/>
      </w:pPr>
    </w:p>
    <w:p w14:paraId="1CE89156" w14:textId="77777777" w:rsidR="00FC7129" w:rsidRPr="00D07BA9" w:rsidRDefault="00FC7129" w:rsidP="00DA2D20">
      <w:pPr>
        <w:pStyle w:val="REG-Pi"/>
      </w:pPr>
      <w:r w:rsidRPr="00D07BA9">
        <w:t>(ii)</w:t>
      </w:r>
      <w:r w:rsidRPr="00D07BA9">
        <w:tab/>
        <w:t>the existence of any fence on the land concerned; or</w:t>
      </w:r>
    </w:p>
    <w:p w14:paraId="211C49A4" w14:textId="77777777" w:rsidR="00FC7129" w:rsidRPr="00D07BA9" w:rsidRDefault="00FC7129" w:rsidP="00DA2D20">
      <w:pPr>
        <w:pStyle w:val="REG-Pi"/>
      </w:pPr>
    </w:p>
    <w:p w14:paraId="5541D14C" w14:textId="77777777" w:rsidR="00FC7129" w:rsidRPr="00D07BA9" w:rsidRDefault="00FC7129" w:rsidP="00DA2D20">
      <w:pPr>
        <w:pStyle w:val="REG-Pi"/>
      </w:pPr>
      <w:r w:rsidRPr="00D07BA9">
        <w:t>(iii)</w:t>
      </w:r>
      <w:r w:rsidRPr="00D07BA9">
        <w:tab/>
        <w:t>any other matter contemplated in section 37(2)(c) of the Act, as the case may be, and may lead verbal evidence in this regard;</w:t>
      </w:r>
    </w:p>
    <w:p w14:paraId="59073DB4" w14:textId="77777777" w:rsidR="00FC7129" w:rsidRPr="00D07BA9" w:rsidRDefault="00FC7129" w:rsidP="00DA2D20">
      <w:pPr>
        <w:pStyle w:val="REG-Pi"/>
      </w:pPr>
    </w:p>
    <w:p w14:paraId="05D70E37" w14:textId="77777777" w:rsidR="00FC7129" w:rsidRPr="00D07BA9" w:rsidRDefault="00FC7129" w:rsidP="00DA2D20">
      <w:pPr>
        <w:pStyle w:val="REG-Pa"/>
      </w:pPr>
      <w:r w:rsidRPr="00D07BA9">
        <w:t>(b)</w:t>
      </w:r>
      <w:r w:rsidRPr="00D07BA9">
        <w:tab/>
        <w:t>must at the preliminary investigation put the questions of the investigating committee to the person; and</w:t>
      </w:r>
    </w:p>
    <w:p w14:paraId="26491612" w14:textId="77777777" w:rsidR="00FC7129" w:rsidRPr="00D07BA9" w:rsidRDefault="00FC7129" w:rsidP="00DA2D20">
      <w:pPr>
        <w:pStyle w:val="REG-Pa"/>
      </w:pPr>
    </w:p>
    <w:p w14:paraId="5CE06BF5" w14:textId="77777777" w:rsidR="00FC7129" w:rsidRPr="00D07BA9" w:rsidRDefault="00FC7129" w:rsidP="00DA2D20">
      <w:pPr>
        <w:pStyle w:val="REG-Pa"/>
      </w:pPr>
      <w:r w:rsidRPr="00D07BA9">
        <w:t>(c)</w:t>
      </w:r>
      <w:r w:rsidRPr="00D07BA9">
        <w:tab/>
        <w:t>must request the person, if applicable, to produce to the investigating committee the book or document which that person was informed or summoned to produce.</w:t>
      </w:r>
    </w:p>
    <w:p w14:paraId="289A716B" w14:textId="77777777" w:rsidR="00FC7129" w:rsidRPr="00D07BA9" w:rsidRDefault="00FC7129" w:rsidP="00DA2D20">
      <w:pPr>
        <w:pStyle w:val="REG-Pa"/>
      </w:pPr>
    </w:p>
    <w:p w14:paraId="47FDE06D" w14:textId="77777777" w:rsidR="00FC7129" w:rsidRPr="00D07BA9" w:rsidRDefault="00FC7129" w:rsidP="00DA2D20">
      <w:pPr>
        <w:pStyle w:val="REG-P1"/>
      </w:pPr>
      <w:r w:rsidRPr="00D07BA9">
        <w:t>(2)</w:t>
      </w:r>
      <w:r w:rsidRPr="00D07BA9">
        <w:tab/>
        <w:t>After the applicant has answered any questions put to him or her or has produced any book or document, as the case may be, that applicant -</w:t>
      </w:r>
    </w:p>
    <w:p w14:paraId="7197852B" w14:textId="77777777" w:rsidR="00FC7129" w:rsidRPr="00D07BA9" w:rsidRDefault="00FC7129" w:rsidP="00DA2D20">
      <w:pPr>
        <w:pStyle w:val="REG-P1"/>
        <w:rPr>
          <w:szCs w:val="24"/>
        </w:rPr>
      </w:pPr>
    </w:p>
    <w:p w14:paraId="5CDCBF13" w14:textId="77777777" w:rsidR="00FC7129" w:rsidRPr="00D07BA9" w:rsidRDefault="00FC7129" w:rsidP="00DA2D20">
      <w:pPr>
        <w:pStyle w:val="REG-Pa"/>
      </w:pPr>
      <w:r w:rsidRPr="00D07BA9">
        <w:t>(a)</w:t>
      </w:r>
      <w:r w:rsidRPr="00D07BA9">
        <w:tab/>
        <w:t>may interrogate any person who has given verbal evidence or who has submitted documentary evidence; and</w:t>
      </w:r>
    </w:p>
    <w:p w14:paraId="1B9B30DE" w14:textId="77777777" w:rsidR="00FC7129" w:rsidRPr="00D07BA9" w:rsidRDefault="00FC7129" w:rsidP="00DA2D20">
      <w:pPr>
        <w:pStyle w:val="REG-Pa"/>
      </w:pPr>
    </w:p>
    <w:p w14:paraId="2BAE7CE2" w14:textId="77777777" w:rsidR="00FC7129" w:rsidRPr="00D07BA9" w:rsidRDefault="00FC7129" w:rsidP="00DA2D20">
      <w:pPr>
        <w:pStyle w:val="REG-Pa"/>
      </w:pPr>
      <w:r w:rsidRPr="00D07BA9">
        <w:t>(b)</w:t>
      </w:r>
      <w:r w:rsidRPr="00D07BA9">
        <w:tab/>
        <w:t>may give and lead evidence, including documentary evidence, in support of his or her claim or in rebuttal of any document or evidence referred to in subregulation (l)(a)(i) to (iii).</w:t>
      </w:r>
    </w:p>
    <w:p w14:paraId="5FF9A179" w14:textId="77777777" w:rsidR="00FC7129" w:rsidRPr="00D07BA9" w:rsidRDefault="00FC7129" w:rsidP="00DA2D20">
      <w:pPr>
        <w:pStyle w:val="REG-Pa"/>
      </w:pPr>
    </w:p>
    <w:p w14:paraId="06B481B7" w14:textId="77777777" w:rsidR="00FC7129" w:rsidRPr="00D07BA9" w:rsidRDefault="00FC7129" w:rsidP="00DA2D20">
      <w:pPr>
        <w:pStyle w:val="REG-P1"/>
      </w:pPr>
      <w:r w:rsidRPr="00D07BA9">
        <w:t>(3)</w:t>
      </w:r>
      <w:r w:rsidRPr="00D07BA9">
        <w:tab/>
        <w:t>The chairperson and other members of the investigating committee may put questions to any person giving evidence.</w:t>
      </w:r>
    </w:p>
    <w:p w14:paraId="55E10C64" w14:textId="77777777" w:rsidR="00FC7129" w:rsidRPr="00D07BA9" w:rsidRDefault="00FC7129" w:rsidP="00DA2D20">
      <w:pPr>
        <w:pStyle w:val="REG-P1"/>
      </w:pPr>
    </w:p>
    <w:p w14:paraId="35A53A09" w14:textId="77777777" w:rsidR="00FC7129" w:rsidRPr="00D07BA9" w:rsidRDefault="00FC7129" w:rsidP="00DA2D20">
      <w:pPr>
        <w:pStyle w:val="REG-P1"/>
      </w:pPr>
      <w:r w:rsidRPr="00D07BA9">
        <w:t>(4)</w:t>
      </w:r>
      <w:r w:rsidRPr="00D07BA9">
        <w:tab/>
        <w:t>After all evidence has been given, the applicant must be afforded the opportunity to address the investigating committee on the evidence regarding his or her claim to the land in question or to his or her entitlement to the fence on the land.</w:t>
      </w:r>
    </w:p>
    <w:p w14:paraId="1EB03FB7" w14:textId="77777777" w:rsidR="00FC7129" w:rsidRPr="00D07BA9" w:rsidRDefault="00FC7129" w:rsidP="00DA2D20">
      <w:pPr>
        <w:pStyle w:val="REG-P1"/>
      </w:pPr>
    </w:p>
    <w:p w14:paraId="6A891E27" w14:textId="77777777" w:rsidR="00FC7129" w:rsidRPr="00D07BA9" w:rsidRDefault="00FC7129" w:rsidP="00DA2D20">
      <w:pPr>
        <w:pStyle w:val="REG-P1"/>
      </w:pPr>
      <w:r w:rsidRPr="00D07BA9">
        <w:t>(5)</w:t>
      </w:r>
      <w:r w:rsidRPr="00D07BA9">
        <w:tab/>
        <w:t>Upon conclusion of the investigation, the investigating committee must make a decision, which must be -</w:t>
      </w:r>
    </w:p>
    <w:p w14:paraId="2956B3BB" w14:textId="77777777" w:rsidR="00FC7129" w:rsidRPr="00D07BA9" w:rsidRDefault="00FC7129" w:rsidP="00DA2D20">
      <w:pPr>
        <w:pStyle w:val="REG-P1"/>
      </w:pPr>
    </w:p>
    <w:p w14:paraId="7E39E68B" w14:textId="77777777" w:rsidR="00FC7129" w:rsidRPr="00D07BA9" w:rsidRDefault="00FC7129" w:rsidP="00DA2D20">
      <w:pPr>
        <w:pStyle w:val="REG-Pa"/>
      </w:pPr>
      <w:r w:rsidRPr="00D07BA9">
        <w:t>(a)</w:t>
      </w:r>
      <w:r w:rsidRPr="00D07BA9">
        <w:tab/>
        <w:t>reduced to writing;</w:t>
      </w:r>
    </w:p>
    <w:p w14:paraId="0E4E6BFE" w14:textId="77777777" w:rsidR="00FC7129" w:rsidRPr="00D07BA9" w:rsidRDefault="00FC7129" w:rsidP="00DA2D20">
      <w:pPr>
        <w:pStyle w:val="REG-Pa"/>
      </w:pPr>
    </w:p>
    <w:p w14:paraId="7191AEBC" w14:textId="77777777" w:rsidR="00FC7129" w:rsidRPr="00D07BA9" w:rsidRDefault="00FC7129" w:rsidP="00DA2D20">
      <w:pPr>
        <w:pStyle w:val="REG-Pa"/>
      </w:pPr>
      <w:r w:rsidRPr="00D07BA9">
        <w:t>(b)</w:t>
      </w:r>
      <w:r w:rsidRPr="00D07BA9">
        <w:tab/>
        <w:t>signed by the chairperson of the investigating committee; and</w:t>
      </w:r>
    </w:p>
    <w:p w14:paraId="7CE95CBA" w14:textId="77777777" w:rsidR="00FC7129" w:rsidRPr="00D07BA9" w:rsidRDefault="00FC7129" w:rsidP="00DA2D20">
      <w:pPr>
        <w:pStyle w:val="REG-Pa"/>
      </w:pPr>
    </w:p>
    <w:p w14:paraId="1F974448" w14:textId="77777777" w:rsidR="00FC7129" w:rsidRPr="00D07BA9" w:rsidRDefault="00FC7129" w:rsidP="00DA2D20">
      <w:pPr>
        <w:pStyle w:val="REG-Pa"/>
      </w:pPr>
      <w:r w:rsidRPr="00D07BA9">
        <w:t>(c)</w:t>
      </w:r>
      <w:r w:rsidRPr="00D07BA9">
        <w:tab/>
        <w:t>made known at the investigation.</w:t>
      </w:r>
    </w:p>
    <w:p w14:paraId="0923499D" w14:textId="77777777" w:rsidR="00FC7129" w:rsidRPr="00D07BA9" w:rsidRDefault="00FC7129" w:rsidP="00DA2D20">
      <w:pPr>
        <w:pStyle w:val="REG-Pa"/>
        <w:rPr>
          <w:szCs w:val="24"/>
        </w:rPr>
      </w:pPr>
    </w:p>
    <w:p w14:paraId="29CBBC24" w14:textId="77777777" w:rsidR="00FC7129" w:rsidRPr="00D07BA9" w:rsidRDefault="00FC7129" w:rsidP="00DA2D20">
      <w:pPr>
        <w:pStyle w:val="REG-P1"/>
      </w:pPr>
      <w:r w:rsidRPr="00D07BA9">
        <w:t>(6)</w:t>
      </w:r>
      <w:r w:rsidRPr="00D07BA9">
        <w:tab/>
        <w:t xml:space="preserve">After deliberating in committee the investigating committee may at any time adjourn any investigation to be resumed at such date, time and place as the investigating committee may </w:t>
      </w:r>
      <w:r w:rsidRPr="00D07BA9">
        <w:lastRenderedPageBreak/>
        <w:t>determine or as the chairperson thereof may by registered post communicate to all parties concerned.</w:t>
      </w:r>
    </w:p>
    <w:p w14:paraId="07FD7C16" w14:textId="77777777" w:rsidR="00FC7129" w:rsidRPr="00D07BA9" w:rsidRDefault="00FC7129" w:rsidP="00DA2D20">
      <w:pPr>
        <w:pStyle w:val="REG-P0"/>
        <w:rPr>
          <w:b/>
        </w:rPr>
      </w:pPr>
    </w:p>
    <w:p w14:paraId="228E04A7" w14:textId="77777777" w:rsidR="00FC7129" w:rsidRPr="00D07BA9" w:rsidRDefault="00FC7129" w:rsidP="00DA2D20">
      <w:pPr>
        <w:pStyle w:val="REG-P0"/>
        <w:rPr>
          <w:b/>
          <w:szCs w:val="21"/>
        </w:rPr>
      </w:pPr>
      <w:r w:rsidRPr="00D07BA9">
        <w:rPr>
          <w:b/>
          <w:szCs w:val="21"/>
        </w:rPr>
        <w:t>Service of notice by board regarding report of investigating committee</w:t>
      </w:r>
    </w:p>
    <w:p w14:paraId="3D553809" w14:textId="77777777" w:rsidR="00FC7129" w:rsidRPr="00D07BA9" w:rsidRDefault="00FC7129" w:rsidP="00DA2D20">
      <w:pPr>
        <w:pStyle w:val="REG-P0"/>
        <w:rPr>
          <w:b/>
          <w:szCs w:val="21"/>
        </w:rPr>
      </w:pPr>
    </w:p>
    <w:p w14:paraId="0953820C" w14:textId="77777777" w:rsidR="00FC7129" w:rsidRPr="00D07BA9" w:rsidRDefault="00FC7129" w:rsidP="00DA2D20">
      <w:pPr>
        <w:pStyle w:val="REG-P1"/>
      </w:pPr>
      <w:r w:rsidRPr="00D07BA9">
        <w:rPr>
          <w:b/>
          <w:szCs w:val="21"/>
        </w:rPr>
        <w:t>23.</w:t>
      </w:r>
      <w:r w:rsidRPr="00D07BA9">
        <w:rPr>
          <w:szCs w:val="21"/>
        </w:rPr>
        <w:tab/>
      </w:r>
      <w:r w:rsidRPr="00D07BA9">
        <w:t>A notice referred to in section 37(9) of the Act</w:t>
      </w:r>
      <w:r w:rsidR="00DA2D20" w:rsidRPr="00D07BA9">
        <w:t xml:space="preserve"> </w:t>
      </w:r>
      <w:r w:rsidRPr="00D07BA9">
        <w:t>-</w:t>
      </w:r>
    </w:p>
    <w:p w14:paraId="63B0B27E" w14:textId="77777777" w:rsidR="00FC7129" w:rsidRPr="00D07BA9" w:rsidRDefault="00FC7129" w:rsidP="00DA2D20">
      <w:pPr>
        <w:pStyle w:val="REG-P1"/>
      </w:pPr>
    </w:p>
    <w:p w14:paraId="0CBC6517" w14:textId="77777777" w:rsidR="00FC7129" w:rsidRPr="00D07BA9" w:rsidRDefault="00FC7129" w:rsidP="00DA2D20">
      <w:pPr>
        <w:pStyle w:val="REG-Pa"/>
      </w:pPr>
      <w:r w:rsidRPr="00D07BA9">
        <w:t>(a)</w:t>
      </w:r>
      <w:r w:rsidRPr="00D07BA9">
        <w:tab/>
        <w:t>must be given in the form</w:t>
      </w:r>
      <w:r w:rsidR="004A5EEB" w:rsidRPr="00D07BA9">
        <w:t xml:space="preserve"> determined by the Minister</w:t>
      </w:r>
      <w:r w:rsidRPr="00D07BA9">
        <w:t>; and</w:t>
      </w:r>
    </w:p>
    <w:p w14:paraId="327EEA9D" w14:textId="77777777" w:rsidR="004A5EEB" w:rsidRPr="00D07BA9" w:rsidRDefault="004A5EEB" w:rsidP="00DA2D20">
      <w:pPr>
        <w:pStyle w:val="REG-Pa"/>
      </w:pPr>
    </w:p>
    <w:p w14:paraId="49FB58E9" w14:textId="77777777" w:rsidR="004A5EEB" w:rsidRPr="00D07BA9" w:rsidRDefault="004A5EEB" w:rsidP="004A5EEB">
      <w:pPr>
        <w:pStyle w:val="REG-Amend"/>
      </w:pPr>
      <w:r w:rsidRPr="00D07BA9">
        <w:t xml:space="preserve">[paragraph </w:t>
      </w:r>
      <w:r w:rsidR="00431B8B" w:rsidRPr="00D07BA9">
        <w:t>(</w:t>
      </w:r>
      <w:r w:rsidRPr="00D07BA9">
        <w:t>a</w:t>
      </w:r>
      <w:r w:rsidR="00431B8B" w:rsidRPr="00D07BA9">
        <w:t>)</w:t>
      </w:r>
      <w:r w:rsidRPr="00D07BA9">
        <w:t xml:space="preserve"> substituted by GN 15</w:t>
      </w:r>
      <w:r w:rsidR="009460DE" w:rsidRPr="00D07BA9">
        <w:t>/</w:t>
      </w:r>
      <w:r w:rsidRPr="00D07BA9">
        <w:t>2014]</w:t>
      </w:r>
    </w:p>
    <w:p w14:paraId="4A8EAE3F" w14:textId="77777777" w:rsidR="00FC7129" w:rsidRPr="00D07BA9" w:rsidRDefault="00FC7129" w:rsidP="00DA2D20">
      <w:pPr>
        <w:pStyle w:val="REG-Pa"/>
      </w:pPr>
    </w:p>
    <w:p w14:paraId="5EBF8B4A" w14:textId="77777777" w:rsidR="00FC7129" w:rsidRPr="00D07BA9" w:rsidRDefault="00FC7129" w:rsidP="00DA2D20">
      <w:pPr>
        <w:pStyle w:val="REG-Pa"/>
      </w:pPr>
      <w:r w:rsidRPr="00D07BA9">
        <w:t>(b)</w:t>
      </w:r>
      <w:r w:rsidRPr="00D07BA9">
        <w:tab/>
        <w:t>must be served by the secretary of the Board or a person authorized in writing by the secretary -</w:t>
      </w:r>
    </w:p>
    <w:p w14:paraId="754F7F01" w14:textId="77777777" w:rsidR="00FC7129" w:rsidRPr="00D07BA9" w:rsidRDefault="00FC7129" w:rsidP="00DA2D20">
      <w:pPr>
        <w:pStyle w:val="REG-Pa"/>
      </w:pPr>
    </w:p>
    <w:p w14:paraId="05C84380" w14:textId="77777777" w:rsidR="00FC7129" w:rsidRPr="00D07BA9" w:rsidRDefault="00FC7129" w:rsidP="00DA2D20">
      <w:pPr>
        <w:pStyle w:val="REG-Pi"/>
      </w:pPr>
      <w:r w:rsidRPr="00D07BA9">
        <w:t>(i)</w:t>
      </w:r>
      <w:r w:rsidRPr="00D07BA9">
        <w:tab/>
        <w:t>by delivering it to the person named therein; or</w:t>
      </w:r>
    </w:p>
    <w:p w14:paraId="6ED23BF8" w14:textId="77777777" w:rsidR="00FC7129" w:rsidRPr="00D07BA9" w:rsidRDefault="00FC7129" w:rsidP="00DA2D20">
      <w:pPr>
        <w:pStyle w:val="REG-Pi"/>
      </w:pPr>
    </w:p>
    <w:p w14:paraId="12539B52" w14:textId="77777777" w:rsidR="00FC7129" w:rsidRPr="00D07BA9" w:rsidRDefault="00FC7129" w:rsidP="00DA2D20">
      <w:pPr>
        <w:pStyle w:val="REG-Pi"/>
      </w:pPr>
      <w:r w:rsidRPr="00D07BA9">
        <w:t>(ii)</w:t>
      </w:r>
      <w:r w:rsidRPr="00D07BA9">
        <w:tab/>
        <w:t>if he or she cannot be found, by delivering it at his or her residence or place of employment or business to a person apparently over the age of 16 years and apparently residing or employed there.</w:t>
      </w:r>
    </w:p>
    <w:p w14:paraId="2C7A66F1" w14:textId="77777777" w:rsidR="00FC7129" w:rsidRPr="00D07BA9" w:rsidRDefault="00FC7129" w:rsidP="00DA2D20">
      <w:pPr>
        <w:pStyle w:val="REG-Pi"/>
      </w:pPr>
    </w:p>
    <w:p w14:paraId="08CB8AD6" w14:textId="53D2B9C4" w:rsidR="005155E2" w:rsidRPr="00E32B89" w:rsidRDefault="005155E2" w:rsidP="00E32B89">
      <w:pPr>
        <w:pStyle w:val="REG-P0"/>
        <w:jc w:val="center"/>
        <w:rPr>
          <w:b/>
          <w:lang w:val="en-ZA"/>
        </w:rPr>
      </w:pPr>
      <w:r w:rsidRPr="00E32B89">
        <w:rPr>
          <w:b/>
          <w:lang w:val="en-ZA"/>
        </w:rPr>
        <w:t>Part IIIA</w:t>
      </w:r>
    </w:p>
    <w:p w14:paraId="0399FAB4" w14:textId="77777777" w:rsidR="005155E2" w:rsidRPr="00E32B89" w:rsidRDefault="005155E2" w:rsidP="00E32B89">
      <w:pPr>
        <w:pStyle w:val="REG-P0"/>
        <w:jc w:val="center"/>
        <w:rPr>
          <w:b/>
          <w:lang w:val="en-ZA"/>
        </w:rPr>
      </w:pPr>
      <w:r w:rsidRPr="00E32B89">
        <w:rPr>
          <w:b/>
          <w:lang w:val="en-ZA"/>
        </w:rPr>
        <w:t>CRITERIA FOR IDENTIFYING BENEFICIARY FOR INFRASTRACTURE</w:t>
      </w:r>
    </w:p>
    <w:p w14:paraId="45337F64" w14:textId="77777777" w:rsidR="005155E2" w:rsidRPr="00E32B89" w:rsidRDefault="005155E2" w:rsidP="00E32B89">
      <w:pPr>
        <w:pStyle w:val="REG-P0"/>
        <w:jc w:val="center"/>
        <w:rPr>
          <w:b/>
          <w:lang w:val="en-ZA"/>
        </w:rPr>
      </w:pPr>
      <w:r w:rsidRPr="00E32B89">
        <w:rPr>
          <w:b/>
          <w:lang w:val="en-ZA"/>
        </w:rPr>
        <w:t>DEVELOPMENT IN DESIGNATED AREAS</w:t>
      </w:r>
    </w:p>
    <w:p w14:paraId="562D8232" w14:textId="77777777" w:rsidR="005155E2" w:rsidRDefault="005155E2" w:rsidP="005155E2">
      <w:pPr>
        <w:autoSpaceDE w:val="0"/>
        <w:autoSpaceDN w:val="0"/>
        <w:adjustRightInd w:val="0"/>
        <w:jc w:val="center"/>
        <w:rPr>
          <w:rFonts w:ascii="TimesNewRomanPSMT" w:hAnsi="TimesNewRomanPSMT" w:cs="TimesNewRomanPSMT"/>
          <w:noProof w:val="0"/>
          <w:lang w:val="en-ZA"/>
        </w:rPr>
      </w:pPr>
    </w:p>
    <w:p w14:paraId="1CB19EC7" w14:textId="77777777" w:rsidR="00CB1FE7" w:rsidRDefault="00CB1FE7" w:rsidP="00CB1FE7">
      <w:pPr>
        <w:pStyle w:val="REG-Amend"/>
        <w:rPr>
          <w:lang w:val="en-ZA"/>
        </w:rPr>
      </w:pPr>
      <w:r>
        <w:rPr>
          <w:lang w:val="en-ZA"/>
        </w:rPr>
        <w:t>[Part IIIA, comprising regulations 23A-23D, is inserted by GN 159/2016.</w:t>
      </w:r>
    </w:p>
    <w:p w14:paraId="652501CC" w14:textId="77777777" w:rsidR="00CB1FE7" w:rsidRDefault="00CB1FE7" w:rsidP="00CB1FE7">
      <w:pPr>
        <w:pStyle w:val="REG-Amend"/>
        <w:rPr>
          <w:lang w:val="en-ZA"/>
        </w:rPr>
      </w:pPr>
      <w:r>
        <w:rPr>
          <w:lang w:val="en-ZA"/>
        </w:rPr>
        <w:t xml:space="preserve">Capitalisation is reproduced as in the </w:t>
      </w:r>
      <w:r w:rsidRPr="005155E2">
        <w:rPr>
          <w:i/>
          <w:lang w:val="en-ZA"/>
        </w:rPr>
        <w:t>Government Gazette</w:t>
      </w:r>
      <w:r>
        <w:rPr>
          <w:lang w:val="en-ZA"/>
        </w:rPr>
        <w:t xml:space="preserve">. The word “INFRASTRUCTURE” </w:t>
      </w:r>
      <w:r>
        <w:rPr>
          <w:lang w:val="en-ZA"/>
        </w:rPr>
        <w:br/>
        <w:t xml:space="preserve">is misspelt in the </w:t>
      </w:r>
      <w:r w:rsidRPr="005155E2">
        <w:rPr>
          <w:i/>
          <w:lang w:val="en-ZA"/>
        </w:rPr>
        <w:t>Government Gazette</w:t>
      </w:r>
      <w:r>
        <w:rPr>
          <w:lang w:val="en-ZA"/>
        </w:rPr>
        <w:t xml:space="preserve">, as reproduced above. </w:t>
      </w:r>
    </w:p>
    <w:p w14:paraId="57C2D037" w14:textId="77777777" w:rsidR="00CB1FE7" w:rsidRDefault="00CB1FE7" w:rsidP="00CB1FE7">
      <w:pPr>
        <w:pStyle w:val="REG-Amend"/>
        <w:rPr>
          <w:lang w:val="en-ZA"/>
        </w:rPr>
      </w:pPr>
      <w:r>
        <w:rPr>
          <w:lang w:val="en-ZA"/>
        </w:rPr>
        <w:t>Other similar Part headings appear in bold.]</w:t>
      </w:r>
    </w:p>
    <w:p w14:paraId="314A405C" w14:textId="77777777" w:rsidR="005155E2" w:rsidRDefault="005155E2" w:rsidP="005155E2">
      <w:pPr>
        <w:autoSpaceDE w:val="0"/>
        <w:autoSpaceDN w:val="0"/>
        <w:adjustRightInd w:val="0"/>
        <w:jc w:val="center"/>
        <w:rPr>
          <w:rFonts w:ascii="TimesNewRomanPSMT" w:hAnsi="TimesNewRomanPSMT" w:cs="TimesNewRomanPSMT"/>
          <w:noProof w:val="0"/>
          <w:lang w:val="en-ZA"/>
        </w:rPr>
      </w:pPr>
    </w:p>
    <w:p w14:paraId="317BF46A" w14:textId="305635BA" w:rsidR="005155E2" w:rsidRDefault="005155E2" w:rsidP="00C464C8">
      <w:pPr>
        <w:autoSpaceDE w:val="0"/>
        <w:autoSpaceDN w:val="0"/>
        <w:adjustRightInd w:val="0"/>
        <w:jc w:val="both"/>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Notification of intention to develop farm infrastructure in area designated for agricultural</w:t>
      </w:r>
      <w:r w:rsidR="00C464C8">
        <w:rPr>
          <w:rFonts w:ascii="TimesNewRomanPS-BoldMT" w:hAnsi="TimesNewRomanPS-BoldMT" w:cs="TimesNewRomanPS-BoldMT"/>
          <w:b/>
          <w:bCs/>
          <w:noProof w:val="0"/>
          <w:lang w:val="en-ZA"/>
        </w:rPr>
        <w:t xml:space="preserve"> </w:t>
      </w:r>
      <w:r>
        <w:rPr>
          <w:rFonts w:ascii="TimesNewRomanPS-BoldMT" w:hAnsi="TimesNewRomanPS-BoldMT" w:cs="TimesNewRomanPS-BoldMT"/>
          <w:b/>
          <w:bCs/>
          <w:noProof w:val="0"/>
          <w:lang w:val="en-ZA"/>
        </w:rPr>
        <w:t>purposes</w:t>
      </w:r>
    </w:p>
    <w:p w14:paraId="491BCA30" w14:textId="77777777" w:rsidR="005155E2" w:rsidRDefault="005155E2" w:rsidP="005155E2">
      <w:pPr>
        <w:autoSpaceDE w:val="0"/>
        <w:autoSpaceDN w:val="0"/>
        <w:adjustRightInd w:val="0"/>
        <w:rPr>
          <w:rFonts w:ascii="TimesNewRomanPS-BoldMT" w:hAnsi="TimesNewRomanPS-BoldMT" w:cs="TimesNewRomanPS-BoldMT"/>
          <w:b/>
          <w:bCs/>
          <w:noProof w:val="0"/>
          <w:lang w:val="en-ZA"/>
        </w:rPr>
      </w:pPr>
    </w:p>
    <w:p w14:paraId="73D60D01" w14:textId="56DF0152" w:rsidR="005155E2" w:rsidRPr="00650889" w:rsidRDefault="005155E2" w:rsidP="00650889">
      <w:pPr>
        <w:pStyle w:val="REG-P1"/>
      </w:pPr>
      <w:r w:rsidRPr="00650889">
        <w:t>23A.</w:t>
      </w:r>
      <w:r w:rsidRPr="00650889">
        <w:tab/>
        <w:t>(1)</w:t>
      </w:r>
      <w:r w:rsidRPr="00650889">
        <w:tab/>
        <w:t>For the purpose of developing infrastructure in an area designated for agricultural purposes, the Ministry must establish participatory planning methodologies, processes or any other means, to be used to make available information regarding the intention, procedures and available budget to develop infrastructure in the designated area.</w:t>
      </w:r>
    </w:p>
    <w:p w14:paraId="44429156" w14:textId="77777777" w:rsidR="005155E2" w:rsidRPr="00650889" w:rsidRDefault="005155E2" w:rsidP="00650889">
      <w:pPr>
        <w:pStyle w:val="REG-P1"/>
      </w:pPr>
    </w:p>
    <w:p w14:paraId="0E3126B4" w14:textId="102463F7" w:rsidR="005155E2" w:rsidRDefault="005155E2" w:rsidP="005155E2">
      <w:pPr>
        <w:pStyle w:val="REG-P1"/>
        <w:rPr>
          <w:lang w:val="en-ZA"/>
        </w:rPr>
      </w:pPr>
      <w:r>
        <w:rPr>
          <w:lang w:val="en-ZA"/>
        </w:rPr>
        <w:t xml:space="preserve">(2) </w:t>
      </w:r>
      <w:r>
        <w:rPr>
          <w:lang w:val="en-ZA"/>
        </w:rPr>
        <w:tab/>
        <w:t>The Ministry must develop and approve participatory procedures and make the participatory procedures available to the public.</w:t>
      </w:r>
    </w:p>
    <w:p w14:paraId="5F1BB46C" w14:textId="77777777" w:rsidR="005155E2" w:rsidRDefault="005155E2" w:rsidP="005155E2">
      <w:pPr>
        <w:autoSpaceDE w:val="0"/>
        <w:autoSpaceDN w:val="0"/>
        <w:adjustRightInd w:val="0"/>
        <w:rPr>
          <w:rFonts w:ascii="TimesNewRomanPSMT" w:hAnsi="TimesNewRomanPSMT" w:cs="TimesNewRomanPSMT"/>
          <w:noProof w:val="0"/>
          <w:lang w:val="en-ZA"/>
        </w:rPr>
      </w:pPr>
    </w:p>
    <w:p w14:paraId="0EA68E5A" w14:textId="753E0B76" w:rsidR="005155E2" w:rsidRDefault="005155E2" w:rsidP="005155E2">
      <w:pPr>
        <w:pStyle w:val="REG-P1"/>
        <w:rPr>
          <w:lang w:val="en-ZA"/>
        </w:rPr>
      </w:pPr>
      <w:r>
        <w:rPr>
          <w:lang w:val="en-ZA"/>
        </w:rPr>
        <w:t xml:space="preserve">(3) </w:t>
      </w:r>
      <w:r>
        <w:rPr>
          <w:lang w:val="en-ZA"/>
        </w:rPr>
        <w:tab/>
        <w:t>The participatory procedures contemplated in subregulation (2) must -</w:t>
      </w:r>
    </w:p>
    <w:p w14:paraId="684AAE98" w14:textId="77777777" w:rsidR="005155E2" w:rsidRDefault="005155E2" w:rsidP="005155E2">
      <w:pPr>
        <w:pStyle w:val="REG-Pa"/>
        <w:rPr>
          <w:lang w:val="en-ZA"/>
        </w:rPr>
      </w:pPr>
    </w:p>
    <w:p w14:paraId="406676C0" w14:textId="1F8CE360" w:rsidR="005155E2" w:rsidRDefault="005155E2" w:rsidP="005155E2">
      <w:pPr>
        <w:pStyle w:val="REG-Pa"/>
        <w:rPr>
          <w:lang w:val="en-ZA"/>
        </w:rPr>
      </w:pPr>
      <w:r>
        <w:rPr>
          <w:lang w:val="en-ZA"/>
        </w:rPr>
        <w:t xml:space="preserve">(a) </w:t>
      </w:r>
      <w:r>
        <w:rPr>
          <w:lang w:val="en-ZA"/>
        </w:rPr>
        <w:tab/>
        <w:t>ensure full stakeholder involvement in pursuit of the international standard known as free prior informed consent;</w:t>
      </w:r>
    </w:p>
    <w:p w14:paraId="7AFB8CF9" w14:textId="77777777" w:rsidR="005155E2" w:rsidRDefault="005155E2" w:rsidP="005155E2">
      <w:pPr>
        <w:pStyle w:val="REG-Pa"/>
        <w:rPr>
          <w:lang w:val="en-ZA"/>
        </w:rPr>
      </w:pPr>
    </w:p>
    <w:p w14:paraId="67C8ABE0" w14:textId="6C389D36" w:rsidR="005155E2" w:rsidRDefault="005155E2" w:rsidP="005155E2">
      <w:pPr>
        <w:pStyle w:val="REG-Pa"/>
        <w:rPr>
          <w:lang w:val="en-ZA"/>
        </w:rPr>
      </w:pPr>
      <w:r>
        <w:rPr>
          <w:lang w:val="en-ZA"/>
        </w:rPr>
        <w:t xml:space="preserve">(b) </w:t>
      </w:r>
      <w:r>
        <w:rPr>
          <w:lang w:val="en-ZA"/>
        </w:rPr>
        <w:tab/>
        <w:t>involve all relevant stakeholders from the regional authority, local authority and community; and</w:t>
      </w:r>
    </w:p>
    <w:p w14:paraId="52F42038" w14:textId="77777777" w:rsidR="005155E2" w:rsidRDefault="005155E2" w:rsidP="005155E2">
      <w:pPr>
        <w:pStyle w:val="REG-Pa"/>
        <w:rPr>
          <w:lang w:val="en-ZA"/>
        </w:rPr>
      </w:pPr>
    </w:p>
    <w:p w14:paraId="1876B035" w14:textId="583AEC80" w:rsidR="005155E2" w:rsidRDefault="005155E2" w:rsidP="005155E2">
      <w:pPr>
        <w:pStyle w:val="REG-Pa"/>
        <w:rPr>
          <w:lang w:val="en-ZA"/>
        </w:rPr>
      </w:pPr>
      <w:r>
        <w:rPr>
          <w:lang w:val="en-ZA"/>
        </w:rPr>
        <w:t xml:space="preserve">(c) </w:t>
      </w:r>
      <w:r>
        <w:rPr>
          <w:lang w:val="en-ZA"/>
        </w:rPr>
        <w:tab/>
        <w:t>consider the participation by women and persons from vulnerable groups as  crucial.</w:t>
      </w:r>
    </w:p>
    <w:p w14:paraId="678FD7F8" w14:textId="77777777" w:rsidR="005155E2" w:rsidRDefault="005155E2" w:rsidP="005155E2">
      <w:pPr>
        <w:pStyle w:val="REG-Pa"/>
        <w:rPr>
          <w:lang w:val="en-ZA"/>
        </w:rPr>
      </w:pPr>
    </w:p>
    <w:p w14:paraId="73F0BD79" w14:textId="64D66D14" w:rsidR="005155E2" w:rsidRDefault="005155E2" w:rsidP="005155E2">
      <w:pPr>
        <w:pStyle w:val="REG-P1"/>
        <w:rPr>
          <w:lang w:val="en-ZA"/>
        </w:rPr>
      </w:pPr>
      <w:r>
        <w:rPr>
          <w:lang w:val="en-ZA"/>
        </w:rPr>
        <w:t xml:space="preserve">(4) </w:t>
      </w:r>
      <w:r>
        <w:rPr>
          <w:lang w:val="en-ZA"/>
        </w:rPr>
        <w:tab/>
        <w:t xml:space="preserve">Any decision made at a stakeholders meeting must be made through consent or majority voting by the stakeholders at the meeting. </w:t>
      </w:r>
    </w:p>
    <w:p w14:paraId="1123854A" w14:textId="77777777" w:rsidR="005155E2" w:rsidRDefault="005155E2" w:rsidP="005155E2">
      <w:pPr>
        <w:pStyle w:val="REG-P1"/>
        <w:rPr>
          <w:sz w:val="23"/>
          <w:szCs w:val="23"/>
          <w:lang w:val="en-ZA"/>
        </w:rPr>
      </w:pPr>
    </w:p>
    <w:p w14:paraId="445EC600" w14:textId="12955421" w:rsidR="005155E2" w:rsidRDefault="005155E2" w:rsidP="005155E2">
      <w:pPr>
        <w:pStyle w:val="REG-P1"/>
        <w:rPr>
          <w:lang w:val="en-ZA"/>
        </w:rPr>
      </w:pPr>
      <w:r>
        <w:rPr>
          <w:lang w:val="en-ZA"/>
        </w:rPr>
        <w:lastRenderedPageBreak/>
        <w:t xml:space="preserve">(5) </w:t>
      </w:r>
      <w:r>
        <w:rPr>
          <w:lang w:val="en-ZA"/>
        </w:rPr>
        <w:tab/>
        <w:t>The stakeholders at the stakeholders meeting contemplated in subregulation (4) may elect from themselves an organising committee to investigate, plan and create proposals to be presented to the stakeholders meeting for final discussion and ratification.</w:t>
      </w:r>
    </w:p>
    <w:p w14:paraId="05C9244C" w14:textId="77777777" w:rsidR="005155E2" w:rsidRDefault="005155E2" w:rsidP="005155E2">
      <w:pPr>
        <w:pStyle w:val="REG-P1"/>
        <w:rPr>
          <w:lang w:val="en-ZA"/>
        </w:rPr>
      </w:pPr>
    </w:p>
    <w:p w14:paraId="6247BEC5" w14:textId="555F9393" w:rsidR="005155E2" w:rsidRDefault="005155E2" w:rsidP="005155E2">
      <w:pPr>
        <w:pStyle w:val="REG-P1"/>
        <w:rPr>
          <w:lang w:val="en-ZA"/>
        </w:rPr>
      </w:pPr>
      <w:r>
        <w:rPr>
          <w:lang w:val="en-ZA"/>
        </w:rPr>
        <w:t xml:space="preserve">(6) </w:t>
      </w:r>
      <w:r>
        <w:rPr>
          <w:lang w:val="en-ZA"/>
        </w:rPr>
        <w:tab/>
        <w:t>A meeting, inclusive of a stakeholders meeting or a meeting of the organising committee, must be in the public domain and the minutes of the meeting must be made available to the public.</w:t>
      </w:r>
    </w:p>
    <w:p w14:paraId="4EAD43F8" w14:textId="18CC77CA" w:rsidR="005155E2" w:rsidRDefault="005155E2" w:rsidP="005155E2">
      <w:pPr>
        <w:pStyle w:val="REG-P1"/>
        <w:rPr>
          <w:lang w:val="en-ZA"/>
        </w:rPr>
      </w:pPr>
    </w:p>
    <w:p w14:paraId="2720F95C" w14:textId="1DF4BBE1" w:rsidR="005155E2" w:rsidRDefault="005155E2" w:rsidP="005155E2">
      <w:pPr>
        <w:pStyle w:val="REG-P1"/>
        <w:rPr>
          <w:lang w:val="en-ZA"/>
        </w:rPr>
      </w:pPr>
      <w:r>
        <w:rPr>
          <w:lang w:val="en-ZA"/>
        </w:rPr>
        <w:t xml:space="preserve">(7) </w:t>
      </w:r>
      <w:r>
        <w:rPr>
          <w:lang w:val="en-ZA"/>
        </w:rPr>
        <w:tab/>
        <w:t>Any key decision and forward action from the meeting contemplated in subregulation (6) must be recorded and signed for by -</w:t>
      </w:r>
    </w:p>
    <w:p w14:paraId="50D858F1" w14:textId="77777777" w:rsidR="005155E2" w:rsidRDefault="005155E2" w:rsidP="005155E2">
      <w:pPr>
        <w:autoSpaceDE w:val="0"/>
        <w:autoSpaceDN w:val="0"/>
        <w:adjustRightInd w:val="0"/>
        <w:rPr>
          <w:rFonts w:ascii="TimesNewRomanPSMT" w:hAnsi="TimesNewRomanPSMT" w:cs="TimesNewRomanPSMT"/>
          <w:noProof w:val="0"/>
          <w:lang w:val="en-ZA"/>
        </w:rPr>
      </w:pPr>
    </w:p>
    <w:p w14:paraId="370B0E5F" w14:textId="16D8E3DB" w:rsidR="005155E2" w:rsidRDefault="005155E2" w:rsidP="005155E2">
      <w:pPr>
        <w:pStyle w:val="REG-Pa"/>
        <w:rPr>
          <w:lang w:val="en-ZA"/>
        </w:rPr>
      </w:pPr>
      <w:r>
        <w:rPr>
          <w:lang w:val="en-ZA"/>
        </w:rPr>
        <w:t xml:space="preserve">(a) </w:t>
      </w:r>
      <w:r>
        <w:rPr>
          <w:lang w:val="en-ZA"/>
        </w:rPr>
        <w:tab/>
        <w:t>the stakeholders at a stakeholder meeting; or</w:t>
      </w:r>
    </w:p>
    <w:p w14:paraId="19A9F4EB" w14:textId="77777777" w:rsidR="005155E2" w:rsidRDefault="005155E2" w:rsidP="005155E2">
      <w:pPr>
        <w:pStyle w:val="REG-Pa"/>
        <w:rPr>
          <w:lang w:val="en-ZA"/>
        </w:rPr>
      </w:pPr>
    </w:p>
    <w:p w14:paraId="3E332515" w14:textId="2825A33B" w:rsidR="005155E2" w:rsidRDefault="005155E2" w:rsidP="005155E2">
      <w:pPr>
        <w:pStyle w:val="REG-Pa"/>
        <w:rPr>
          <w:lang w:val="en-ZA"/>
        </w:rPr>
      </w:pPr>
      <w:r>
        <w:rPr>
          <w:lang w:val="en-ZA"/>
        </w:rPr>
        <w:t xml:space="preserve">(b) </w:t>
      </w:r>
      <w:r>
        <w:rPr>
          <w:lang w:val="en-ZA"/>
        </w:rPr>
        <w:tab/>
        <w:t>the organising committee at a meeting of the organising committee.</w:t>
      </w:r>
    </w:p>
    <w:p w14:paraId="46F3C954" w14:textId="77777777" w:rsidR="005155E2" w:rsidRDefault="005155E2" w:rsidP="005155E2">
      <w:pPr>
        <w:pStyle w:val="REG-Pa"/>
        <w:rPr>
          <w:lang w:val="en-ZA"/>
        </w:rPr>
      </w:pPr>
    </w:p>
    <w:p w14:paraId="4D4B11B3" w14:textId="77777777" w:rsidR="00EE3EBF" w:rsidRDefault="005155E2" w:rsidP="005155E2">
      <w:pPr>
        <w:pStyle w:val="REG-P1"/>
        <w:rPr>
          <w:lang w:val="en-ZA"/>
        </w:rPr>
      </w:pPr>
      <w:r>
        <w:rPr>
          <w:lang w:val="en-ZA"/>
        </w:rPr>
        <w:t xml:space="preserve">(8) </w:t>
      </w:r>
      <w:r>
        <w:rPr>
          <w:lang w:val="en-ZA"/>
        </w:rPr>
        <w:tab/>
        <w:t>The decisions taken at meetings held under subregulation (6) must be validated</w:t>
      </w:r>
      <w:r w:rsidR="00EE3EBF">
        <w:rPr>
          <w:lang w:val="en-ZA"/>
        </w:rPr>
        <w:t xml:space="preserve"> -</w:t>
      </w:r>
    </w:p>
    <w:p w14:paraId="6072C4FD" w14:textId="29D78D0E" w:rsidR="005155E2" w:rsidRDefault="005155E2" w:rsidP="005155E2">
      <w:pPr>
        <w:pStyle w:val="REG-P1"/>
        <w:rPr>
          <w:lang w:val="en-ZA"/>
        </w:rPr>
      </w:pPr>
    </w:p>
    <w:p w14:paraId="0438B226" w14:textId="04577574" w:rsidR="005155E2" w:rsidRDefault="005155E2" w:rsidP="005155E2">
      <w:pPr>
        <w:pStyle w:val="REG-P1"/>
        <w:rPr>
          <w:lang w:val="en-ZA"/>
        </w:rPr>
      </w:pPr>
      <w:r>
        <w:rPr>
          <w:lang w:val="en-ZA"/>
        </w:rPr>
        <w:t xml:space="preserve">(a) </w:t>
      </w:r>
      <w:r>
        <w:rPr>
          <w:lang w:val="en-ZA"/>
        </w:rPr>
        <w:tab/>
        <w:t>during consecutive meetings; and</w:t>
      </w:r>
    </w:p>
    <w:p w14:paraId="2A41974B" w14:textId="77777777" w:rsidR="005155E2" w:rsidRDefault="005155E2" w:rsidP="005155E2">
      <w:pPr>
        <w:pStyle w:val="REG-Pa"/>
        <w:rPr>
          <w:lang w:val="en-ZA"/>
        </w:rPr>
      </w:pPr>
    </w:p>
    <w:p w14:paraId="24421F62" w14:textId="11096E84" w:rsidR="005155E2" w:rsidRDefault="005155E2" w:rsidP="005155E2">
      <w:pPr>
        <w:pStyle w:val="REG-Pa"/>
        <w:rPr>
          <w:lang w:val="en-ZA"/>
        </w:rPr>
      </w:pPr>
      <w:r>
        <w:rPr>
          <w:lang w:val="en-ZA"/>
        </w:rPr>
        <w:t xml:space="preserve">(b) </w:t>
      </w:r>
      <w:r>
        <w:rPr>
          <w:lang w:val="en-ZA"/>
        </w:rPr>
        <w:tab/>
        <w:t>where considered necessary, through separate stakeholder meetings with local communities, traditional authorities or regional councils.</w:t>
      </w:r>
    </w:p>
    <w:p w14:paraId="31E16A03" w14:textId="77777777" w:rsidR="005155E2" w:rsidRDefault="005155E2" w:rsidP="005155E2">
      <w:pPr>
        <w:pStyle w:val="REG-P1"/>
        <w:rPr>
          <w:lang w:val="en-ZA"/>
        </w:rPr>
      </w:pPr>
    </w:p>
    <w:p w14:paraId="72C0AE0D" w14:textId="4F595EAD" w:rsidR="005155E2" w:rsidRDefault="005155E2" w:rsidP="005155E2">
      <w:pPr>
        <w:pStyle w:val="REG-P1"/>
        <w:rPr>
          <w:lang w:val="en-ZA"/>
        </w:rPr>
      </w:pPr>
      <w:r>
        <w:rPr>
          <w:lang w:val="en-ZA"/>
        </w:rPr>
        <w:t xml:space="preserve">(9) </w:t>
      </w:r>
      <w:r>
        <w:rPr>
          <w:lang w:val="en-ZA"/>
        </w:rPr>
        <w:tab/>
        <w:t>Local people and local or regional institutions may participate in the participatory planning process contemplated in subregulation (1).</w:t>
      </w:r>
    </w:p>
    <w:p w14:paraId="3291E1F9" w14:textId="77777777" w:rsidR="005155E2" w:rsidRDefault="005155E2" w:rsidP="005155E2">
      <w:pPr>
        <w:pStyle w:val="REG-P1"/>
        <w:rPr>
          <w:lang w:val="en-ZA"/>
        </w:rPr>
      </w:pPr>
    </w:p>
    <w:p w14:paraId="0E88D261" w14:textId="76C5F451" w:rsidR="005155E2" w:rsidRDefault="005155E2" w:rsidP="005155E2">
      <w:pPr>
        <w:pStyle w:val="REG-P1"/>
        <w:rPr>
          <w:lang w:val="en-ZA"/>
        </w:rPr>
      </w:pPr>
      <w:r>
        <w:rPr>
          <w:lang w:val="en-ZA"/>
        </w:rPr>
        <w:t xml:space="preserve">(10) </w:t>
      </w:r>
      <w:r>
        <w:rPr>
          <w:lang w:val="en-ZA"/>
        </w:rPr>
        <w:tab/>
        <w:t>A leaseholder over communal land who is interested in infrastructure development for the land must make the interest known to the organising committee or any other body facilitating the process, either in writing or at a meeting announced through radio or newspaper.</w:t>
      </w:r>
    </w:p>
    <w:p w14:paraId="233ACF59" w14:textId="77777777" w:rsidR="005155E2" w:rsidRDefault="005155E2" w:rsidP="005155E2">
      <w:pPr>
        <w:pStyle w:val="REG-P1"/>
        <w:rPr>
          <w:lang w:val="en-ZA"/>
        </w:rPr>
      </w:pPr>
    </w:p>
    <w:p w14:paraId="7F462558" w14:textId="56F3EC6B" w:rsidR="005155E2" w:rsidRDefault="005155E2" w:rsidP="005155E2">
      <w:pPr>
        <w:pStyle w:val="REG-P1"/>
        <w:rPr>
          <w:lang w:val="en-ZA"/>
        </w:rPr>
      </w:pPr>
      <w:r>
        <w:rPr>
          <w:lang w:val="en-ZA"/>
        </w:rPr>
        <w:t xml:space="preserve">(11) </w:t>
      </w:r>
      <w:r>
        <w:rPr>
          <w:lang w:val="en-ZA"/>
        </w:rPr>
        <w:tab/>
        <w:t>The participatory planning process contemplated in subregulation (1) includes the assessment of the legitimacy of land claims in accordance with the Act where the land claims are not yet registered, but are deemed to be according to the Act.</w:t>
      </w:r>
    </w:p>
    <w:p w14:paraId="66C1A6E0" w14:textId="77777777" w:rsidR="005155E2" w:rsidRDefault="005155E2" w:rsidP="005155E2">
      <w:pPr>
        <w:pStyle w:val="REG-P1"/>
        <w:rPr>
          <w:lang w:val="en-ZA"/>
        </w:rPr>
      </w:pPr>
    </w:p>
    <w:p w14:paraId="46D487F7" w14:textId="7E7BDCD2" w:rsidR="005155E2" w:rsidRDefault="005155E2" w:rsidP="005155E2">
      <w:pPr>
        <w:pStyle w:val="REG-P1"/>
        <w:rPr>
          <w:lang w:val="en-ZA"/>
        </w:rPr>
      </w:pPr>
      <w:r>
        <w:rPr>
          <w:lang w:val="en-ZA"/>
        </w:rPr>
        <w:t xml:space="preserve">(12) </w:t>
      </w:r>
      <w:r>
        <w:rPr>
          <w:lang w:val="en-ZA"/>
        </w:rPr>
        <w:tab/>
        <w:t>The participatory planning process contemplated in subregulation (1) is supported by the mapping of all land parcels, formal and informal land use zones, productive assets, including infrastructure and other relevant information as well as through a basic socio-economic survey of the land users in the area.</w:t>
      </w:r>
    </w:p>
    <w:p w14:paraId="70D366BD" w14:textId="77777777" w:rsidR="005155E2" w:rsidRDefault="005155E2" w:rsidP="005155E2">
      <w:pPr>
        <w:autoSpaceDE w:val="0"/>
        <w:autoSpaceDN w:val="0"/>
        <w:adjustRightInd w:val="0"/>
        <w:rPr>
          <w:rFonts w:ascii="TimesNewRomanPSMT" w:hAnsi="TimesNewRomanPSMT" w:cs="TimesNewRomanPSMT"/>
          <w:noProof w:val="0"/>
          <w:lang w:val="en-ZA"/>
        </w:rPr>
      </w:pPr>
    </w:p>
    <w:p w14:paraId="2E04A934" w14:textId="2D9A1BA8" w:rsidR="00642170" w:rsidRDefault="00642170" w:rsidP="00642170">
      <w:pPr>
        <w:pStyle w:val="REG-Amend"/>
        <w:rPr>
          <w:lang w:val="en-ZA"/>
        </w:rPr>
      </w:pPr>
      <w:r>
        <w:rPr>
          <w:lang w:val="en-ZA"/>
        </w:rPr>
        <w:t>[regulation 23A inserted by GN 159/2016]</w:t>
      </w:r>
    </w:p>
    <w:p w14:paraId="5DE825F2" w14:textId="77777777" w:rsidR="00642170" w:rsidRDefault="00642170" w:rsidP="005155E2">
      <w:pPr>
        <w:autoSpaceDE w:val="0"/>
        <w:autoSpaceDN w:val="0"/>
        <w:adjustRightInd w:val="0"/>
        <w:rPr>
          <w:rFonts w:ascii="TimesNewRomanPSMT" w:hAnsi="TimesNewRomanPSMT" w:cs="TimesNewRomanPSMT"/>
          <w:noProof w:val="0"/>
          <w:lang w:val="en-ZA"/>
        </w:rPr>
      </w:pPr>
    </w:p>
    <w:p w14:paraId="6270F994" w14:textId="77777777" w:rsidR="005155E2" w:rsidRDefault="005155E2" w:rsidP="005155E2">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Minimum eligibility criteria for infrastructure development support</w:t>
      </w:r>
    </w:p>
    <w:p w14:paraId="0C23BFB2" w14:textId="77777777" w:rsidR="00642170" w:rsidRDefault="00642170" w:rsidP="005155E2">
      <w:pPr>
        <w:autoSpaceDE w:val="0"/>
        <w:autoSpaceDN w:val="0"/>
        <w:adjustRightInd w:val="0"/>
        <w:rPr>
          <w:rFonts w:ascii="TimesNewRomanPS-BoldMT" w:hAnsi="TimesNewRomanPS-BoldMT" w:cs="TimesNewRomanPS-BoldMT"/>
          <w:b/>
          <w:bCs/>
          <w:noProof w:val="0"/>
          <w:lang w:val="en-ZA"/>
        </w:rPr>
      </w:pPr>
    </w:p>
    <w:p w14:paraId="238CD6B0" w14:textId="39A10ABA" w:rsidR="005155E2" w:rsidRDefault="005155E2" w:rsidP="00642170">
      <w:pPr>
        <w:pStyle w:val="REG-P1"/>
        <w:rPr>
          <w:lang w:val="en-ZA"/>
        </w:rPr>
      </w:pPr>
      <w:r>
        <w:rPr>
          <w:rFonts w:ascii="TimesNewRomanPS-BoldMT" w:hAnsi="TimesNewRomanPS-BoldMT" w:cs="TimesNewRomanPS-BoldMT"/>
          <w:b/>
          <w:bCs/>
          <w:lang w:val="en-ZA"/>
        </w:rPr>
        <w:t xml:space="preserve">23B. </w:t>
      </w:r>
      <w:r w:rsidR="00642170">
        <w:rPr>
          <w:rFonts w:ascii="TimesNewRomanPS-BoldMT" w:hAnsi="TimesNewRomanPS-BoldMT" w:cs="TimesNewRomanPS-BoldMT"/>
          <w:b/>
          <w:bCs/>
          <w:lang w:val="en-ZA"/>
        </w:rPr>
        <w:tab/>
      </w:r>
      <w:r>
        <w:rPr>
          <w:lang w:val="en-ZA"/>
        </w:rPr>
        <w:t xml:space="preserve">(1) </w:t>
      </w:r>
      <w:r w:rsidR="00642170">
        <w:rPr>
          <w:lang w:val="en-ZA"/>
        </w:rPr>
        <w:tab/>
      </w:r>
      <w:r>
        <w:rPr>
          <w:lang w:val="en-ZA"/>
        </w:rPr>
        <w:t>The minimum eligibility criteria for a person to qualify for infrastructure</w:t>
      </w:r>
      <w:r w:rsidR="0072576B">
        <w:rPr>
          <w:lang w:val="en-ZA"/>
        </w:rPr>
        <w:t xml:space="preserve"> </w:t>
      </w:r>
      <w:r>
        <w:rPr>
          <w:lang w:val="en-ZA"/>
        </w:rPr>
        <w:t>development support in areas designated for agricultural purposes are as follows:</w:t>
      </w:r>
    </w:p>
    <w:p w14:paraId="2F8224A0" w14:textId="77777777" w:rsidR="00642170" w:rsidRDefault="00642170" w:rsidP="00642170">
      <w:pPr>
        <w:pStyle w:val="REG-Pa"/>
        <w:rPr>
          <w:lang w:val="en-ZA"/>
        </w:rPr>
      </w:pPr>
    </w:p>
    <w:p w14:paraId="6D14F47A" w14:textId="4858A3FC" w:rsidR="005155E2" w:rsidRDefault="005155E2" w:rsidP="00642170">
      <w:pPr>
        <w:pStyle w:val="REG-Pa"/>
        <w:rPr>
          <w:lang w:val="en-ZA"/>
        </w:rPr>
      </w:pPr>
      <w:r>
        <w:rPr>
          <w:lang w:val="en-ZA"/>
        </w:rPr>
        <w:t xml:space="preserve">(a) </w:t>
      </w:r>
      <w:r w:rsidR="00642170">
        <w:rPr>
          <w:lang w:val="en-ZA"/>
        </w:rPr>
        <w:tab/>
      </w:r>
      <w:r>
        <w:rPr>
          <w:lang w:val="en-ZA"/>
        </w:rPr>
        <w:t xml:space="preserve">the person must be </w:t>
      </w:r>
      <w:r w:rsidR="00E44A6F">
        <w:rPr>
          <w:lang w:val="en-ZA"/>
        </w:rPr>
        <w:t>-</w:t>
      </w:r>
    </w:p>
    <w:p w14:paraId="2EC3E5B8" w14:textId="77777777" w:rsidR="00642170" w:rsidRDefault="00642170" w:rsidP="00642170">
      <w:pPr>
        <w:pStyle w:val="REG-Pa"/>
        <w:rPr>
          <w:lang w:val="en-ZA"/>
        </w:rPr>
      </w:pPr>
    </w:p>
    <w:p w14:paraId="57F3E4A7" w14:textId="5E099D88" w:rsidR="005155E2" w:rsidRDefault="005155E2" w:rsidP="00642170">
      <w:pPr>
        <w:pStyle w:val="REG-Pi"/>
        <w:rPr>
          <w:lang w:val="en-ZA"/>
        </w:rPr>
      </w:pPr>
      <w:r>
        <w:rPr>
          <w:lang w:val="en-ZA"/>
        </w:rPr>
        <w:t xml:space="preserve">(i) </w:t>
      </w:r>
      <w:r w:rsidR="00642170">
        <w:rPr>
          <w:lang w:val="en-ZA"/>
        </w:rPr>
        <w:tab/>
      </w:r>
      <w:r>
        <w:rPr>
          <w:lang w:val="en-ZA"/>
        </w:rPr>
        <w:t>a Namibian citizen;</w:t>
      </w:r>
    </w:p>
    <w:p w14:paraId="63412A0C" w14:textId="77777777" w:rsidR="00642170" w:rsidRDefault="00642170" w:rsidP="00642170">
      <w:pPr>
        <w:pStyle w:val="REG-Pi"/>
        <w:rPr>
          <w:lang w:val="en-ZA"/>
        </w:rPr>
      </w:pPr>
    </w:p>
    <w:p w14:paraId="4297CFEE" w14:textId="31ED5C39" w:rsidR="005155E2" w:rsidRDefault="005155E2" w:rsidP="00642170">
      <w:pPr>
        <w:pStyle w:val="REG-Pi"/>
        <w:rPr>
          <w:lang w:val="en-ZA"/>
        </w:rPr>
      </w:pPr>
      <w:r>
        <w:rPr>
          <w:lang w:val="en-ZA"/>
        </w:rPr>
        <w:t xml:space="preserve">(ii) </w:t>
      </w:r>
      <w:r w:rsidR="00642170">
        <w:rPr>
          <w:lang w:val="en-ZA"/>
        </w:rPr>
        <w:tab/>
      </w:r>
      <w:r>
        <w:rPr>
          <w:lang w:val="en-ZA"/>
        </w:rPr>
        <w:t>a previously disadvantaged Namibian in terms of the Constitution; and</w:t>
      </w:r>
    </w:p>
    <w:p w14:paraId="55F700B3" w14:textId="77777777" w:rsidR="00642170" w:rsidRDefault="00642170" w:rsidP="00642170">
      <w:pPr>
        <w:pStyle w:val="REG-Pi"/>
        <w:rPr>
          <w:lang w:val="en-ZA"/>
        </w:rPr>
      </w:pPr>
    </w:p>
    <w:p w14:paraId="5510C190" w14:textId="79F7CD2C" w:rsidR="005155E2" w:rsidRDefault="005155E2" w:rsidP="00642170">
      <w:pPr>
        <w:pStyle w:val="REG-Pi"/>
        <w:rPr>
          <w:lang w:val="en-ZA"/>
        </w:rPr>
      </w:pPr>
      <w:r>
        <w:rPr>
          <w:lang w:val="en-ZA"/>
        </w:rPr>
        <w:t xml:space="preserve">(iii) </w:t>
      </w:r>
      <w:r w:rsidR="00642170">
        <w:rPr>
          <w:lang w:val="en-ZA"/>
        </w:rPr>
        <w:tab/>
      </w:r>
      <w:r>
        <w:rPr>
          <w:lang w:val="en-ZA"/>
        </w:rPr>
        <w:t>at least 18 years of age;</w:t>
      </w:r>
    </w:p>
    <w:p w14:paraId="7FE2B3E8" w14:textId="77777777" w:rsidR="00642170" w:rsidRDefault="00642170" w:rsidP="00642170">
      <w:pPr>
        <w:pStyle w:val="REG-Pi"/>
        <w:rPr>
          <w:lang w:val="en-ZA"/>
        </w:rPr>
      </w:pPr>
    </w:p>
    <w:p w14:paraId="5DBFCE1C" w14:textId="3207639D" w:rsidR="00015A5C" w:rsidRDefault="00015A5C" w:rsidP="00015A5C">
      <w:pPr>
        <w:pStyle w:val="REG-Amend"/>
        <w:rPr>
          <w:lang w:val="en-ZA"/>
        </w:rPr>
      </w:pPr>
      <w:r>
        <w:rPr>
          <w:lang w:val="en-ZA"/>
        </w:rPr>
        <w:lastRenderedPageBreak/>
        <w:t xml:space="preserve">[There is </w:t>
      </w:r>
      <w:r w:rsidR="00997DD8">
        <w:rPr>
          <w:lang w:val="en-ZA"/>
        </w:rPr>
        <w:t xml:space="preserve">no </w:t>
      </w:r>
      <w:r>
        <w:rPr>
          <w:lang w:val="en-ZA"/>
        </w:rPr>
        <w:t xml:space="preserve">paragraph (b) in the </w:t>
      </w:r>
      <w:r w:rsidRPr="00015A5C">
        <w:rPr>
          <w:i/>
          <w:lang w:val="en-ZA"/>
        </w:rPr>
        <w:t>Government Gazette</w:t>
      </w:r>
      <w:r>
        <w:rPr>
          <w:lang w:val="en-ZA"/>
        </w:rPr>
        <w:t>.]</w:t>
      </w:r>
    </w:p>
    <w:p w14:paraId="2252FD70" w14:textId="77777777" w:rsidR="00015A5C" w:rsidRDefault="00015A5C" w:rsidP="00642170">
      <w:pPr>
        <w:pStyle w:val="REG-Pi"/>
        <w:rPr>
          <w:lang w:val="en-ZA"/>
        </w:rPr>
      </w:pPr>
    </w:p>
    <w:p w14:paraId="3E69FC5A" w14:textId="65EB0EE6" w:rsidR="005155E2" w:rsidRDefault="005155E2" w:rsidP="00642170">
      <w:pPr>
        <w:pStyle w:val="REG-Pa"/>
      </w:pPr>
      <w:r>
        <w:rPr>
          <w:lang w:val="en-ZA"/>
        </w:rPr>
        <w:t xml:space="preserve">(c) </w:t>
      </w:r>
      <w:r w:rsidR="00642170">
        <w:rPr>
          <w:lang w:val="en-ZA"/>
        </w:rPr>
        <w:tab/>
      </w:r>
      <w:r>
        <w:rPr>
          <w:lang w:val="en-ZA"/>
        </w:rPr>
        <w:t>the pe</w:t>
      </w:r>
      <w:r w:rsidRPr="00642170">
        <w:t>rson must not have other land rights for grazing in commercial or communal</w:t>
      </w:r>
      <w:r w:rsidR="00642170">
        <w:t xml:space="preserve"> </w:t>
      </w:r>
      <w:r w:rsidRPr="00642170">
        <w:t>areas, other than residential customary land rights;</w:t>
      </w:r>
    </w:p>
    <w:p w14:paraId="05A77F00" w14:textId="77777777" w:rsidR="00642170" w:rsidRPr="00642170" w:rsidRDefault="00642170" w:rsidP="00642170">
      <w:pPr>
        <w:pStyle w:val="REG-Pa"/>
      </w:pPr>
    </w:p>
    <w:p w14:paraId="20ED311E" w14:textId="2B9997BC" w:rsidR="005155E2" w:rsidRDefault="005155E2" w:rsidP="00642170">
      <w:pPr>
        <w:pStyle w:val="REG-Pa"/>
      </w:pPr>
      <w:r w:rsidRPr="00642170">
        <w:t xml:space="preserve">(d) </w:t>
      </w:r>
      <w:r w:rsidR="00642170" w:rsidRPr="00642170">
        <w:tab/>
      </w:r>
      <w:r w:rsidRPr="00642170">
        <w:t>subject to paragraph (c), the person must hold a land right certificate issued by the</w:t>
      </w:r>
      <w:r w:rsidR="00642170">
        <w:t xml:space="preserve"> </w:t>
      </w:r>
      <w:r w:rsidRPr="00642170">
        <w:t>Board in respect of the designated area;</w:t>
      </w:r>
    </w:p>
    <w:p w14:paraId="3E5ED872" w14:textId="77777777" w:rsidR="00642170" w:rsidRPr="00642170" w:rsidRDefault="00642170" w:rsidP="00642170">
      <w:pPr>
        <w:pStyle w:val="REG-Pa"/>
      </w:pPr>
    </w:p>
    <w:p w14:paraId="485128A7" w14:textId="2DBEC2E4" w:rsidR="005155E2" w:rsidRDefault="005155E2" w:rsidP="00642170">
      <w:pPr>
        <w:pStyle w:val="REG-Pa"/>
      </w:pPr>
      <w:r w:rsidRPr="00642170">
        <w:t xml:space="preserve">(e) </w:t>
      </w:r>
      <w:r w:rsidR="00642170" w:rsidRPr="00642170">
        <w:tab/>
      </w:r>
      <w:r w:rsidRPr="00642170">
        <w:t>where leasehold rights have not been issued in respect of a designated area the Board,</w:t>
      </w:r>
      <w:r w:rsidR="00642170">
        <w:t xml:space="preserve"> </w:t>
      </w:r>
      <w:r w:rsidRPr="00642170">
        <w:t>Traditional Authority and other key stakeholders must give consent letters for the</w:t>
      </w:r>
      <w:r w:rsidR="00642170">
        <w:t xml:space="preserve"> </w:t>
      </w:r>
      <w:r w:rsidRPr="00642170">
        <w:t>implementation of the proposed farming business or models before the investment</w:t>
      </w:r>
      <w:r w:rsidR="00642170">
        <w:t xml:space="preserve"> </w:t>
      </w:r>
      <w:r w:rsidRPr="00642170">
        <w:t>plan is submitted to the Ministry for approval and implementation; and</w:t>
      </w:r>
    </w:p>
    <w:p w14:paraId="0A47639F" w14:textId="77777777" w:rsidR="00642170" w:rsidRPr="00642170" w:rsidRDefault="00642170" w:rsidP="00642170">
      <w:pPr>
        <w:pStyle w:val="REG-Pa"/>
      </w:pPr>
    </w:p>
    <w:p w14:paraId="0B9AE189" w14:textId="464D5F30" w:rsidR="005155E2" w:rsidRDefault="005155E2" w:rsidP="00642170">
      <w:pPr>
        <w:pStyle w:val="REG-Pa"/>
      </w:pPr>
      <w:r w:rsidRPr="00642170">
        <w:t xml:space="preserve">(f) </w:t>
      </w:r>
      <w:r w:rsidR="00642170" w:rsidRPr="00642170">
        <w:tab/>
      </w:r>
      <w:r w:rsidRPr="00642170">
        <w:t>existing land rights over the designated areas must be free of any disputes as</w:t>
      </w:r>
      <w:r w:rsidR="00642170">
        <w:t xml:space="preserve"> </w:t>
      </w:r>
      <w:r w:rsidRPr="00642170">
        <w:t>Traditional Authorities and Communal Land Boards must address and resolve the</w:t>
      </w:r>
      <w:r w:rsidR="00642170">
        <w:t xml:space="preserve"> </w:t>
      </w:r>
      <w:r w:rsidRPr="00642170">
        <w:t>disputes, if any, during the planning process before the finalisation of the beneficiary</w:t>
      </w:r>
      <w:r w:rsidR="00642170">
        <w:t xml:space="preserve"> </w:t>
      </w:r>
      <w:r w:rsidRPr="00642170">
        <w:t>selection.</w:t>
      </w:r>
    </w:p>
    <w:p w14:paraId="21497D32" w14:textId="77777777" w:rsidR="00642170" w:rsidRPr="00642170" w:rsidRDefault="00642170" w:rsidP="00642170">
      <w:pPr>
        <w:pStyle w:val="REG-Pa"/>
      </w:pPr>
    </w:p>
    <w:p w14:paraId="38911B56" w14:textId="2C53D47E" w:rsidR="005155E2" w:rsidRDefault="005155E2" w:rsidP="0072576B">
      <w:pPr>
        <w:pStyle w:val="REG-P1"/>
        <w:rPr>
          <w:lang w:val="en-ZA"/>
        </w:rPr>
      </w:pPr>
      <w:r>
        <w:rPr>
          <w:lang w:val="en-ZA"/>
        </w:rPr>
        <w:t xml:space="preserve">(2) </w:t>
      </w:r>
      <w:r w:rsidR="00642170">
        <w:rPr>
          <w:lang w:val="en-ZA"/>
        </w:rPr>
        <w:tab/>
      </w:r>
      <w:r>
        <w:rPr>
          <w:lang w:val="en-ZA"/>
        </w:rPr>
        <w:t>The investments plan contemplated in paragraph (c) of subregulation (1) actively</w:t>
      </w:r>
      <w:r w:rsidR="0072576B">
        <w:rPr>
          <w:lang w:val="en-ZA"/>
        </w:rPr>
        <w:t xml:space="preserve"> </w:t>
      </w:r>
      <w:r>
        <w:rPr>
          <w:lang w:val="en-ZA"/>
        </w:rPr>
        <w:t>seeks to maximise the number of beneficiaries through sharing of benefits.</w:t>
      </w:r>
    </w:p>
    <w:p w14:paraId="270BC2FC" w14:textId="77777777" w:rsidR="0072576B" w:rsidRDefault="0072576B" w:rsidP="0072576B">
      <w:pPr>
        <w:pStyle w:val="REG-P1"/>
        <w:rPr>
          <w:lang w:val="en-ZA"/>
        </w:rPr>
      </w:pPr>
    </w:p>
    <w:p w14:paraId="568546EB" w14:textId="1408853A" w:rsidR="005155E2" w:rsidRDefault="005155E2" w:rsidP="0072576B">
      <w:pPr>
        <w:pStyle w:val="REG-P1"/>
        <w:rPr>
          <w:lang w:val="en-ZA"/>
        </w:rPr>
      </w:pPr>
      <w:r>
        <w:rPr>
          <w:lang w:val="en-ZA"/>
        </w:rPr>
        <w:t xml:space="preserve">(3) </w:t>
      </w:r>
      <w:r w:rsidR="00642170">
        <w:rPr>
          <w:lang w:val="en-ZA"/>
        </w:rPr>
        <w:tab/>
      </w:r>
      <w:r>
        <w:rPr>
          <w:lang w:val="en-ZA"/>
        </w:rPr>
        <w:t>The Ministry, through consultation during the planning process, may agree upon</w:t>
      </w:r>
      <w:r w:rsidR="0072576B">
        <w:rPr>
          <w:lang w:val="en-ZA"/>
        </w:rPr>
        <w:t xml:space="preserve"> </w:t>
      </w:r>
      <w:r>
        <w:rPr>
          <w:lang w:val="en-ZA"/>
        </w:rPr>
        <w:t>stratified envelopes for infrastructure support to cater for the specific socio-economic conditions in</w:t>
      </w:r>
      <w:r w:rsidR="00642170">
        <w:rPr>
          <w:lang w:val="en-ZA"/>
        </w:rPr>
        <w:t xml:space="preserve"> </w:t>
      </w:r>
      <w:r>
        <w:rPr>
          <w:lang w:val="en-ZA"/>
        </w:rPr>
        <w:t>any given area designated for agricultural production.</w:t>
      </w:r>
    </w:p>
    <w:p w14:paraId="25EBBACB" w14:textId="77777777" w:rsidR="0072576B" w:rsidRDefault="0072576B" w:rsidP="0072576B">
      <w:pPr>
        <w:pStyle w:val="REG-P1"/>
        <w:rPr>
          <w:lang w:val="en-ZA"/>
        </w:rPr>
      </w:pPr>
    </w:p>
    <w:p w14:paraId="52DF1587" w14:textId="734F7065" w:rsidR="0072576B" w:rsidRDefault="0072576B" w:rsidP="0072576B">
      <w:pPr>
        <w:pStyle w:val="REG-Amend"/>
        <w:rPr>
          <w:lang w:val="en-ZA"/>
        </w:rPr>
      </w:pPr>
      <w:r>
        <w:rPr>
          <w:lang w:val="en-ZA"/>
        </w:rPr>
        <w:t>[regulation 23B inserted by GN 159/2016]</w:t>
      </w:r>
    </w:p>
    <w:p w14:paraId="7240802D" w14:textId="77777777" w:rsidR="00642170" w:rsidRDefault="00642170" w:rsidP="0072576B">
      <w:pPr>
        <w:pStyle w:val="REG-P1"/>
        <w:rPr>
          <w:lang w:val="en-ZA"/>
        </w:rPr>
      </w:pPr>
    </w:p>
    <w:p w14:paraId="51FE79F7" w14:textId="77777777" w:rsidR="005155E2" w:rsidRDefault="005155E2" w:rsidP="005155E2">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Point scoring system for selection of applicants</w:t>
      </w:r>
    </w:p>
    <w:p w14:paraId="6CC20DBA" w14:textId="77777777" w:rsidR="0072576B" w:rsidRDefault="0072576B" w:rsidP="005155E2">
      <w:pPr>
        <w:autoSpaceDE w:val="0"/>
        <w:autoSpaceDN w:val="0"/>
        <w:adjustRightInd w:val="0"/>
        <w:rPr>
          <w:rFonts w:ascii="TimesNewRomanPS-BoldMT" w:hAnsi="TimesNewRomanPS-BoldMT" w:cs="TimesNewRomanPS-BoldMT"/>
          <w:b/>
          <w:bCs/>
          <w:noProof w:val="0"/>
          <w:lang w:val="en-ZA"/>
        </w:rPr>
      </w:pPr>
    </w:p>
    <w:p w14:paraId="6A9A57EC" w14:textId="34324E55" w:rsidR="005155E2" w:rsidRDefault="005155E2" w:rsidP="0072576B">
      <w:pPr>
        <w:pStyle w:val="REG-P1"/>
        <w:rPr>
          <w:lang w:val="en-ZA"/>
        </w:rPr>
      </w:pPr>
      <w:r>
        <w:rPr>
          <w:rFonts w:ascii="TimesNewRomanPS-BoldMT" w:hAnsi="TimesNewRomanPS-BoldMT" w:cs="TimesNewRomanPS-BoldMT"/>
          <w:b/>
          <w:bCs/>
          <w:lang w:val="en-ZA"/>
        </w:rPr>
        <w:t xml:space="preserve">23C. </w:t>
      </w:r>
      <w:r w:rsidR="0072576B">
        <w:rPr>
          <w:rFonts w:ascii="TimesNewRomanPS-BoldMT" w:hAnsi="TimesNewRomanPS-BoldMT" w:cs="TimesNewRomanPS-BoldMT"/>
          <w:b/>
          <w:bCs/>
          <w:lang w:val="en-ZA"/>
        </w:rPr>
        <w:tab/>
      </w:r>
      <w:r>
        <w:rPr>
          <w:lang w:val="en-ZA"/>
        </w:rPr>
        <w:t xml:space="preserve">(1) </w:t>
      </w:r>
      <w:r w:rsidR="0072576B">
        <w:rPr>
          <w:lang w:val="en-ZA"/>
        </w:rPr>
        <w:tab/>
      </w:r>
      <w:r>
        <w:rPr>
          <w:lang w:val="en-ZA"/>
        </w:rPr>
        <w:t>A point scoring system is used to select applicants from the list of those</w:t>
      </w:r>
      <w:r w:rsidR="0072576B">
        <w:rPr>
          <w:lang w:val="en-ZA"/>
        </w:rPr>
        <w:t xml:space="preserve"> </w:t>
      </w:r>
      <w:r>
        <w:rPr>
          <w:lang w:val="en-ZA"/>
        </w:rPr>
        <w:t>meeting minimum eligibility criteria where -</w:t>
      </w:r>
    </w:p>
    <w:p w14:paraId="08F3D5CB" w14:textId="77777777" w:rsidR="0072576B" w:rsidRDefault="0072576B" w:rsidP="0072576B">
      <w:pPr>
        <w:pStyle w:val="REG-P1"/>
        <w:rPr>
          <w:lang w:val="en-ZA"/>
        </w:rPr>
      </w:pPr>
    </w:p>
    <w:p w14:paraId="380DFFF4" w14:textId="26026630" w:rsidR="005155E2" w:rsidRDefault="005155E2" w:rsidP="0072576B">
      <w:pPr>
        <w:pStyle w:val="REG-Pa"/>
        <w:rPr>
          <w:lang w:val="en-ZA"/>
        </w:rPr>
      </w:pPr>
      <w:r>
        <w:rPr>
          <w:lang w:val="en-ZA"/>
        </w:rPr>
        <w:t xml:space="preserve">(a) </w:t>
      </w:r>
      <w:r w:rsidR="0072576B">
        <w:rPr>
          <w:lang w:val="en-ZA"/>
        </w:rPr>
        <w:tab/>
      </w:r>
      <w:r>
        <w:rPr>
          <w:lang w:val="en-ZA"/>
        </w:rPr>
        <w:t>farmers meeting the minimum eligibility criteria for infrastructure development are</w:t>
      </w:r>
      <w:r w:rsidR="0072576B">
        <w:rPr>
          <w:lang w:val="en-ZA"/>
        </w:rPr>
        <w:t xml:space="preserve"> </w:t>
      </w:r>
      <w:r>
        <w:rPr>
          <w:lang w:val="en-ZA"/>
        </w:rPr>
        <w:t>more than the number of applicants which can be supported; or</w:t>
      </w:r>
    </w:p>
    <w:p w14:paraId="583AAECC" w14:textId="77777777" w:rsidR="0072576B" w:rsidRDefault="0072576B" w:rsidP="0072576B">
      <w:pPr>
        <w:pStyle w:val="REG-Pa"/>
        <w:rPr>
          <w:lang w:val="en-ZA"/>
        </w:rPr>
      </w:pPr>
    </w:p>
    <w:p w14:paraId="0C21168D" w14:textId="5E50BD25" w:rsidR="005155E2" w:rsidRDefault="005155E2" w:rsidP="0072576B">
      <w:pPr>
        <w:pStyle w:val="REG-Pa"/>
        <w:rPr>
          <w:lang w:val="en-ZA"/>
        </w:rPr>
      </w:pPr>
      <w:r>
        <w:rPr>
          <w:lang w:val="en-ZA"/>
        </w:rPr>
        <w:t xml:space="preserve">(b) </w:t>
      </w:r>
      <w:r w:rsidR="0072576B">
        <w:rPr>
          <w:lang w:val="en-ZA"/>
        </w:rPr>
        <w:tab/>
      </w:r>
      <w:r>
        <w:rPr>
          <w:lang w:val="en-ZA"/>
        </w:rPr>
        <w:t>the planning process is proven to have failed to reach a consensus investment plan.</w:t>
      </w:r>
    </w:p>
    <w:p w14:paraId="5A752A01" w14:textId="77777777" w:rsidR="0072576B" w:rsidRDefault="0072576B" w:rsidP="0072576B">
      <w:pPr>
        <w:pStyle w:val="REG-P1"/>
        <w:rPr>
          <w:lang w:val="en-ZA"/>
        </w:rPr>
      </w:pPr>
    </w:p>
    <w:p w14:paraId="57C8FE38" w14:textId="24547645" w:rsidR="005155E2" w:rsidRDefault="00015A5C" w:rsidP="0072576B">
      <w:pPr>
        <w:pStyle w:val="REG-P1"/>
        <w:rPr>
          <w:lang w:val="en-ZA"/>
        </w:rPr>
      </w:pPr>
      <w:r>
        <w:rPr>
          <w:lang w:val="en-ZA"/>
        </w:rPr>
        <w:t>(2)</w:t>
      </w:r>
      <w:r>
        <w:rPr>
          <w:lang w:val="en-ZA"/>
        </w:rPr>
        <w:tab/>
      </w:r>
      <w:r w:rsidR="005155E2">
        <w:rPr>
          <w:lang w:val="en-ZA"/>
        </w:rPr>
        <w:t>A point scoring system is used for the evaluation of applicants interested in</w:t>
      </w:r>
      <w:r w:rsidR="0072576B">
        <w:rPr>
          <w:lang w:val="en-ZA"/>
        </w:rPr>
        <w:t xml:space="preserve"> </w:t>
      </w:r>
      <w:r w:rsidR="005155E2">
        <w:rPr>
          <w:lang w:val="en-ZA"/>
        </w:rPr>
        <w:t>infrastructure development by the organising committee.</w:t>
      </w:r>
    </w:p>
    <w:p w14:paraId="541B3602" w14:textId="77777777" w:rsidR="0072576B" w:rsidRDefault="0072576B" w:rsidP="0072576B">
      <w:pPr>
        <w:pStyle w:val="REG-P1"/>
        <w:rPr>
          <w:lang w:val="en-ZA"/>
        </w:rPr>
      </w:pPr>
    </w:p>
    <w:p w14:paraId="6AA298C3" w14:textId="03B72DCE" w:rsidR="005155E2" w:rsidRDefault="00015A5C" w:rsidP="0072576B">
      <w:pPr>
        <w:pStyle w:val="REG-P1"/>
        <w:rPr>
          <w:lang w:val="en-ZA"/>
        </w:rPr>
      </w:pPr>
      <w:r>
        <w:rPr>
          <w:lang w:val="en-ZA"/>
        </w:rPr>
        <w:t>(3)</w:t>
      </w:r>
      <w:r>
        <w:rPr>
          <w:lang w:val="en-ZA"/>
        </w:rPr>
        <w:tab/>
      </w:r>
      <w:r w:rsidR="005155E2">
        <w:rPr>
          <w:lang w:val="en-ZA"/>
        </w:rPr>
        <w:t>An applicant with the highest score is considered for infrastructure development</w:t>
      </w:r>
      <w:r w:rsidR="0072576B">
        <w:rPr>
          <w:lang w:val="en-ZA"/>
        </w:rPr>
        <w:t xml:space="preserve"> </w:t>
      </w:r>
      <w:r w:rsidR="005155E2">
        <w:rPr>
          <w:lang w:val="en-ZA"/>
        </w:rPr>
        <w:t>support after all points are added to give a total score.</w:t>
      </w:r>
    </w:p>
    <w:p w14:paraId="7E4DF11A" w14:textId="77777777" w:rsidR="0072576B" w:rsidRDefault="0072576B" w:rsidP="0072576B">
      <w:pPr>
        <w:pStyle w:val="REG-P1"/>
        <w:rPr>
          <w:lang w:val="en-ZA"/>
        </w:rPr>
      </w:pPr>
    </w:p>
    <w:p w14:paraId="67B71BF2" w14:textId="01CFFB82" w:rsidR="005155E2" w:rsidRDefault="00015A5C" w:rsidP="0072576B">
      <w:pPr>
        <w:pStyle w:val="REG-P1"/>
        <w:rPr>
          <w:lang w:val="en-ZA"/>
        </w:rPr>
      </w:pPr>
      <w:r>
        <w:rPr>
          <w:lang w:val="en-ZA"/>
        </w:rPr>
        <w:t>(4)</w:t>
      </w:r>
      <w:r>
        <w:rPr>
          <w:lang w:val="en-ZA"/>
        </w:rPr>
        <w:tab/>
      </w:r>
      <w:r w:rsidR="005155E2">
        <w:rPr>
          <w:lang w:val="en-ZA"/>
        </w:rPr>
        <w:t>The following are the factors considered during the evaluation with the point scoring</w:t>
      </w:r>
      <w:r w:rsidR="0072576B">
        <w:rPr>
          <w:lang w:val="en-ZA"/>
        </w:rPr>
        <w:t xml:space="preserve"> </w:t>
      </w:r>
      <w:r w:rsidR="005155E2">
        <w:rPr>
          <w:lang w:val="en-ZA"/>
        </w:rPr>
        <w:t>system for infrastructure development support:</w:t>
      </w:r>
    </w:p>
    <w:p w14:paraId="348D63BB" w14:textId="77777777" w:rsidR="0072576B" w:rsidRDefault="0072576B" w:rsidP="0072576B">
      <w:pPr>
        <w:pStyle w:val="REG-P1"/>
        <w:rPr>
          <w:lang w:val="en-ZA"/>
        </w:rPr>
      </w:pPr>
    </w:p>
    <w:p w14:paraId="76B7F930" w14:textId="34B5ADF9" w:rsidR="005155E2" w:rsidRDefault="005155E2" w:rsidP="0072576B">
      <w:pPr>
        <w:pStyle w:val="REG-P1"/>
        <w:rPr>
          <w:lang w:val="en-ZA"/>
        </w:rPr>
      </w:pPr>
      <w:r>
        <w:rPr>
          <w:lang w:val="en-ZA"/>
        </w:rPr>
        <w:t xml:space="preserve">(a) </w:t>
      </w:r>
      <w:r w:rsidR="0072576B">
        <w:rPr>
          <w:lang w:val="en-ZA"/>
        </w:rPr>
        <w:tab/>
      </w:r>
      <w:r>
        <w:rPr>
          <w:lang w:val="en-ZA"/>
        </w:rPr>
        <w:t>(i)</w:t>
      </w:r>
      <w:r w:rsidR="00015A5C">
        <w:rPr>
          <w:lang w:val="en-ZA"/>
        </w:rPr>
        <w:tab/>
      </w:r>
      <w:r w:rsidR="0072576B">
        <w:rPr>
          <w:lang w:val="en-ZA"/>
        </w:rPr>
        <w:t>f</w:t>
      </w:r>
      <w:r>
        <w:rPr>
          <w:lang w:val="en-ZA"/>
        </w:rPr>
        <w:t>ull time farmers score five points; and</w:t>
      </w:r>
    </w:p>
    <w:p w14:paraId="1138F506" w14:textId="77777777" w:rsidR="0072576B" w:rsidRDefault="0072576B" w:rsidP="0072576B">
      <w:pPr>
        <w:pStyle w:val="REG-P1"/>
        <w:rPr>
          <w:lang w:val="en-ZA"/>
        </w:rPr>
      </w:pPr>
    </w:p>
    <w:p w14:paraId="0ADFA452" w14:textId="209A6274" w:rsidR="005155E2" w:rsidRDefault="005155E2" w:rsidP="0072576B">
      <w:pPr>
        <w:pStyle w:val="REG-Pi"/>
        <w:rPr>
          <w:lang w:val="en-ZA"/>
        </w:rPr>
      </w:pPr>
      <w:r>
        <w:rPr>
          <w:lang w:val="en-ZA"/>
        </w:rPr>
        <w:t>(ii)</w:t>
      </w:r>
      <w:r w:rsidR="00015A5C">
        <w:rPr>
          <w:lang w:val="en-ZA"/>
        </w:rPr>
        <w:tab/>
      </w:r>
      <w:r>
        <w:rPr>
          <w:lang w:val="en-ZA"/>
        </w:rPr>
        <w:t>part time farmers score two points;</w:t>
      </w:r>
    </w:p>
    <w:p w14:paraId="4F9CE544" w14:textId="77777777" w:rsidR="0072576B" w:rsidRDefault="0072576B" w:rsidP="0072576B">
      <w:pPr>
        <w:pStyle w:val="REG-P1"/>
        <w:rPr>
          <w:lang w:val="en-ZA"/>
        </w:rPr>
      </w:pPr>
    </w:p>
    <w:p w14:paraId="35FD4227" w14:textId="5B07E9C4" w:rsidR="005155E2" w:rsidRDefault="005155E2" w:rsidP="0072576B">
      <w:pPr>
        <w:pStyle w:val="REG-Pa"/>
        <w:rPr>
          <w:lang w:val="en-ZA"/>
        </w:rPr>
      </w:pPr>
      <w:r>
        <w:rPr>
          <w:lang w:val="en-ZA"/>
        </w:rPr>
        <w:t xml:space="preserve">(b) </w:t>
      </w:r>
      <w:r w:rsidR="0072576B">
        <w:rPr>
          <w:lang w:val="en-ZA"/>
        </w:rPr>
        <w:tab/>
      </w:r>
      <w:r>
        <w:rPr>
          <w:lang w:val="en-ZA"/>
        </w:rPr>
        <w:t>farmers who occupied the area before the project was known in the area score five</w:t>
      </w:r>
      <w:r w:rsidR="0072576B">
        <w:rPr>
          <w:lang w:val="en-ZA"/>
        </w:rPr>
        <w:t xml:space="preserve"> </w:t>
      </w:r>
      <w:r>
        <w:rPr>
          <w:lang w:val="en-ZA"/>
        </w:rPr>
        <w:t>points while farmers who occupied the area after the project was known score two</w:t>
      </w:r>
      <w:r w:rsidR="0072576B">
        <w:rPr>
          <w:lang w:val="en-ZA"/>
        </w:rPr>
        <w:t xml:space="preserve"> </w:t>
      </w:r>
      <w:r>
        <w:rPr>
          <w:lang w:val="en-ZA"/>
        </w:rPr>
        <w:lastRenderedPageBreak/>
        <w:t>points and this is to ensure that people who moved into the area for the purpose of</w:t>
      </w:r>
      <w:r w:rsidR="0072576B">
        <w:rPr>
          <w:lang w:val="en-ZA"/>
        </w:rPr>
        <w:t xml:space="preserve"> </w:t>
      </w:r>
      <w:r>
        <w:rPr>
          <w:lang w:val="en-ZA"/>
        </w:rPr>
        <w:t>benefiting from the project are not targeted;</w:t>
      </w:r>
    </w:p>
    <w:p w14:paraId="599FE42F" w14:textId="77777777" w:rsidR="0072576B" w:rsidRDefault="0072576B" w:rsidP="0072576B">
      <w:pPr>
        <w:pStyle w:val="REG-Pa"/>
        <w:rPr>
          <w:lang w:val="en-ZA"/>
        </w:rPr>
      </w:pPr>
    </w:p>
    <w:p w14:paraId="41CF843E" w14:textId="7D8DB598" w:rsidR="005155E2" w:rsidRDefault="005155E2" w:rsidP="0072576B">
      <w:pPr>
        <w:pStyle w:val="REG-Pa"/>
        <w:rPr>
          <w:lang w:val="en-ZA"/>
        </w:rPr>
      </w:pPr>
      <w:r>
        <w:rPr>
          <w:lang w:val="en-ZA"/>
        </w:rPr>
        <w:t>(c)</w:t>
      </w:r>
      <w:r w:rsidR="0072576B">
        <w:rPr>
          <w:lang w:val="en-ZA"/>
        </w:rPr>
        <w:tab/>
      </w:r>
      <w:r>
        <w:rPr>
          <w:lang w:val="en-ZA"/>
        </w:rPr>
        <w:t>people already farming economically in the identified area or with a proven ability</w:t>
      </w:r>
      <w:r w:rsidR="0072576B">
        <w:rPr>
          <w:lang w:val="en-ZA"/>
        </w:rPr>
        <w:t xml:space="preserve"> </w:t>
      </w:r>
      <w:r>
        <w:rPr>
          <w:lang w:val="en-ZA"/>
        </w:rPr>
        <w:t>to generate marketable surplus score five points while those who are not engaged in</w:t>
      </w:r>
      <w:r w:rsidR="0072576B">
        <w:rPr>
          <w:lang w:val="en-ZA"/>
        </w:rPr>
        <w:t xml:space="preserve"> </w:t>
      </w:r>
      <w:r>
        <w:rPr>
          <w:lang w:val="en-ZA"/>
        </w:rPr>
        <w:t>serious farming score two points;</w:t>
      </w:r>
    </w:p>
    <w:p w14:paraId="5D3533FC" w14:textId="77777777" w:rsidR="0072576B" w:rsidRDefault="0072576B" w:rsidP="0072576B">
      <w:pPr>
        <w:pStyle w:val="REG-Pa"/>
        <w:rPr>
          <w:lang w:val="en-ZA"/>
        </w:rPr>
      </w:pPr>
    </w:p>
    <w:p w14:paraId="20F450DB" w14:textId="03093A51" w:rsidR="0072576B" w:rsidRDefault="005155E2" w:rsidP="0072576B">
      <w:pPr>
        <w:pStyle w:val="REG-Pa"/>
        <w:rPr>
          <w:lang w:val="en-ZA"/>
        </w:rPr>
      </w:pPr>
      <w:r>
        <w:rPr>
          <w:lang w:val="en-ZA"/>
        </w:rPr>
        <w:t>(d)</w:t>
      </w:r>
      <w:r w:rsidR="0072576B">
        <w:rPr>
          <w:lang w:val="en-ZA"/>
        </w:rPr>
        <w:tab/>
      </w:r>
      <w:r>
        <w:rPr>
          <w:lang w:val="en-ZA"/>
        </w:rPr>
        <w:t>farmers with higher level of development efforts on the land score three points; and</w:t>
      </w:r>
      <w:r w:rsidR="0072576B">
        <w:rPr>
          <w:lang w:val="en-ZA"/>
        </w:rPr>
        <w:t xml:space="preserve"> </w:t>
      </w:r>
    </w:p>
    <w:p w14:paraId="2BA866E6" w14:textId="77777777" w:rsidR="0072576B" w:rsidRDefault="0072576B" w:rsidP="0072576B">
      <w:pPr>
        <w:pStyle w:val="REG-Pa"/>
        <w:rPr>
          <w:lang w:val="en-ZA"/>
        </w:rPr>
      </w:pPr>
    </w:p>
    <w:p w14:paraId="27F53C38" w14:textId="1888B46F" w:rsidR="005155E2" w:rsidRDefault="005155E2" w:rsidP="0072576B">
      <w:pPr>
        <w:pStyle w:val="REG-Pa"/>
        <w:rPr>
          <w:lang w:val="en-ZA"/>
        </w:rPr>
      </w:pPr>
      <w:r>
        <w:rPr>
          <w:lang w:val="en-ZA"/>
        </w:rPr>
        <w:t>(e)</w:t>
      </w:r>
      <w:r w:rsidR="0072576B">
        <w:rPr>
          <w:lang w:val="en-ZA"/>
        </w:rPr>
        <w:tab/>
      </w:r>
      <w:r>
        <w:rPr>
          <w:lang w:val="en-ZA"/>
        </w:rPr>
        <w:t>members of recognised marginalised groups such as San, Zemba, Ovahimba</w:t>
      </w:r>
      <w:r w:rsidR="0072576B">
        <w:rPr>
          <w:lang w:val="en-ZA"/>
        </w:rPr>
        <w:t xml:space="preserve"> </w:t>
      </w:r>
      <w:r>
        <w:rPr>
          <w:lang w:val="en-ZA"/>
        </w:rPr>
        <w:t>including people with disabilities, score two points.</w:t>
      </w:r>
    </w:p>
    <w:p w14:paraId="6033960A" w14:textId="77777777" w:rsidR="0072576B" w:rsidRDefault="0072576B" w:rsidP="0072576B">
      <w:pPr>
        <w:pStyle w:val="REG-P1"/>
        <w:rPr>
          <w:sz w:val="23"/>
          <w:szCs w:val="23"/>
          <w:lang w:val="en-ZA"/>
        </w:rPr>
      </w:pPr>
    </w:p>
    <w:p w14:paraId="5785C49A" w14:textId="2F5FBC69" w:rsidR="005155E2" w:rsidRDefault="005155E2" w:rsidP="0072576B">
      <w:pPr>
        <w:pStyle w:val="REG-P1"/>
        <w:rPr>
          <w:lang w:val="en-ZA"/>
        </w:rPr>
      </w:pPr>
      <w:r>
        <w:rPr>
          <w:lang w:val="en-ZA"/>
        </w:rPr>
        <w:t xml:space="preserve">(5) </w:t>
      </w:r>
      <w:r w:rsidR="0072576B">
        <w:rPr>
          <w:lang w:val="en-ZA"/>
        </w:rPr>
        <w:tab/>
      </w:r>
      <w:r>
        <w:rPr>
          <w:lang w:val="en-ZA"/>
        </w:rPr>
        <w:t>Where scores are equal for two or more applicants the organising committee in</w:t>
      </w:r>
      <w:r w:rsidR="0072576B">
        <w:rPr>
          <w:lang w:val="en-ZA"/>
        </w:rPr>
        <w:t xml:space="preserve"> </w:t>
      </w:r>
      <w:r>
        <w:rPr>
          <w:lang w:val="en-ZA"/>
        </w:rPr>
        <w:t>consultation with the Board and traditional authorities must consider other factors to determine</w:t>
      </w:r>
      <w:r w:rsidR="0072576B">
        <w:rPr>
          <w:lang w:val="en-ZA"/>
        </w:rPr>
        <w:t xml:space="preserve"> </w:t>
      </w:r>
      <w:r>
        <w:rPr>
          <w:lang w:val="en-ZA"/>
        </w:rPr>
        <w:t>eligibility.</w:t>
      </w:r>
    </w:p>
    <w:p w14:paraId="06CBCE5B" w14:textId="77777777" w:rsidR="0072576B" w:rsidRDefault="0072576B" w:rsidP="0072576B">
      <w:pPr>
        <w:pStyle w:val="REG-P1"/>
        <w:rPr>
          <w:lang w:val="en-ZA"/>
        </w:rPr>
      </w:pPr>
    </w:p>
    <w:p w14:paraId="3E0B1142" w14:textId="63C5A514" w:rsidR="0072576B" w:rsidRDefault="0072576B" w:rsidP="0072576B">
      <w:pPr>
        <w:pStyle w:val="REG-Amend"/>
        <w:rPr>
          <w:lang w:val="en-ZA"/>
        </w:rPr>
      </w:pPr>
      <w:r>
        <w:rPr>
          <w:lang w:val="en-ZA"/>
        </w:rPr>
        <w:t>[regulation 23C inserted by GN 159/2016]</w:t>
      </w:r>
    </w:p>
    <w:p w14:paraId="5EB0C1E3" w14:textId="77777777" w:rsidR="0072576B" w:rsidRPr="0072576B" w:rsidRDefault="0072576B" w:rsidP="0072576B">
      <w:pPr>
        <w:pStyle w:val="REG-P1"/>
        <w:rPr>
          <w:b/>
          <w:lang w:val="en-ZA"/>
        </w:rPr>
      </w:pPr>
    </w:p>
    <w:p w14:paraId="41D42F6C" w14:textId="77777777" w:rsidR="005155E2" w:rsidRDefault="005155E2" w:rsidP="005155E2">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General condition</w:t>
      </w:r>
    </w:p>
    <w:p w14:paraId="305ADF89" w14:textId="77777777" w:rsidR="0072576B" w:rsidRDefault="0072576B" w:rsidP="005155E2">
      <w:pPr>
        <w:autoSpaceDE w:val="0"/>
        <w:autoSpaceDN w:val="0"/>
        <w:adjustRightInd w:val="0"/>
        <w:rPr>
          <w:rFonts w:ascii="TimesNewRomanPS-BoldMT" w:hAnsi="TimesNewRomanPS-BoldMT" w:cs="TimesNewRomanPS-BoldMT"/>
          <w:b/>
          <w:bCs/>
          <w:noProof w:val="0"/>
          <w:lang w:val="en-ZA"/>
        </w:rPr>
      </w:pPr>
    </w:p>
    <w:p w14:paraId="76A2F16D" w14:textId="696DA33E" w:rsidR="005155E2" w:rsidRPr="00650889" w:rsidRDefault="005155E2" w:rsidP="0072576B">
      <w:pPr>
        <w:pStyle w:val="REG-P1"/>
      </w:pPr>
      <w:r>
        <w:rPr>
          <w:rFonts w:ascii="TimesNewRomanPS-BoldMT" w:hAnsi="TimesNewRomanPS-BoldMT" w:cs="TimesNewRomanPS-BoldMT"/>
          <w:b/>
          <w:bCs/>
          <w:lang w:val="en-ZA"/>
        </w:rPr>
        <w:t xml:space="preserve">23D. </w:t>
      </w:r>
      <w:r w:rsidR="0072576B">
        <w:rPr>
          <w:rFonts w:ascii="TimesNewRomanPS-BoldMT" w:hAnsi="TimesNewRomanPS-BoldMT" w:cs="TimesNewRomanPS-BoldMT"/>
          <w:b/>
          <w:bCs/>
          <w:lang w:val="en-ZA"/>
        </w:rPr>
        <w:tab/>
      </w:r>
      <w:r w:rsidRPr="00650889">
        <w:t>The organising committee may consider any provisions contained in any relevant</w:t>
      </w:r>
      <w:r w:rsidR="0072576B" w:rsidRPr="00650889">
        <w:t xml:space="preserve"> </w:t>
      </w:r>
      <w:r w:rsidRPr="00650889">
        <w:t>Act pertaining to the development of farm infrastructure that apply to persons identified for farm</w:t>
      </w:r>
      <w:r w:rsidR="0072576B" w:rsidRPr="00650889">
        <w:t xml:space="preserve"> </w:t>
      </w:r>
      <w:r w:rsidRPr="00650889">
        <w:t>infrastructure development.</w:t>
      </w:r>
    </w:p>
    <w:p w14:paraId="2E1C610F" w14:textId="77777777" w:rsidR="0072576B" w:rsidRDefault="0072576B" w:rsidP="0072576B">
      <w:pPr>
        <w:pStyle w:val="REG-P1"/>
        <w:rPr>
          <w:rFonts w:ascii="TimesNewRomanPSMT" w:hAnsi="TimesNewRomanPSMT" w:cs="TimesNewRomanPSMT"/>
          <w:noProof w:val="0"/>
          <w:lang w:val="en-ZA"/>
        </w:rPr>
      </w:pPr>
    </w:p>
    <w:p w14:paraId="31D66196" w14:textId="3E9CB531" w:rsidR="0072576B" w:rsidRDefault="0072576B" w:rsidP="0072576B">
      <w:pPr>
        <w:pStyle w:val="REG-Amend"/>
        <w:rPr>
          <w:lang w:val="en-ZA"/>
        </w:rPr>
      </w:pPr>
      <w:r>
        <w:rPr>
          <w:lang w:val="en-ZA"/>
        </w:rPr>
        <w:t>[regulation 23D inserted by GN 159/2016]</w:t>
      </w:r>
    </w:p>
    <w:p w14:paraId="11C446A2" w14:textId="77777777" w:rsidR="0072576B" w:rsidRDefault="0072576B" w:rsidP="0072576B">
      <w:pPr>
        <w:pStyle w:val="REG-P1"/>
        <w:rPr>
          <w:rFonts w:ascii="TimesNewRomanPSMT" w:hAnsi="TimesNewRomanPSMT" w:cs="TimesNewRomanPSMT"/>
          <w:noProof w:val="0"/>
          <w:lang w:val="en-ZA"/>
        </w:rPr>
      </w:pPr>
    </w:p>
    <w:p w14:paraId="6414DFF3" w14:textId="77777777" w:rsidR="005155E2" w:rsidRPr="00061455" w:rsidRDefault="005155E2" w:rsidP="00061455">
      <w:pPr>
        <w:pStyle w:val="REG-P0"/>
        <w:jc w:val="center"/>
        <w:rPr>
          <w:b/>
          <w:bCs/>
          <w:lang w:val="en-ZA"/>
        </w:rPr>
      </w:pPr>
      <w:r w:rsidRPr="00061455">
        <w:rPr>
          <w:b/>
          <w:bCs/>
          <w:lang w:val="en-ZA"/>
        </w:rPr>
        <w:t>Part IIIB</w:t>
      </w:r>
    </w:p>
    <w:p w14:paraId="0FE06923" w14:textId="77777777" w:rsidR="005155E2" w:rsidRPr="00061455" w:rsidRDefault="005155E2" w:rsidP="00061455">
      <w:pPr>
        <w:pStyle w:val="REG-P0"/>
        <w:jc w:val="center"/>
        <w:rPr>
          <w:b/>
          <w:bCs/>
          <w:lang w:val="en-ZA"/>
        </w:rPr>
      </w:pPr>
      <w:r w:rsidRPr="00061455">
        <w:rPr>
          <w:b/>
          <w:bCs/>
          <w:lang w:val="en-ZA"/>
        </w:rPr>
        <w:t>CRITERIA FOR ALLOCATING FARMING UNITS IN DESIGNATED AREAS</w:t>
      </w:r>
    </w:p>
    <w:p w14:paraId="30EAC570" w14:textId="77777777" w:rsidR="00A26A02" w:rsidRDefault="00A26A02" w:rsidP="00A26A02">
      <w:pPr>
        <w:autoSpaceDE w:val="0"/>
        <w:autoSpaceDN w:val="0"/>
        <w:adjustRightInd w:val="0"/>
        <w:jc w:val="center"/>
        <w:rPr>
          <w:rFonts w:ascii="TimesNewRomanPSMT" w:hAnsi="TimesNewRomanPSMT" w:cs="TimesNewRomanPSMT"/>
          <w:noProof w:val="0"/>
          <w:lang w:val="en-ZA"/>
        </w:rPr>
      </w:pPr>
    </w:p>
    <w:p w14:paraId="28CC754C" w14:textId="2FF4930B" w:rsidR="00A26A02" w:rsidRDefault="00A26A02" w:rsidP="00A26A02">
      <w:pPr>
        <w:pStyle w:val="REG-Amend"/>
        <w:rPr>
          <w:lang w:val="en-ZA"/>
        </w:rPr>
      </w:pPr>
      <w:r>
        <w:rPr>
          <w:lang w:val="en-ZA"/>
        </w:rPr>
        <w:t>[Part III</w:t>
      </w:r>
      <w:r w:rsidR="00CB1FE7">
        <w:rPr>
          <w:lang w:val="en-ZA"/>
        </w:rPr>
        <w:t>B</w:t>
      </w:r>
      <w:r>
        <w:rPr>
          <w:lang w:val="en-ZA"/>
        </w:rPr>
        <w:t>, comprising regulations 23E-23G, is inserted by GN 159/2016.</w:t>
      </w:r>
    </w:p>
    <w:p w14:paraId="7E2C6403" w14:textId="79AE7EDC" w:rsidR="00CB1FE7" w:rsidRDefault="00CB1FE7" w:rsidP="00CB1FE7">
      <w:pPr>
        <w:pStyle w:val="REG-Amend"/>
        <w:rPr>
          <w:lang w:val="en-ZA"/>
        </w:rPr>
      </w:pPr>
      <w:r>
        <w:rPr>
          <w:lang w:val="en-ZA"/>
        </w:rPr>
        <w:t xml:space="preserve">Capitalisation is reproduced as in the </w:t>
      </w:r>
      <w:r w:rsidRPr="005155E2">
        <w:rPr>
          <w:i/>
          <w:lang w:val="en-ZA"/>
        </w:rPr>
        <w:t>Government Gazette</w:t>
      </w:r>
      <w:r>
        <w:rPr>
          <w:lang w:val="en-ZA"/>
        </w:rPr>
        <w:t>.</w:t>
      </w:r>
    </w:p>
    <w:p w14:paraId="0805BCE2" w14:textId="77777777" w:rsidR="00CB1FE7" w:rsidRDefault="00CB1FE7" w:rsidP="00CB1FE7">
      <w:pPr>
        <w:pStyle w:val="REG-Amend"/>
        <w:rPr>
          <w:lang w:val="en-ZA"/>
        </w:rPr>
      </w:pPr>
      <w:r>
        <w:rPr>
          <w:lang w:val="en-ZA"/>
        </w:rPr>
        <w:t>Other similar Part headings appear in bold.]</w:t>
      </w:r>
    </w:p>
    <w:p w14:paraId="39A51CF9" w14:textId="77777777" w:rsidR="00A26A02" w:rsidRDefault="00A26A02" w:rsidP="00A26A02">
      <w:pPr>
        <w:autoSpaceDE w:val="0"/>
        <w:autoSpaceDN w:val="0"/>
        <w:adjustRightInd w:val="0"/>
        <w:jc w:val="center"/>
        <w:rPr>
          <w:rFonts w:ascii="TimesNewRomanPSMT" w:hAnsi="TimesNewRomanPSMT" w:cs="TimesNewRomanPSMT"/>
          <w:noProof w:val="0"/>
          <w:lang w:val="en-ZA"/>
        </w:rPr>
      </w:pPr>
    </w:p>
    <w:p w14:paraId="2F2E20DC" w14:textId="77777777" w:rsidR="005155E2" w:rsidRDefault="005155E2" w:rsidP="005155E2">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Notice for allocation of farming unit</w:t>
      </w:r>
    </w:p>
    <w:p w14:paraId="4DA6956F" w14:textId="77777777" w:rsidR="009F3314" w:rsidRDefault="009F3314" w:rsidP="005155E2">
      <w:pPr>
        <w:autoSpaceDE w:val="0"/>
        <w:autoSpaceDN w:val="0"/>
        <w:adjustRightInd w:val="0"/>
        <w:rPr>
          <w:rFonts w:ascii="TimesNewRomanPS-BoldMT" w:hAnsi="TimesNewRomanPS-BoldMT" w:cs="TimesNewRomanPS-BoldMT"/>
          <w:b/>
          <w:bCs/>
          <w:noProof w:val="0"/>
          <w:lang w:val="en-ZA"/>
        </w:rPr>
      </w:pPr>
    </w:p>
    <w:p w14:paraId="5814EFF4" w14:textId="6CF47523" w:rsidR="005155E2" w:rsidRPr="00650889" w:rsidRDefault="005155E2" w:rsidP="009F3314">
      <w:pPr>
        <w:pStyle w:val="REG-P1"/>
      </w:pPr>
      <w:r>
        <w:rPr>
          <w:rFonts w:ascii="TimesNewRomanPS-BoldMT" w:hAnsi="TimesNewRomanPS-BoldMT" w:cs="TimesNewRomanPS-BoldMT"/>
          <w:b/>
          <w:bCs/>
          <w:lang w:val="en-ZA"/>
        </w:rPr>
        <w:t>23E.</w:t>
      </w:r>
      <w:r w:rsidR="009F3314">
        <w:rPr>
          <w:rFonts w:ascii="TimesNewRomanPS-BoldMT" w:hAnsi="TimesNewRomanPS-BoldMT" w:cs="TimesNewRomanPS-BoldMT"/>
          <w:b/>
          <w:bCs/>
          <w:lang w:val="en-ZA"/>
        </w:rPr>
        <w:tab/>
      </w:r>
      <w:r w:rsidRPr="00650889">
        <w:t xml:space="preserve">(1) </w:t>
      </w:r>
      <w:r w:rsidR="009F3314" w:rsidRPr="00650889">
        <w:tab/>
      </w:r>
      <w:r w:rsidRPr="00650889">
        <w:t>For the purpose of granting a person a right of leasehold for agricultural</w:t>
      </w:r>
      <w:r w:rsidR="009F3314" w:rsidRPr="00650889">
        <w:t xml:space="preserve"> </w:t>
      </w:r>
      <w:r w:rsidRPr="00650889">
        <w:t>purpose on a portion of surveyed communal land as contemplated in section 30 (1) of the Act, the</w:t>
      </w:r>
      <w:r w:rsidR="009F3314" w:rsidRPr="00650889">
        <w:t xml:space="preserve"> </w:t>
      </w:r>
      <w:r w:rsidRPr="00650889">
        <w:t>Board in consultation with the respective Traditional Authority, must give notice of the information</w:t>
      </w:r>
      <w:r w:rsidR="009F3314" w:rsidRPr="00650889">
        <w:t xml:space="preserve"> </w:t>
      </w:r>
      <w:r w:rsidRPr="00650889">
        <w:t>regarding the available farming unit in the Gazette, national radio and in at least one national</w:t>
      </w:r>
      <w:r w:rsidR="009F3314" w:rsidRPr="00650889">
        <w:t xml:space="preserve"> </w:t>
      </w:r>
      <w:r w:rsidRPr="00650889">
        <w:t>newspaper and in any other manner the Board and Traditional Authority where the land is situated</w:t>
      </w:r>
      <w:r w:rsidR="009F3314" w:rsidRPr="00650889">
        <w:t xml:space="preserve"> </w:t>
      </w:r>
      <w:r w:rsidRPr="00650889">
        <w:t>considers expedient.</w:t>
      </w:r>
    </w:p>
    <w:p w14:paraId="793EBECA" w14:textId="77777777" w:rsidR="009F3314" w:rsidRDefault="009F3314" w:rsidP="009F3314">
      <w:pPr>
        <w:pStyle w:val="REG-P1"/>
        <w:rPr>
          <w:rFonts w:ascii="TimesNewRomanPSMT" w:hAnsi="TimesNewRomanPSMT" w:cs="TimesNewRomanPSMT"/>
          <w:noProof w:val="0"/>
          <w:lang w:val="en-ZA"/>
        </w:rPr>
      </w:pPr>
    </w:p>
    <w:p w14:paraId="43717E29" w14:textId="5F55B888" w:rsidR="005155E2" w:rsidRPr="00650889" w:rsidRDefault="005155E2" w:rsidP="00650889">
      <w:pPr>
        <w:pStyle w:val="REG-P1"/>
      </w:pPr>
      <w:r w:rsidRPr="00650889">
        <w:t xml:space="preserve">(2) </w:t>
      </w:r>
      <w:r w:rsidR="009F3314" w:rsidRPr="00650889">
        <w:tab/>
      </w:r>
      <w:r w:rsidRPr="00650889">
        <w:t>The notice contemplated in subregulation (1) must invite applicants for the allotment</w:t>
      </w:r>
      <w:r w:rsidR="009F3314" w:rsidRPr="00650889">
        <w:t xml:space="preserve"> </w:t>
      </w:r>
      <w:r w:rsidRPr="00650889">
        <w:t xml:space="preserve">of a farming unit available and must state </w:t>
      </w:r>
      <w:r w:rsidR="009F3314" w:rsidRPr="00650889">
        <w:t>-</w:t>
      </w:r>
    </w:p>
    <w:p w14:paraId="618335C7" w14:textId="77777777" w:rsidR="009F3314" w:rsidRDefault="009F3314" w:rsidP="009F3314">
      <w:pPr>
        <w:pStyle w:val="REG-P1"/>
        <w:rPr>
          <w:rFonts w:ascii="TimesNewRomanPSMT" w:hAnsi="TimesNewRomanPSMT" w:cs="TimesNewRomanPSMT"/>
          <w:noProof w:val="0"/>
          <w:lang w:val="en-ZA"/>
        </w:rPr>
      </w:pPr>
    </w:p>
    <w:p w14:paraId="7401C8ED" w14:textId="2AEB691E" w:rsidR="005155E2" w:rsidRDefault="005155E2" w:rsidP="009F3314">
      <w:pPr>
        <w:pStyle w:val="REG-Pa"/>
        <w:rPr>
          <w:lang w:val="en-ZA"/>
        </w:rPr>
      </w:pPr>
      <w:r>
        <w:rPr>
          <w:lang w:val="en-ZA"/>
        </w:rPr>
        <w:t xml:space="preserve">(a) </w:t>
      </w:r>
      <w:r w:rsidR="009F3314">
        <w:rPr>
          <w:lang w:val="en-ZA"/>
        </w:rPr>
        <w:tab/>
      </w:r>
      <w:r>
        <w:rPr>
          <w:lang w:val="en-ZA"/>
        </w:rPr>
        <w:t>the location of the farming unit;</w:t>
      </w:r>
    </w:p>
    <w:p w14:paraId="242C6251" w14:textId="77777777" w:rsidR="009F3314" w:rsidRDefault="009F3314" w:rsidP="009F3314">
      <w:pPr>
        <w:pStyle w:val="REG-Pa"/>
        <w:rPr>
          <w:lang w:val="en-ZA"/>
        </w:rPr>
      </w:pPr>
    </w:p>
    <w:p w14:paraId="03862ABB" w14:textId="55C47CAA" w:rsidR="005155E2" w:rsidRDefault="005155E2" w:rsidP="009F3314">
      <w:pPr>
        <w:pStyle w:val="REG-Pa"/>
        <w:rPr>
          <w:lang w:val="en-ZA"/>
        </w:rPr>
      </w:pPr>
      <w:r>
        <w:rPr>
          <w:lang w:val="en-ZA"/>
        </w:rPr>
        <w:t xml:space="preserve">(b) </w:t>
      </w:r>
      <w:r w:rsidR="009F3314">
        <w:rPr>
          <w:lang w:val="en-ZA"/>
        </w:rPr>
        <w:tab/>
      </w:r>
      <w:r>
        <w:rPr>
          <w:lang w:val="en-ZA"/>
        </w:rPr>
        <w:t>the size of the farming unit;</w:t>
      </w:r>
    </w:p>
    <w:p w14:paraId="6DEF6B48" w14:textId="77777777" w:rsidR="009F3314" w:rsidRDefault="009F3314" w:rsidP="009F3314">
      <w:pPr>
        <w:pStyle w:val="REG-Pa"/>
        <w:rPr>
          <w:lang w:val="en-ZA"/>
        </w:rPr>
      </w:pPr>
    </w:p>
    <w:p w14:paraId="4D21FA5C" w14:textId="14F3AE15" w:rsidR="005155E2" w:rsidRDefault="005155E2" w:rsidP="009F3314">
      <w:pPr>
        <w:pStyle w:val="REG-Pa"/>
        <w:rPr>
          <w:lang w:val="en-ZA"/>
        </w:rPr>
      </w:pPr>
      <w:r>
        <w:rPr>
          <w:lang w:val="en-ZA"/>
        </w:rPr>
        <w:t xml:space="preserve">(c) </w:t>
      </w:r>
      <w:r w:rsidR="009F3314">
        <w:rPr>
          <w:lang w:val="en-ZA"/>
        </w:rPr>
        <w:tab/>
      </w:r>
      <w:r>
        <w:rPr>
          <w:lang w:val="en-ZA"/>
        </w:rPr>
        <w:t>the land use of the farming unit;</w:t>
      </w:r>
    </w:p>
    <w:p w14:paraId="636A17F2" w14:textId="77777777" w:rsidR="009F3314" w:rsidRDefault="009F3314" w:rsidP="009F3314">
      <w:pPr>
        <w:pStyle w:val="REG-Pa"/>
        <w:rPr>
          <w:lang w:val="en-ZA"/>
        </w:rPr>
      </w:pPr>
    </w:p>
    <w:p w14:paraId="2B8E7EA1" w14:textId="78258138" w:rsidR="005155E2" w:rsidRDefault="005155E2" w:rsidP="009F3314">
      <w:pPr>
        <w:pStyle w:val="REG-Pa"/>
        <w:rPr>
          <w:lang w:val="en-ZA"/>
        </w:rPr>
      </w:pPr>
      <w:r>
        <w:rPr>
          <w:lang w:val="en-ZA"/>
        </w:rPr>
        <w:t xml:space="preserve">(d) </w:t>
      </w:r>
      <w:r w:rsidR="009F3314">
        <w:rPr>
          <w:lang w:val="en-ZA"/>
        </w:rPr>
        <w:tab/>
      </w:r>
      <w:r>
        <w:rPr>
          <w:lang w:val="en-ZA"/>
        </w:rPr>
        <w:t>the place where the farming unit diagram may be inspected;</w:t>
      </w:r>
    </w:p>
    <w:p w14:paraId="51DB272C" w14:textId="77777777" w:rsidR="009F3314" w:rsidRDefault="009F3314" w:rsidP="009F3314">
      <w:pPr>
        <w:pStyle w:val="REG-Pa"/>
        <w:rPr>
          <w:lang w:val="en-ZA"/>
        </w:rPr>
      </w:pPr>
    </w:p>
    <w:p w14:paraId="29585463" w14:textId="77777777" w:rsidR="009F3314" w:rsidRDefault="005155E2" w:rsidP="009F3314">
      <w:pPr>
        <w:pStyle w:val="REG-Pa"/>
        <w:rPr>
          <w:lang w:val="en-ZA"/>
        </w:rPr>
      </w:pPr>
      <w:r>
        <w:rPr>
          <w:lang w:val="en-ZA"/>
        </w:rPr>
        <w:lastRenderedPageBreak/>
        <w:t xml:space="preserve">(e) </w:t>
      </w:r>
      <w:r w:rsidR="009F3314">
        <w:rPr>
          <w:lang w:val="en-ZA"/>
        </w:rPr>
        <w:tab/>
      </w:r>
      <w:r>
        <w:rPr>
          <w:lang w:val="en-ZA"/>
        </w:rPr>
        <w:t>any special condition upon which the farming unit is offered; and</w:t>
      </w:r>
      <w:r w:rsidR="009F3314">
        <w:rPr>
          <w:lang w:val="en-ZA"/>
        </w:rPr>
        <w:t xml:space="preserve"> </w:t>
      </w:r>
    </w:p>
    <w:p w14:paraId="675EA558" w14:textId="77777777" w:rsidR="009F3314" w:rsidRDefault="009F3314" w:rsidP="009F3314">
      <w:pPr>
        <w:pStyle w:val="REG-Pa"/>
        <w:rPr>
          <w:lang w:val="en-ZA"/>
        </w:rPr>
      </w:pPr>
    </w:p>
    <w:p w14:paraId="599FC9D0" w14:textId="34FA0D51" w:rsidR="005155E2" w:rsidRDefault="005155E2" w:rsidP="009F3314">
      <w:pPr>
        <w:pStyle w:val="REG-Pa"/>
        <w:rPr>
          <w:lang w:val="en-ZA"/>
        </w:rPr>
      </w:pPr>
      <w:r>
        <w:rPr>
          <w:lang w:val="en-ZA"/>
        </w:rPr>
        <w:t xml:space="preserve">(f) </w:t>
      </w:r>
      <w:r w:rsidR="009F3314">
        <w:rPr>
          <w:lang w:val="en-ZA"/>
        </w:rPr>
        <w:tab/>
      </w:r>
      <w:r>
        <w:rPr>
          <w:lang w:val="en-ZA"/>
        </w:rPr>
        <w:t>the closing date for applications.</w:t>
      </w:r>
    </w:p>
    <w:p w14:paraId="77DDA8ED" w14:textId="77777777" w:rsidR="009F3314" w:rsidRDefault="009F3314" w:rsidP="005155E2">
      <w:pPr>
        <w:autoSpaceDE w:val="0"/>
        <w:autoSpaceDN w:val="0"/>
        <w:adjustRightInd w:val="0"/>
        <w:rPr>
          <w:rFonts w:ascii="TimesNewRomanPSMT" w:hAnsi="TimesNewRomanPSMT" w:cs="TimesNewRomanPSMT"/>
          <w:noProof w:val="0"/>
          <w:lang w:val="en-ZA"/>
        </w:rPr>
      </w:pPr>
    </w:p>
    <w:p w14:paraId="4F392885" w14:textId="72EB58F7" w:rsidR="005155E2" w:rsidRDefault="005155E2" w:rsidP="009F3314">
      <w:pPr>
        <w:pStyle w:val="REG-P1"/>
        <w:rPr>
          <w:lang w:val="en-ZA"/>
        </w:rPr>
      </w:pPr>
      <w:r>
        <w:rPr>
          <w:lang w:val="en-ZA"/>
        </w:rPr>
        <w:t xml:space="preserve">(3) </w:t>
      </w:r>
      <w:r w:rsidR="009F3314">
        <w:rPr>
          <w:lang w:val="en-ZA"/>
        </w:rPr>
        <w:tab/>
      </w:r>
      <w:r>
        <w:rPr>
          <w:lang w:val="en-ZA"/>
        </w:rPr>
        <w:t>Applications for a farming unit must be submitted to the Board through the Secretary</w:t>
      </w:r>
      <w:r w:rsidR="009F3314">
        <w:rPr>
          <w:lang w:val="en-ZA"/>
        </w:rPr>
        <w:t xml:space="preserve"> </w:t>
      </w:r>
      <w:r>
        <w:rPr>
          <w:lang w:val="en-ZA"/>
        </w:rPr>
        <w:t>of the Board within the region where the particular farming unit is situated.</w:t>
      </w:r>
    </w:p>
    <w:p w14:paraId="49C0F99C" w14:textId="77777777" w:rsidR="009F3314" w:rsidRDefault="009F3314" w:rsidP="009F3314">
      <w:pPr>
        <w:pStyle w:val="REG-P1"/>
        <w:rPr>
          <w:lang w:val="en-ZA"/>
        </w:rPr>
      </w:pPr>
    </w:p>
    <w:p w14:paraId="5ED46356" w14:textId="6E1FC7E2" w:rsidR="005155E2" w:rsidRDefault="005155E2" w:rsidP="009F3314">
      <w:pPr>
        <w:pStyle w:val="REG-P1"/>
        <w:rPr>
          <w:lang w:val="en-ZA"/>
        </w:rPr>
      </w:pPr>
      <w:r>
        <w:rPr>
          <w:lang w:val="en-ZA"/>
        </w:rPr>
        <w:t xml:space="preserve">(4) </w:t>
      </w:r>
      <w:r w:rsidR="009F3314">
        <w:rPr>
          <w:lang w:val="en-ZA"/>
        </w:rPr>
        <w:tab/>
      </w:r>
      <w:r>
        <w:rPr>
          <w:lang w:val="en-ZA"/>
        </w:rPr>
        <w:t xml:space="preserve">The Secretary of the Board must </w:t>
      </w:r>
      <w:r w:rsidR="004E6AD8">
        <w:rPr>
          <w:lang w:val="en-ZA"/>
        </w:rPr>
        <w:t>-</w:t>
      </w:r>
    </w:p>
    <w:p w14:paraId="0023FBEB" w14:textId="77777777" w:rsidR="009F3314" w:rsidRDefault="009F3314" w:rsidP="009F3314">
      <w:pPr>
        <w:pStyle w:val="REG-Pa"/>
        <w:rPr>
          <w:lang w:val="en-ZA"/>
        </w:rPr>
      </w:pPr>
    </w:p>
    <w:p w14:paraId="4C3A404A" w14:textId="6578047C" w:rsidR="005155E2" w:rsidRDefault="005155E2" w:rsidP="009F3314">
      <w:pPr>
        <w:pStyle w:val="REG-Pa"/>
        <w:rPr>
          <w:lang w:val="en-ZA"/>
        </w:rPr>
      </w:pPr>
      <w:r>
        <w:rPr>
          <w:lang w:val="en-ZA"/>
        </w:rPr>
        <w:t xml:space="preserve">(a) </w:t>
      </w:r>
      <w:r w:rsidR="009F3314">
        <w:rPr>
          <w:lang w:val="en-ZA"/>
        </w:rPr>
        <w:tab/>
      </w:r>
      <w:r>
        <w:rPr>
          <w:lang w:val="en-ZA"/>
        </w:rPr>
        <w:t>register, conduct an administrative compliance check and refer all applications</w:t>
      </w:r>
      <w:r w:rsidR="009F3314">
        <w:rPr>
          <w:lang w:val="en-ZA"/>
        </w:rPr>
        <w:t xml:space="preserve"> </w:t>
      </w:r>
      <w:r w:rsidRPr="00E04438">
        <w:rPr>
          <w:spacing w:val="-2"/>
          <w:lang w:val="en-ZA"/>
        </w:rPr>
        <w:t>received to the respective Traditional Authority for evaluation and recommendations</w:t>
      </w:r>
      <w:r w:rsidR="009F3314">
        <w:rPr>
          <w:lang w:val="en-ZA"/>
        </w:rPr>
        <w:t xml:space="preserve"> </w:t>
      </w:r>
      <w:r>
        <w:rPr>
          <w:lang w:val="en-ZA"/>
        </w:rPr>
        <w:t>to the Board for allocation; and</w:t>
      </w:r>
    </w:p>
    <w:p w14:paraId="4850E3B6" w14:textId="77777777" w:rsidR="009F3314" w:rsidRDefault="009F3314" w:rsidP="009F3314">
      <w:pPr>
        <w:pStyle w:val="REG-Pa"/>
        <w:rPr>
          <w:lang w:val="en-ZA"/>
        </w:rPr>
      </w:pPr>
    </w:p>
    <w:p w14:paraId="71C135D0" w14:textId="623C8EB6" w:rsidR="005155E2" w:rsidRDefault="005155E2" w:rsidP="009F3314">
      <w:pPr>
        <w:pStyle w:val="REG-Pa"/>
        <w:rPr>
          <w:lang w:val="en-ZA"/>
        </w:rPr>
      </w:pPr>
      <w:r>
        <w:rPr>
          <w:lang w:val="en-ZA"/>
        </w:rPr>
        <w:t xml:space="preserve">(b) </w:t>
      </w:r>
      <w:r w:rsidR="009F3314">
        <w:rPr>
          <w:lang w:val="en-ZA"/>
        </w:rPr>
        <w:tab/>
      </w:r>
      <w:r>
        <w:rPr>
          <w:lang w:val="en-ZA"/>
        </w:rPr>
        <w:t>on request by the Traditional Authority, support the evaluation process.</w:t>
      </w:r>
    </w:p>
    <w:p w14:paraId="483BD4E7" w14:textId="77777777" w:rsidR="009F3314" w:rsidRDefault="009F3314" w:rsidP="005155E2">
      <w:pPr>
        <w:autoSpaceDE w:val="0"/>
        <w:autoSpaceDN w:val="0"/>
        <w:adjustRightInd w:val="0"/>
        <w:rPr>
          <w:rFonts w:ascii="TimesNewRomanPSMT" w:hAnsi="TimesNewRomanPSMT" w:cs="TimesNewRomanPSMT"/>
          <w:noProof w:val="0"/>
          <w:lang w:val="en-ZA"/>
        </w:rPr>
      </w:pPr>
    </w:p>
    <w:p w14:paraId="12FBB998" w14:textId="5284F053" w:rsidR="00FF64F8" w:rsidRDefault="00FF64F8" w:rsidP="00FF64F8">
      <w:pPr>
        <w:pStyle w:val="REG-Amend"/>
        <w:rPr>
          <w:lang w:val="en-ZA"/>
        </w:rPr>
      </w:pPr>
      <w:r>
        <w:rPr>
          <w:lang w:val="en-ZA"/>
        </w:rPr>
        <w:t>[regulation 23E inserted by GN 159/2016]</w:t>
      </w:r>
    </w:p>
    <w:p w14:paraId="5BFCF97B" w14:textId="77777777" w:rsidR="00FF64F8" w:rsidRDefault="00FF64F8" w:rsidP="005155E2">
      <w:pPr>
        <w:autoSpaceDE w:val="0"/>
        <w:autoSpaceDN w:val="0"/>
        <w:adjustRightInd w:val="0"/>
        <w:rPr>
          <w:rFonts w:ascii="TimesNewRomanPSMT" w:hAnsi="TimesNewRomanPSMT" w:cs="TimesNewRomanPSMT"/>
          <w:noProof w:val="0"/>
          <w:lang w:val="en-ZA"/>
        </w:rPr>
      </w:pPr>
    </w:p>
    <w:p w14:paraId="1C3A7216" w14:textId="77777777" w:rsidR="005155E2" w:rsidRDefault="005155E2" w:rsidP="005155E2">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Minimum eligibility criteria for allocation of farming unit</w:t>
      </w:r>
    </w:p>
    <w:p w14:paraId="44C3452E" w14:textId="77777777" w:rsidR="009F3314" w:rsidRDefault="009F3314" w:rsidP="005155E2">
      <w:pPr>
        <w:autoSpaceDE w:val="0"/>
        <w:autoSpaceDN w:val="0"/>
        <w:adjustRightInd w:val="0"/>
        <w:rPr>
          <w:rFonts w:ascii="TimesNewRomanPS-BoldMT" w:hAnsi="TimesNewRomanPS-BoldMT" w:cs="TimesNewRomanPS-BoldMT"/>
          <w:b/>
          <w:bCs/>
          <w:noProof w:val="0"/>
          <w:lang w:val="en-ZA"/>
        </w:rPr>
      </w:pPr>
    </w:p>
    <w:p w14:paraId="31C40501" w14:textId="09AB411D" w:rsidR="005155E2" w:rsidRPr="00650889" w:rsidRDefault="005155E2" w:rsidP="009F3314">
      <w:pPr>
        <w:pStyle w:val="REG-P1"/>
      </w:pPr>
      <w:r>
        <w:rPr>
          <w:rFonts w:ascii="TimesNewRomanPS-BoldMT" w:hAnsi="TimesNewRomanPS-BoldMT" w:cs="TimesNewRomanPS-BoldMT"/>
          <w:b/>
          <w:bCs/>
          <w:lang w:val="en-ZA"/>
        </w:rPr>
        <w:t>23F.</w:t>
      </w:r>
      <w:r w:rsidR="009F3314">
        <w:rPr>
          <w:rFonts w:ascii="TimesNewRomanPS-BoldMT" w:hAnsi="TimesNewRomanPS-BoldMT" w:cs="TimesNewRomanPS-BoldMT"/>
          <w:b/>
          <w:bCs/>
          <w:lang w:val="en-ZA"/>
        </w:rPr>
        <w:tab/>
      </w:r>
      <w:r>
        <w:rPr>
          <w:lang w:val="en-ZA"/>
        </w:rPr>
        <w:t xml:space="preserve">(1) </w:t>
      </w:r>
      <w:r w:rsidR="009F3314">
        <w:rPr>
          <w:lang w:val="en-ZA"/>
        </w:rPr>
        <w:tab/>
      </w:r>
      <w:r w:rsidRPr="00650889">
        <w:t>The minimum eligibility criteria for the allocation of a farming unit to a</w:t>
      </w:r>
      <w:r w:rsidR="009F3314" w:rsidRPr="00650889">
        <w:t xml:space="preserve"> </w:t>
      </w:r>
      <w:r w:rsidRPr="00650889">
        <w:t>person is as follows:</w:t>
      </w:r>
    </w:p>
    <w:p w14:paraId="09EDB514" w14:textId="77777777" w:rsidR="009F3314" w:rsidRDefault="009F3314" w:rsidP="009F3314">
      <w:pPr>
        <w:pStyle w:val="REG-P1"/>
        <w:rPr>
          <w:rFonts w:ascii="TimesNewRomanPSMT" w:hAnsi="TimesNewRomanPSMT" w:cs="TimesNewRomanPSMT"/>
          <w:noProof w:val="0"/>
          <w:lang w:val="en-ZA"/>
        </w:rPr>
      </w:pPr>
    </w:p>
    <w:p w14:paraId="4800B9D3" w14:textId="7F4874F0" w:rsidR="005155E2" w:rsidRDefault="005155E2" w:rsidP="009F3314">
      <w:pPr>
        <w:pStyle w:val="REG-Pa"/>
        <w:rPr>
          <w:lang w:val="en-ZA"/>
        </w:rPr>
      </w:pPr>
      <w:r>
        <w:rPr>
          <w:lang w:val="en-ZA"/>
        </w:rPr>
        <w:t xml:space="preserve">(a) </w:t>
      </w:r>
      <w:r w:rsidR="009F3314">
        <w:rPr>
          <w:lang w:val="en-ZA"/>
        </w:rPr>
        <w:tab/>
      </w:r>
      <w:r>
        <w:rPr>
          <w:lang w:val="en-ZA"/>
        </w:rPr>
        <w:t>the person must be -</w:t>
      </w:r>
    </w:p>
    <w:p w14:paraId="6F62F18E" w14:textId="77777777" w:rsidR="009F3314" w:rsidRDefault="009F3314" w:rsidP="009F3314">
      <w:pPr>
        <w:autoSpaceDE w:val="0"/>
        <w:autoSpaceDN w:val="0"/>
        <w:adjustRightInd w:val="0"/>
        <w:ind w:left="567"/>
        <w:rPr>
          <w:rFonts w:ascii="TimesNewRomanPSMT" w:hAnsi="TimesNewRomanPSMT" w:cs="TimesNewRomanPSMT"/>
          <w:noProof w:val="0"/>
          <w:lang w:val="en-ZA"/>
        </w:rPr>
      </w:pPr>
    </w:p>
    <w:p w14:paraId="2CE724D1" w14:textId="41D9B4B8" w:rsidR="005155E2" w:rsidRDefault="005155E2" w:rsidP="009F3314">
      <w:pPr>
        <w:pStyle w:val="REG-Pi"/>
        <w:rPr>
          <w:lang w:val="en-ZA"/>
        </w:rPr>
      </w:pPr>
      <w:r>
        <w:rPr>
          <w:lang w:val="en-ZA"/>
        </w:rPr>
        <w:t xml:space="preserve">(i) </w:t>
      </w:r>
      <w:r w:rsidR="009F3314">
        <w:rPr>
          <w:lang w:val="en-ZA"/>
        </w:rPr>
        <w:tab/>
      </w:r>
      <w:r>
        <w:rPr>
          <w:lang w:val="en-ZA"/>
        </w:rPr>
        <w:t>a Namibian citizen;</w:t>
      </w:r>
    </w:p>
    <w:p w14:paraId="57F6D27B" w14:textId="77777777" w:rsidR="009F3314" w:rsidRDefault="009F3314" w:rsidP="009F3314">
      <w:pPr>
        <w:pStyle w:val="REG-Pi"/>
        <w:rPr>
          <w:lang w:val="en-ZA"/>
        </w:rPr>
      </w:pPr>
    </w:p>
    <w:p w14:paraId="3A7C325A" w14:textId="32F59825" w:rsidR="005155E2" w:rsidRDefault="005155E2" w:rsidP="009F3314">
      <w:pPr>
        <w:pStyle w:val="REG-Pi"/>
        <w:rPr>
          <w:lang w:val="en-ZA"/>
        </w:rPr>
      </w:pPr>
      <w:r>
        <w:rPr>
          <w:lang w:val="en-ZA"/>
        </w:rPr>
        <w:t xml:space="preserve">(ii) </w:t>
      </w:r>
      <w:r w:rsidR="009F3314">
        <w:rPr>
          <w:lang w:val="en-ZA"/>
        </w:rPr>
        <w:tab/>
      </w:r>
      <w:r>
        <w:rPr>
          <w:lang w:val="en-ZA"/>
        </w:rPr>
        <w:t>a previously disadvantaged Namibian in terms of the Constitution; and</w:t>
      </w:r>
    </w:p>
    <w:p w14:paraId="12DA86A8" w14:textId="77777777" w:rsidR="009F3314" w:rsidRDefault="009F3314" w:rsidP="009F3314">
      <w:pPr>
        <w:pStyle w:val="REG-Pi"/>
        <w:rPr>
          <w:lang w:val="en-ZA"/>
        </w:rPr>
      </w:pPr>
    </w:p>
    <w:p w14:paraId="49A48B06" w14:textId="333F476D" w:rsidR="005155E2" w:rsidRDefault="005155E2" w:rsidP="009F3314">
      <w:pPr>
        <w:pStyle w:val="REG-Pi"/>
        <w:rPr>
          <w:lang w:val="en-ZA"/>
        </w:rPr>
      </w:pPr>
      <w:r>
        <w:rPr>
          <w:lang w:val="en-ZA"/>
        </w:rPr>
        <w:t>(iii)</w:t>
      </w:r>
      <w:r w:rsidR="009F3314">
        <w:rPr>
          <w:lang w:val="en-ZA"/>
        </w:rPr>
        <w:tab/>
      </w:r>
      <w:r>
        <w:rPr>
          <w:lang w:val="en-ZA"/>
        </w:rPr>
        <w:t>at least 18 years of age; and</w:t>
      </w:r>
    </w:p>
    <w:p w14:paraId="1DA3F0C6" w14:textId="77777777" w:rsidR="009F3314" w:rsidRDefault="009F3314" w:rsidP="009F3314">
      <w:pPr>
        <w:pStyle w:val="REG-Pa"/>
        <w:rPr>
          <w:lang w:val="en-ZA"/>
        </w:rPr>
      </w:pPr>
    </w:p>
    <w:p w14:paraId="7575A2A9" w14:textId="66AD57C2" w:rsidR="005155E2" w:rsidRDefault="005155E2" w:rsidP="009F3314">
      <w:pPr>
        <w:pStyle w:val="REG-Pa"/>
        <w:rPr>
          <w:lang w:val="en-ZA"/>
        </w:rPr>
      </w:pPr>
      <w:r>
        <w:rPr>
          <w:lang w:val="en-ZA"/>
        </w:rPr>
        <w:t xml:space="preserve">(b) </w:t>
      </w:r>
      <w:r w:rsidR="009F3314">
        <w:rPr>
          <w:lang w:val="en-ZA"/>
        </w:rPr>
        <w:tab/>
      </w:r>
      <w:r>
        <w:rPr>
          <w:lang w:val="en-ZA"/>
        </w:rPr>
        <w:t>the person must not have other exclusive land rights for grazing in commercial or</w:t>
      </w:r>
      <w:r w:rsidR="009F3314">
        <w:rPr>
          <w:lang w:val="en-ZA"/>
        </w:rPr>
        <w:t xml:space="preserve"> </w:t>
      </w:r>
      <w:r>
        <w:rPr>
          <w:lang w:val="en-ZA"/>
        </w:rPr>
        <w:t>communal areas, other than customary land rights, except in special cases like group</w:t>
      </w:r>
      <w:r w:rsidR="009F3314">
        <w:rPr>
          <w:lang w:val="en-ZA"/>
        </w:rPr>
        <w:t xml:space="preserve"> </w:t>
      </w:r>
      <w:r>
        <w:rPr>
          <w:lang w:val="en-ZA"/>
        </w:rPr>
        <w:t>holdings or occupation of uneconomical farming unit.</w:t>
      </w:r>
    </w:p>
    <w:p w14:paraId="230CA956" w14:textId="77777777" w:rsidR="009F3314" w:rsidRDefault="009F3314" w:rsidP="005155E2">
      <w:pPr>
        <w:autoSpaceDE w:val="0"/>
        <w:autoSpaceDN w:val="0"/>
        <w:adjustRightInd w:val="0"/>
        <w:rPr>
          <w:rFonts w:ascii="TimesNewRomanPSMT" w:hAnsi="TimesNewRomanPSMT" w:cs="TimesNewRomanPSMT"/>
          <w:noProof w:val="0"/>
          <w:lang w:val="en-ZA"/>
        </w:rPr>
      </w:pPr>
    </w:p>
    <w:p w14:paraId="2DC6C9C1" w14:textId="77777777" w:rsidR="009F3314" w:rsidRDefault="005155E2" w:rsidP="009F3314">
      <w:pPr>
        <w:pStyle w:val="REG-P1"/>
        <w:rPr>
          <w:lang w:val="en-ZA"/>
        </w:rPr>
      </w:pPr>
      <w:r>
        <w:rPr>
          <w:lang w:val="en-ZA"/>
        </w:rPr>
        <w:t xml:space="preserve">(2) </w:t>
      </w:r>
      <w:r w:rsidR="009F3314">
        <w:rPr>
          <w:lang w:val="en-ZA"/>
        </w:rPr>
        <w:tab/>
      </w:r>
      <w:r>
        <w:rPr>
          <w:lang w:val="en-ZA"/>
        </w:rPr>
        <w:t>Where more than five farming units are available in an area the available land may</w:t>
      </w:r>
      <w:r w:rsidR="009F3314">
        <w:rPr>
          <w:lang w:val="en-ZA"/>
        </w:rPr>
        <w:t xml:space="preserve"> </w:t>
      </w:r>
      <w:r>
        <w:rPr>
          <w:lang w:val="en-ZA"/>
        </w:rPr>
        <w:t>be divided amongst the three following groups as follows:</w:t>
      </w:r>
      <w:r w:rsidR="009F3314">
        <w:rPr>
          <w:lang w:val="en-ZA"/>
        </w:rPr>
        <w:t xml:space="preserve"> </w:t>
      </w:r>
    </w:p>
    <w:p w14:paraId="572043CB" w14:textId="77777777" w:rsidR="009F3314" w:rsidRDefault="009F3314" w:rsidP="005155E2">
      <w:pPr>
        <w:autoSpaceDE w:val="0"/>
        <w:autoSpaceDN w:val="0"/>
        <w:adjustRightInd w:val="0"/>
        <w:rPr>
          <w:rFonts w:ascii="TimesNewRomanPSMT" w:hAnsi="TimesNewRomanPSMT" w:cs="TimesNewRomanPSMT"/>
          <w:noProof w:val="0"/>
          <w:lang w:val="en-ZA"/>
        </w:rPr>
      </w:pPr>
    </w:p>
    <w:p w14:paraId="27AE2E7C" w14:textId="112A1AB2" w:rsidR="005155E2" w:rsidRDefault="005155E2" w:rsidP="009F3314">
      <w:pPr>
        <w:pStyle w:val="REG-Pa"/>
        <w:rPr>
          <w:lang w:val="en-ZA"/>
        </w:rPr>
      </w:pPr>
      <w:r>
        <w:rPr>
          <w:lang w:val="en-ZA"/>
        </w:rPr>
        <w:t xml:space="preserve">(a) </w:t>
      </w:r>
      <w:r w:rsidR="009F3314">
        <w:rPr>
          <w:lang w:val="en-ZA"/>
        </w:rPr>
        <w:tab/>
      </w:r>
      <w:r>
        <w:rPr>
          <w:lang w:val="en-ZA"/>
        </w:rPr>
        <w:t>10% for the applicants with 20 to 50 large livestock units or equivalent small</w:t>
      </w:r>
      <w:r w:rsidR="009F3314">
        <w:rPr>
          <w:lang w:val="en-ZA"/>
        </w:rPr>
        <w:t xml:space="preserve"> </w:t>
      </w:r>
      <w:r>
        <w:rPr>
          <w:lang w:val="en-ZA"/>
        </w:rPr>
        <w:t>livestock units or proof of guaranteed access to finance to procure equivalent number</w:t>
      </w:r>
      <w:r w:rsidR="009F3314">
        <w:rPr>
          <w:lang w:val="en-ZA"/>
        </w:rPr>
        <w:t xml:space="preserve"> </w:t>
      </w:r>
      <w:r>
        <w:rPr>
          <w:lang w:val="en-ZA"/>
        </w:rPr>
        <w:t>of livestock;</w:t>
      </w:r>
    </w:p>
    <w:p w14:paraId="174ED31E" w14:textId="77777777" w:rsidR="009F3314" w:rsidRDefault="009F3314" w:rsidP="009F3314">
      <w:pPr>
        <w:pStyle w:val="REG-Pa"/>
        <w:rPr>
          <w:lang w:val="en-ZA"/>
        </w:rPr>
      </w:pPr>
    </w:p>
    <w:p w14:paraId="4B453AB9" w14:textId="7950561D" w:rsidR="005155E2" w:rsidRDefault="005155E2" w:rsidP="009F3314">
      <w:pPr>
        <w:pStyle w:val="REG-Pa"/>
        <w:rPr>
          <w:lang w:val="en-ZA"/>
        </w:rPr>
      </w:pPr>
      <w:r>
        <w:rPr>
          <w:lang w:val="en-ZA"/>
        </w:rPr>
        <w:t xml:space="preserve">(b) </w:t>
      </w:r>
      <w:r w:rsidR="009F3314">
        <w:rPr>
          <w:lang w:val="en-ZA"/>
        </w:rPr>
        <w:tab/>
      </w:r>
      <w:r>
        <w:rPr>
          <w:lang w:val="en-ZA"/>
        </w:rPr>
        <w:t>40% for the applicants with 51 to 100 large livestock units or equivalent small</w:t>
      </w:r>
      <w:r w:rsidR="009F3314">
        <w:rPr>
          <w:lang w:val="en-ZA"/>
        </w:rPr>
        <w:t xml:space="preserve"> </w:t>
      </w:r>
      <w:r>
        <w:rPr>
          <w:lang w:val="en-ZA"/>
        </w:rPr>
        <w:t>livestock units or proof of guaranteed access to finance to procure equivalent number</w:t>
      </w:r>
      <w:r w:rsidR="009F3314">
        <w:rPr>
          <w:lang w:val="en-ZA"/>
        </w:rPr>
        <w:t xml:space="preserve"> </w:t>
      </w:r>
      <w:r>
        <w:rPr>
          <w:lang w:val="en-ZA"/>
        </w:rPr>
        <w:t>of livestock; and</w:t>
      </w:r>
    </w:p>
    <w:p w14:paraId="1A048FD9" w14:textId="77777777" w:rsidR="009F3314" w:rsidRDefault="009F3314" w:rsidP="009F3314">
      <w:pPr>
        <w:pStyle w:val="REG-Pa"/>
        <w:rPr>
          <w:lang w:val="en-ZA"/>
        </w:rPr>
      </w:pPr>
    </w:p>
    <w:p w14:paraId="5ED91560" w14:textId="45A519F4" w:rsidR="005155E2" w:rsidRDefault="005155E2" w:rsidP="009F3314">
      <w:pPr>
        <w:pStyle w:val="REG-Pa"/>
        <w:rPr>
          <w:lang w:val="en-ZA"/>
        </w:rPr>
      </w:pPr>
      <w:r>
        <w:rPr>
          <w:lang w:val="en-ZA"/>
        </w:rPr>
        <w:t xml:space="preserve">(c) </w:t>
      </w:r>
      <w:r w:rsidR="009F3314">
        <w:rPr>
          <w:lang w:val="en-ZA"/>
        </w:rPr>
        <w:tab/>
      </w:r>
      <w:r>
        <w:rPr>
          <w:lang w:val="en-ZA"/>
        </w:rPr>
        <w:t>50% for the applicants with 101 or more large livestock units or equivalent small</w:t>
      </w:r>
      <w:r w:rsidR="009F3314">
        <w:rPr>
          <w:lang w:val="en-ZA"/>
        </w:rPr>
        <w:t xml:space="preserve"> </w:t>
      </w:r>
      <w:r>
        <w:rPr>
          <w:lang w:val="en-ZA"/>
        </w:rPr>
        <w:t>livestock units or proof of guaranteed access to finance to procure equivalent number</w:t>
      </w:r>
      <w:r w:rsidR="009F3314">
        <w:rPr>
          <w:lang w:val="en-ZA"/>
        </w:rPr>
        <w:t xml:space="preserve"> </w:t>
      </w:r>
      <w:r>
        <w:rPr>
          <w:lang w:val="en-ZA"/>
        </w:rPr>
        <w:t>of livestock.</w:t>
      </w:r>
    </w:p>
    <w:p w14:paraId="69E18566" w14:textId="77777777" w:rsidR="009F3314" w:rsidRDefault="009F3314" w:rsidP="005155E2">
      <w:pPr>
        <w:autoSpaceDE w:val="0"/>
        <w:autoSpaceDN w:val="0"/>
        <w:adjustRightInd w:val="0"/>
        <w:rPr>
          <w:rFonts w:ascii="TimesNewRomanPSMT" w:hAnsi="TimesNewRomanPSMT" w:cs="TimesNewRomanPSMT"/>
          <w:noProof w:val="0"/>
          <w:lang w:val="en-ZA"/>
        </w:rPr>
      </w:pPr>
    </w:p>
    <w:p w14:paraId="002E2CEA" w14:textId="213727C2" w:rsidR="00FF64F8" w:rsidRDefault="00FF64F8" w:rsidP="00FF64F8">
      <w:pPr>
        <w:pStyle w:val="REG-Amend"/>
        <w:rPr>
          <w:lang w:val="en-ZA"/>
        </w:rPr>
      </w:pPr>
      <w:r>
        <w:rPr>
          <w:lang w:val="en-ZA"/>
        </w:rPr>
        <w:t>[regulation 23F inserted by GN 159/2016]</w:t>
      </w:r>
    </w:p>
    <w:p w14:paraId="45F91883" w14:textId="77777777" w:rsidR="00FF64F8" w:rsidRDefault="00FF64F8" w:rsidP="005155E2">
      <w:pPr>
        <w:autoSpaceDE w:val="0"/>
        <w:autoSpaceDN w:val="0"/>
        <w:adjustRightInd w:val="0"/>
        <w:rPr>
          <w:rFonts w:ascii="TimesNewRomanPSMT" w:hAnsi="TimesNewRomanPSMT" w:cs="TimesNewRomanPSMT"/>
          <w:noProof w:val="0"/>
          <w:lang w:val="en-ZA"/>
        </w:rPr>
      </w:pPr>
    </w:p>
    <w:p w14:paraId="4915FAF0" w14:textId="77777777" w:rsidR="005155E2" w:rsidRDefault="005155E2" w:rsidP="005155E2">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Point scoring system for allocation purposes</w:t>
      </w:r>
    </w:p>
    <w:p w14:paraId="0BC77924" w14:textId="77777777" w:rsidR="009F3314" w:rsidRDefault="009F3314" w:rsidP="005155E2">
      <w:pPr>
        <w:autoSpaceDE w:val="0"/>
        <w:autoSpaceDN w:val="0"/>
        <w:adjustRightInd w:val="0"/>
        <w:rPr>
          <w:rFonts w:ascii="TimesNewRomanPS-BoldMT" w:hAnsi="TimesNewRomanPS-BoldMT" w:cs="TimesNewRomanPS-BoldMT"/>
          <w:b/>
          <w:bCs/>
          <w:noProof w:val="0"/>
          <w:lang w:val="en-ZA"/>
        </w:rPr>
      </w:pPr>
    </w:p>
    <w:p w14:paraId="628F2DA9" w14:textId="77777777" w:rsidR="00EE3EBF" w:rsidRDefault="005155E2" w:rsidP="009F3314">
      <w:pPr>
        <w:pStyle w:val="REG-P1"/>
        <w:rPr>
          <w:lang w:val="en-ZA"/>
        </w:rPr>
      </w:pPr>
      <w:r>
        <w:rPr>
          <w:rFonts w:ascii="TimesNewRomanPS-BoldMT" w:hAnsi="TimesNewRomanPS-BoldMT" w:cs="TimesNewRomanPS-BoldMT"/>
          <w:b/>
          <w:bCs/>
          <w:lang w:val="en-ZA"/>
        </w:rPr>
        <w:lastRenderedPageBreak/>
        <w:t xml:space="preserve">23G. </w:t>
      </w:r>
      <w:r w:rsidR="009F3314">
        <w:rPr>
          <w:rFonts w:ascii="TimesNewRomanPS-BoldMT" w:hAnsi="TimesNewRomanPS-BoldMT" w:cs="TimesNewRomanPS-BoldMT"/>
          <w:b/>
          <w:bCs/>
          <w:lang w:val="en-ZA"/>
        </w:rPr>
        <w:tab/>
      </w:r>
      <w:r>
        <w:rPr>
          <w:lang w:val="en-ZA"/>
        </w:rPr>
        <w:t xml:space="preserve">(1) </w:t>
      </w:r>
      <w:r w:rsidR="009F3314">
        <w:rPr>
          <w:lang w:val="en-ZA"/>
        </w:rPr>
        <w:tab/>
      </w:r>
      <w:r>
        <w:rPr>
          <w:lang w:val="en-ZA"/>
        </w:rPr>
        <w:t>On receipt of applications from the Secretary of the Board pursuant to</w:t>
      </w:r>
      <w:r w:rsidR="009F3314">
        <w:rPr>
          <w:lang w:val="en-ZA"/>
        </w:rPr>
        <w:t xml:space="preserve"> </w:t>
      </w:r>
      <w:r>
        <w:rPr>
          <w:lang w:val="en-ZA"/>
        </w:rPr>
        <w:t>regulation 23E(4)(a), the Traditional Authority must</w:t>
      </w:r>
      <w:r w:rsidR="00EE3EBF">
        <w:rPr>
          <w:lang w:val="en-ZA"/>
        </w:rPr>
        <w:t xml:space="preserve"> -</w:t>
      </w:r>
    </w:p>
    <w:p w14:paraId="63040138" w14:textId="2C6CBCAE" w:rsidR="009F3314" w:rsidRDefault="009F3314" w:rsidP="005155E2">
      <w:pPr>
        <w:autoSpaceDE w:val="0"/>
        <w:autoSpaceDN w:val="0"/>
        <w:adjustRightInd w:val="0"/>
        <w:rPr>
          <w:rFonts w:ascii="TimesNewRomanPSMT" w:hAnsi="TimesNewRomanPSMT" w:cs="TimesNewRomanPSMT"/>
          <w:noProof w:val="0"/>
          <w:lang w:val="en-ZA"/>
        </w:rPr>
      </w:pPr>
    </w:p>
    <w:p w14:paraId="30E8B754" w14:textId="1E4ECF92" w:rsidR="005155E2" w:rsidRDefault="005155E2" w:rsidP="009F3314">
      <w:pPr>
        <w:pStyle w:val="REG-Pa"/>
        <w:rPr>
          <w:lang w:val="en-ZA"/>
        </w:rPr>
      </w:pPr>
      <w:r>
        <w:rPr>
          <w:lang w:val="en-ZA"/>
        </w:rPr>
        <w:t xml:space="preserve">(a) </w:t>
      </w:r>
      <w:r w:rsidR="009F3314">
        <w:rPr>
          <w:lang w:val="en-ZA"/>
        </w:rPr>
        <w:tab/>
      </w:r>
      <w:r>
        <w:rPr>
          <w:lang w:val="en-ZA"/>
        </w:rPr>
        <w:t>apply the eligibility criteria contemplated in regulation 23F; and</w:t>
      </w:r>
    </w:p>
    <w:p w14:paraId="507DCFD5" w14:textId="77777777" w:rsidR="009F3314" w:rsidRDefault="009F3314" w:rsidP="009F3314">
      <w:pPr>
        <w:pStyle w:val="REG-Pa"/>
        <w:rPr>
          <w:lang w:val="en-ZA"/>
        </w:rPr>
      </w:pPr>
    </w:p>
    <w:p w14:paraId="1C166BA3" w14:textId="6FCA1547" w:rsidR="005155E2" w:rsidRDefault="005155E2" w:rsidP="009F3314">
      <w:pPr>
        <w:pStyle w:val="REG-Pa"/>
        <w:rPr>
          <w:lang w:val="en-ZA"/>
        </w:rPr>
      </w:pPr>
      <w:r>
        <w:rPr>
          <w:lang w:val="en-ZA"/>
        </w:rPr>
        <w:t xml:space="preserve">(b) </w:t>
      </w:r>
      <w:r w:rsidR="009F3314">
        <w:rPr>
          <w:lang w:val="en-ZA"/>
        </w:rPr>
        <w:tab/>
      </w:r>
      <w:r>
        <w:rPr>
          <w:lang w:val="en-ZA"/>
        </w:rPr>
        <w:t>use the point scoring system set out in subregulations (3), (9) and (10) to evaluate</w:t>
      </w:r>
      <w:r w:rsidR="009F3314">
        <w:rPr>
          <w:lang w:val="en-ZA"/>
        </w:rPr>
        <w:t xml:space="preserve"> </w:t>
      </w:r>
      <w:r>
        <w:rPr>
          <w:lang w:val="en-ZA"/>
        </w:rPr>
        <w:t>applicants for the purpose of recommending the applicants for allocation by the</w:t>
      </w:r>
      <w:r w:rsidR="009F3314">
        <w:rPr>
          <w:lang w:val="en-ZA"/>
        </w:rPr>
        <w:t xml:space="preserve"> </w:t>
      </w:r>
      <w:r>
        <w:rPr>
          <w:lang w:val="en-ZA"/>
        </w:rPr>
        <w:t>Board.</w:t>
      </w:r>
    </w:p>
    <w:p w14:paraId="369F41B3" w14:textId="77777777" w:rsidR="009F3314" w:rsidRDefault="009F3314" w:rsidP="009F3314">
      <w:pPr>
        <w:pStyle w:val="REG-Pa"/>
        <w:rPr>
          <w:lang w:val="en-ZA"/>
        </w:rPr>
      </w:pPr>
    </w:p>
    <w:p w14:paraId="760E3AB0" w14:textId="1ED97091" w:rsidR="005155E2" w:rsidRDefault="005155E2" w:rsidP="009F3314">
      <w:pPr>
        <w:pStyle w:val="REG-P1"/>
        <w:rPr>
          <w:lang w:val="en-ZA"/>
        </w:rPr>
      </w:pPr>
      <w:r>
        <w:rPr>
          <w:lang w:val="en-ZA"/>
        </w:rPr>
        <w:t xml:space="preserve">(2) </w:t>
      </w:r>
      <w:r w:rsidR="009F3314">
        <w:rPr>
          <w:lang w:val="en-ZA"/>
        </w:rPr>
        <w:tab/>
      </w:r>
      <w:r>
        <w:rPr>
          <w:lang w:val="en-ZA"/>
        </w:rPr>
        <w:t>The Traditional Authority may request the assistance of the Secretary of the Board</w:t>
      </w:r>
      <w:r w:rsidR="009F3314">
        <w:rPr>
          <w:lang w:val="en-ZA"/>
        </w:rPr>
        <w:t xml:space="preserve"> </w:t>
      </w:r>
      <w:r>
        <w:rPr>
          <w:lang w:val="en-ZA"/>
        </w:rPr>
        <w:t>when the Traditional Authority applies the selection criteria or evaluates applicants as contemplated</w:t>
      </w:r>
      <w:r w:rsidR="009F3314">
        <w:rPr>
          <w:lang w:val="en-ZA"/>
        </w:rPr>
        <w:t xml:space="preserve"> </w:t>
      </w:r>
      <w:r>
        <w:rPr>
          <w:lang w:val="en-ZA"/>
        </w:rPr>
        <w:t>in subregulation (1).</w:t>
      </w:r>
    </w:p>
    <w:p w14:paraId="16C03143" w14:textId="77777777" w:rsidR="009F3314" w:rsidRDefault="009F3314" w:rsidP="009F3314">
      <w:pPr>
        <w:pStyle w:val="REG-P1"/>
        <w:rPr>
          <w:lang w:val="en-ZA"/>
        </w:rPr>
      </w:pPr>
    </w:p>
    <w:p w14:paraId="456A659C" w14:textId="198956C6" w:rsidR="005155E2" w:rsidRDefault="005155E2" w:rsidP="009F3314">
      <w:pPr>
        <w:pStyle w:val="REG-P1"/>
        <w:rPr>
          <w:lang w:val="en-ZA"/>
        </w:rPr>
      </w:pPr>
      <w:r>
        <w:rPr>
          <w:lang w:val="en-ZA"/>
        </w:rPr>
        <w:t xml:space="preserve">(3) </w:t>
      </w:r>
      <w:r w:rsidR="009F3314">
        <w:rPr>
          <w:lang w:val="en-ZA"/>
        </w:rPr>
        <w:tab/>
      </w:r>
      <w:r>
        <w:rPr>
          <w:lang w:val="en-ZA"/>
        </w:rPr>
        <w:t>The Traditional Authority must use the following factors and associated point</w:t>
      </w:r>
      <w:r w:rsidR="009F3314">
        <w:rPr>
          <w:lang w:val="en-ZA"/>
        </w:rPr>
        <w:t xml:space="preserve"> </w:t>
      </w:r>
      <w:r>
        <w:rPr>
          <w:lang w:val="en-ZA"/>
        </w:rPr>
        <w:t xml:space="preserve">scoring system when evaluating, and recommending applications </w:t>
      </w:r>
      <w:r w:rsidR="009F3314">
        <w:rPr>
          <w:lang w:val="en-ZA"/>
        </w:rPr>
        <w:t>-</w:t>
      </w:r>
    </w:p>
    <w:p w14:paraId="19E524A2" w14:textId="77777777" w:rsidR="009F3314" w:rsidRDefault="009F3314" w:rsidP="005155E2">
      <w:pPr>
        <w:autoSpaceDE w:val="0"/>
        <w:autoSpaceDN w:val="0"/>
        <w:adjustRightInd w:val="0"/>
        <w:rPr>
          <w:rFonts w:ascii="TimesNewRomanPSMT" w:hAnsi="TimesNewRomanPSMT" w:cs="TimesNewRomanPSMT"/>
          <w:noProof w:val="0"/>
          <w:lang w:val="en-ZA"/>
        </w:rPr>
      </w:pPr>
    </w:p>
    <w:p w14:paraId="1DC8DC4E" w14:textId="181DEF00" w:rsidR="005155E2" w:rsidRDefault="005155E2" w:rsidP="009F3314">
      <w:pPr>
        <w:pStyle w:val="REG-Pa"/>
        <w:rPr>
          <w:lang w:val="en-ZA"/>
        </w:rPr>
      </w:pPr>
      <w:r>
        <w:rPr>
          <w:lang w:val="en-ZA"/>
        </w:rPr>
        <w:t xml:space="preserve">(a) </w:t>
      </w:r>
      <w:r w:rsidR="009F3314">
        <w:rPr>
          <w:lang w:val="en-ZA"/>
        </w:rPr>
        <w:tab/>
      </w:r>
      <w:r>
        <w:rPr>
          <w:lang w:val="en-ZA"/>
        </w:rPr>
        <w:t>experience in relevant agricultural activities are applied as follows:</w:t>
      </w:r>
    </w:p>
    <w:p w14:paraId="2BB1E2F3" w14:textId="77777777" w:rsidR="009F3314" w:rsidRDefault="009F3314" w:rsidP="005155E2">
      <w:pPr>
        <w:autoSpaceDE w:val="0"/>
        <w:autoSpaceDN w:val="0"/>
        <w:adjustRightInd w:val="0"/>
        <w:rPr>
          <w:rFonts w:ascii="TimesNewRomanPSMT" w:hAnsi="TimesNewRomanPSMT" w:cs="TimesNewRomanPSMT"/>
          <w:noProof w:val="0"/>
          <w:lang w:val="en-ZA"/>
        </w:rPr>
      </w:pPr>
    </w:p>
    <w:p w14:paraId="3DB84C84" w14:textId="4F668966" w:rsidR="005155E2" w:rsidRDefault="005155E2" w:rsidP="009F3314">
      <w:pPr>
        <w:pStyle w:val="REG-Pi"/>
        <w:rPr>
          <w:lang w:val="en-ZA"/>
        </w:rPr>
      </w:pPr>
      <w:r>
        <w:rPr>
          <w:lang w:val="en-ZA"/>
        </w:rPr>
        <w:t xml:space="preserve">(i) </w:t>
      </w:r>
      <w:r w:rsidR="009F3314">
        <w:rPr>
          <w:lang w:val="en-ZA"/>
        </w:rPr>
        <w:tab/>
      </w:r>
      <w:r>
        <w:rPr>
          <w:lang w:val="en-ZA"/>
        </w:rPr>
        <w:t>two points for applicants with one to five years experience;</w:t>
      </w:r>
    </w:p>
    <w:p w14:paraId="625C5666" w14:textId="77777777" w:rsidR="009F3314" w:rsidRDefault="009F3314" w:rsidP="009F3314">
      <w:pPr>
        <w:pStyle w:val="REG-Pi"/>
        <w:rPr>
          <w:lang w:val="en-ZA"/>
        </w:rPr>
      </w:pPr>
    </w:p>
    <w:p w14:paraId="625C35EC" w14:textId="0B6B63E5" w:rsidR="005155E2" w:rsidRDefault="005155E2" w:rsidP="009F3314">
      <w:pPr>
        <w:pStyle w:val="REG-Pi"/>
        <w:rPr>
          <w:lang w:val="en-ZA"/>
        </w:rPr>
      </w:pPr>
      <w:r>
        <w:rPr>
          <w:lang w:val="en-ZA"/>
        </w:rPr>
        <w:t>(ii)</w:t>
      </w:r>
      <w:r w:rsidR="009F3314">
        <w:rPr>
          <w:lang w:val="en-ZA"/>
        </w:rPr>
        <w:tab/>
      </w:r>
      <w:r>
        <w:rPr>
          <w:lang w:val="en-ZA"/>
        </w:rPr>
        <w:t xml:space="preserve"> three points for six to 10 years experience;</w:t>
      </w:r>
    </w:p>
    <w:p w14:paraId="31E3FDB1" w14:textId="77777777" w:rsidR="009F3314" w:rsidRDefault="009F3314" w:rsidP="009F3314">
      <w:pPr>
        <w:pStyle w:val="REG-Pi"/>
        <w:rPr>
          <w:lang w:val="en-ZA"/>
        </w:rPr>
      </w:pPr>
    </w:p>
    <w:p w14:paraId="068D9400" w14:textId="12883D4E" w:rsidR="005155E2" w:rsidRDefault="005155E2" w:rsidP="009F3314">
      <w:pPr>
        <w:pStyle w:val="REG-Pi"/>
        <w:rPr>
          <w:lang w:val="en-ZA"/>
        </w:rPr>
      </w:pPr>
      <w:r>
        <w:rPr>
          <w:lang w:val="en-ZA"/>
        </w:rPr>
        <w:t xml:space="preserve">(iii) </w:t>
      </w:r>
      <w:r w:rsidR="009F3314">
        <w:rPr>
          <w:lang w:val="en-ZA"/>
        </w:rPr>
        <w:tab/>
      </w:r>
      <w:r>
        <w:rPr>
          <w:lang w:val="en-ZA"/>
        </w:rPr>
        <w:t>four points for 11 to 14 years experience; and</w:t>
      </w:r>
    </w:p>
    <w:p w14:paraId="0FA49030" w14:textId="77777777" w:rsidR="009F3314" w:rsidRDefault="009F3314" w:rsidP="009F3314">
      <w:pPr>
        <w:pStyle w:val="REG-Pi"/>
        <w:rPr>
          <w:lang w:val="en-ZA"/>
        </w:rPr>
      </w:pPr>
    </w:p>
    <w:p w14:paraId="007381BF" w14:textId="373C336A" w:rsidR="005155E2" w:rsidRDefault="005155E2" w:rsidP="009F3314">
      <w:pPr>
        <w:pStyle w:val="REG-Pi"/>
        <w:rPr>
          <w:lang w:val="en-ZA"/>
        </w:rPr>
      </w:pPr>
      <w:r>
        <w:rPr>
          <w:lang w:val="en-ZA"/>
        </w:rPr>
        <w:t xml:space="preserve">(iv) </w:t>
      </w:r>
      <w:r w:rsidR="009F3314">
        <w:rPr>
          <w:lang w:val="en-ZA"/>
        </w:rPr>
        <w:tab/>
      </w:r>
      <w:r>
        <w:rPr>
          <w:lang w:val="en-ZA"/>
        </w:rPr>
        <w:t>five points for 15 years and above experience;</w:t>
      </w:r>
    </w:p>
    <w:p w14:paraId="1B8D4945" w14:textId="77777777" w:rsidR="009F3314" w:rsidRDefault="009F3314" w:rsidP="005155E2">
      <w:pPr>
        <w:autoSpaceDE w:val="0"/>
        <w:autoSpaceDN w:val="0"/>
        <w:adjustRightInd w:val="0"/>
        <w:rPr>
          <w:rFonts w:ascii="TimesNewRomanPSMT" w:hAnsi="TimesNewRomanPSMT" w:cs="TimesNewRomanPSMT"/>
          <w:noProof w:val="0"/>
          <w:lang w:val="en-ZA"/>
        </w:rPr>
      </w:pPr>
    </w:p>
    <w:p w14:paraId="6A452346" w14:textId="164094CA" w:rsidR="005155E2" w:rsidRDefault="005155E2" w:rsidP="009F3314">
      <w:pPr>
        <w:pStyle w:val="REG-Pa"/>
        <w:rPr>
          <w:lang w:val="en-ZA"/>
        </w:rPr>
      </w:pPr>
      <w:r>
        <w:rPr>
          <w:lang w:val="en-ZA"/>
        </w:rPr>
        <w:t xml:space="preserve">(b) </w:t>
      </w:r>
      <w:r w:rsidR="009F3314">
        <w:rPr>
          <w:lang w:val="en-ZA"/>
        </w:rPr>
        <w:tab/>
      </w:r>
      <w:r>
        <w:rPr>
          <w:lang w:val="en-ZA"/>
        </w:rPr>
        <w:t>age category is applied as follows:</w:t>
      </w:r>
    </w:p>
    <w:p w14:paraId="4698D01D" w14:textId="77777777" w:rsidR="009F3314" w:rsidRDefault="009F3314" w:rsidP="005155E2">
      <w:pPr>
        <w:autoSpaceDE w:val="0"/>
        <w:autoSpaceDN w:val="0"/>
        <w:adjustRightInd w:val="0"/>
        <w:rPr>
          <w:rFonts w:ascii="TimesNewRomanPSMT" w:hAnsi="TimesNewRomanPSMT" w:cs="TimesNewRomanPSMT"/>
          <w:noProof w:val="0"/>
          <w:lang w:val="en-ZA"/>
        </w:rPr>
      </w:pPr>
    </w:p>
    <w:p w14:paraId="032AD83B" w14:textId="53A55002" w:rsidR="005155E2" w:rsidRDefault="005155E2" w:rsidP="009F3314">
      <w:pPr>
        <w:pStyle w:val="REG-Pi"/>
        <w:rPr>
          <w:lang w:val="en-ZA"/>
        </w:rPr>
      </w:pPr>
      <w:r>
        <w:rPr>
          <w:lang w:val="en-ZA"/>
        </w:rPr>
        <w:t xml:space="preserve">(i) </w:t>
      </w:r>
      <w:r w:rsidR="009F3314">
        <w:rPr>
          <w:lang w:val="en-ZA"/>
        </w:rPr>
        <w:tab/>
      </w:r>
      <w:r>
        <w:rPr>
          <w:lang w:val="en-ZA"/>
        </w:rPr>
        <w:t>one point for 18 – 25 years;</w:t>
      </w:r>
    </w:p>
    <w:p w14:paraId="07FB3838" w14:textId="77777777" w:rsidR="009F3314" w:rsidRDefault="009F3314" w:rsidP="009F3314">
      <w:pPr>
        <w:pStyle w:val="REG-Pi"/>
        <w:rPr>
          <w:lang w:val="en-ZA"/>
        </w:rPr>
      </w:pPr>
    </w:p>
    <w:p w14:paraId="1DB5FD11" w14:textId="4BA86781" w:rsidR="005155E2" w:rsidRDefault="005155E2" w:rsidP="009F3314">
      <w:pPr>
        <w:pStyle w:val="REG-Pi"/>
        <w:rPr>
          <w:lang w:val="en-ZA"/>
        </w:rPr>
      </w:pPr>
      <w:r>
        <w:rPr>
          <w:lang w:val="en-ZA"/>
        </w:rPr>
        <w:t xml:space="preserve">(ii) </w:t>
      </w:r>
      <w:r w:rsidR="009F3314">
        <w:rPr>
          <w:lang w:val="en-ZA"/>
        </w:rPr>
        <w:tab/>
      </w:r>
      <w:r>
        <w:rPr>
          <w:lang w:val="en-ZA"/>
        </w:rPr>
        <w:t>five points for 26 – 72 years; and</w:t>
      </w:r>
    </w:p>
    <w:p w14:paraId="16978B52" w14:textId="77777777" w:rsidR="009F3314" w:rsidRDefault="009F3314" w:rsidP="009F3314">
      <w:pPr>
        <w:pStyle w:val="REG-Pi"/>
        <w:rPr>
          <w:lang w:val="en-ZA"/>
        </w:rPr>
      </w:pPr>
    </w:p>
    <w:p w14:paraId="69BA4067" w14:textId="4EC878E4" w:rsidR="005155E2" w:rsidRDefault="005155E2" w:rsidP="009F3314">
      <w:pPr>
        <w:pStyle w:val="REG-Pi"/>
        <w:rPr>
          <w:lang w:val="en-ZA"/>
        </w:rPr>
      </w:pPr>
      <w:r>
        <w:rPr>
          <w:lang w:val="en-ZA"/>
        </w:rPr>
        <w:t xml:space="preserve">(ii) </w:t>
      </w:r>
      <w:r w:rsidR="009F3314">
        <w:rPr>
          <w:lang w:val="en-ZA"/>
        </w:rPr>
        <w:tab/>
      </w:r>
      <w:r>
        <w:rPr>
          <w:lang w:val="en-ZA"/>
        </w:rPr>
        <w:t>two points for 73 years and above;</w:t>
      </w:r>
    </w:p>
    <w:p w14:paraId="7BD2B431" w14:textId="77777777" w:rsidR="009F3314" w:rsidRDefault="009F3314" w:rsidP="005155E2">
      <w:pPr>
        <w:autoSpaceDE w:val="0"/>
        <w:autoSpaceDN w:val="0"/>
        <w:adjustRightInd w:val="0"/>
        <w:rPr>
          <w:rFonts w:ascii="TimesNewRomanPSMT" w:hAnsi="TimesNewRomanPSMT" w:cs="TimesNewRomanPSMT"/>
          <w:noProof w:val="0"/>
          <w:lang w:val="en-ZA"/>
        </w:rPr>
      </w:pPr>
    </w:p>
    <w:p w14:paraId="713E5AA1" w14:textId="7C3B429B" w:rsidR="005155E2" w:rsidRDefault="005155E2" w:rsidP="009F3314">
      <w:pPr>
        <w:pStyle w:val="REG-Pa"/>
        <w:rPr>
          <w:rFonts w:ascii="TimesNewRomanPSMT" w:hAnsi="TimesNewRomanPSMT" w:cs="TimesNewRomanPSMT"/>
          <w:noProof w:val="0"/>
          <w:lang w:val="en-ZA"/>
        </w:rPr>
      </w:pPr>
      <w:r w:rsidRPr="009F3314">
        <w:rPr>
          <w:rStyle w:val="REG-PaChar"/>
        </w:rPr>
        <w:t xml:space="preserve">(c) </w:t>
      </w:r>
      <w:r w:rsidR="009F3314" w:rsidRPr="009F3314">
        <w:rPr>
          <w:rStyle w:val="REG-PaChar"/>
        </w:rPr>
        <w:tab/>
      </w:r>
      <w:r w:rsidRPr="009F3314">
        <w:rPr>
          <w:rStyle w:val="REG-PaChar"/>
        </w:rPr>
        <w:t>lawful local residents of the traditional authority area in which the advertised farming</w:t>
      </w:r>
      <w:r w:rsidR="009F3314" w:rsidRPr="009F3314">
        <w:rPr>
          <w:rStyle w:val="REG-PaChar"/>
        </w:rPr>
        <w:t xml:space="preserve"> </w:t>
      </w:r>
      <w:r w:rsidRPr="009F3314">
        <w:rPr>
          <w:rStyle w:val="REG-PaChar"/>
        </w:rPr>
        <w:t xml:space="preserve">unit is </w:t>
      </w:r>
      <w:r w:rsidRPr="0055522B">
        <w:t>located get points as follows:</w:t>
      </w:r>
    </w:p>
    <w:p w14:paraId="08772D2C" w14:textId="77777777" w:rsidR="009F3314" w:rsidRDefault="009F3314" w:rsidP="005155E2">
      <w:pPr>
        <w:autoSpaceDE w:val="0"/>
        <w:autoSpaceDN w:val="0"/>
        <w:adjustRightInd w:val="0"/>
        <w:rPr>
          <w:rFonts w:ascii="TimesNewRomanPSMT" w:hAnsi="TimesNewRomanPSMT" w:cs="TimesNewRomanPSMT"/>
          <w:noProof w:val="0"/>
          <w:lang w:val="en-ZA"/>
        </w:rPr>
      </w:pPr>
    </w:p>
    <w:p w14:paraId="0027CB94" w14:textId="5F0CA402" w:rsidR="005155E2" w:rsidRDefault="005155E2" w:rsidP="009F3314">
      <w:pPr>
        <w:pStyle w:val="REG-Pi"/>
        <w:rPr>
          <w:lang w:val="en-ZA"/>
        </w:rPr>
      </w:pPr>
      <w:r>
        <w:rPr>
          <w:lang w:val="en-ZA"/>
        </w:rPr>
        <w:t xml:space="preserve">(i) </w:t>
      </w:r>
      <w:r w:rsidR="009F3314">
        <w:rPr>
          <w:lang w:val="en-ZA"/>
        </w:rPr>
        <w:tab/>
      </w:r>
      <w:r>
        <w:rPr>
          <w:lang w:val="en-ZA"/>
        </w:rPr>
        <w:t>five points for the lawful local residents; and</w:t>
      </w:r>
    </w:p>
    <w:p w14:paraId="02FCD552" w14:textId="39B17CD5" w:rsidR="009F3314" w:rsidRDefault="009F3314" w:rsidP="009F3314">
      <w:pPr>
        <w:pStyle w:val="REG-Pi"/>
        <w:rPr>
          <w:lang w:val="en-ZA"/>
        </w:rPr>
      </w:pPr>
      <w:r>
        <w:rPr>
          <w:lang w:val="en-ZA"/>
        </w:rPr>
        <w:tab/>
      </w:r>
    </w:p>
    <w:p w14:paraId="11B98E43" w14:textId="0EF17348" w:rsidR="005155E2" w:rsidRDefault="005155E2" w:rsidP="009F3314">
      <w:pPr>
        <w:pStyle w:val="REG-Pi"/>
        <w:rPr>
          <w:lang w:val="en-ZA"/>
        </w:rPr>
      </w:pPr>
      <w:r>
        <w:rPr>
          <w:lang w:val="en-ZA"/>
        </w:rPr>
        <w:t xml:space="preserve">(ii) </w:t>
      </w:r>
      <w:r w:rsidR="009F3314">
        <w:rPr>
          <w:lang w:val="en-ZA"/>
        </w:rPr>
        <w:tab/>
      </w:r>
      <w:r>
        <w:rPr>
          <w:lang w:val="en-ZA"/>
        </w:rPr>
        <w:t>two points for all other Namibian citizens;</w:t>
      </w:r>
    </w:p>
    <w:p w14:paraId="5FE04CCC" w14:textId="77777777" w:rsidR="009F3314" w:rsidRDefault="009F3314" w:rsidP="009F3314">
      <w:pPr>
        <w:autoSpaceDE w:val="0"/>
        <w:autoSpaceDN w:val="0"/>
        <w:adjustRightInd w:val="0"/>
        <w:ind w:left="567"/>
        <w:rPr>
          <w:rFonts w:ascii="TimesNewRomanPSMT" w:hAnsi="TimesNewRomanPSMT" w:cs="TimesNewRomanPSMT"/>
          <w:noProof w:val="0"/>
          <w:lang w:val="en-ZA"/>
        </w:rPr>
      </w:pPr>
    </w:p>
    <w:p w14:paraId="2E1FEC2A" w14:textId="7C3148DD" w:rsidR="005155E2" w:rsidRDefault="005155E2" w:rsidP="009F3314">
      <w:pPr>
        <w:pStyle w:val="REG-Pa"/>
        <w:rPr>
          <w:lang w:val="en-ZA"/>
        </w:rPr>
      </w:pPr>
      <w:r>
        <w:rPr>
          <w:lang w:val="en-ZA"/>
        </w:rPr>
        <w:t xml:space="preserve">(d) </w:t>
      </w:r>
      <w:r w:rsidR="009F3314">
        <w:rPr>
          <w:lang w:val="en-ZA"/>
        </w:rPr>
        <w:tab/>
      </w:r>
      <w:r>
        <w:rPr>
          <w:lang w:val="en-ZA"/>
        </w:rPr>
        <w:t>all applicants engaged in formal agricultural farming activities in communal areas</w:t>
      </w:r>
      <w:r w:rsidR="009F3314">
        <w:rPr>
          <w:lang w:val="en-ZA"/>
        </w:rPr>
        <w:t xml:space="preserve"> </w:t>
      </w:r>
      <w:r>
        <w:rPr>
          <w:lang w:val="en-ZA"/>
        </w:rPr>
        <w:t>score five points; and</w:t>
      </w:r>
    </w:p>
    <w:p w14:paraId="09C5382F" w14:textId="77777777" w:rsidR="009F3314" w:rsidRDefault="009F3314" w:rsidP="009F3314">
      <w:pPr>
        <w:autoSpaceDE w:val="0"/>
        <w:autoSpaceDN w:val="0"/>
        <w:adjustRightInd w:val="0"/>
        <w:ind w:left="567"/>
        <w:rPr>
          <w:rFonts w:ascii="TimesNewRomanPSMT" w:hAnsi="TimesNewRomanPSMT" w:cs="TimesNewRomanPSMT"/>
          <w:noProof w:val="0"/>
          <w:lang w:val="en-ZA"/>
        </w:rPr>
      </w:pPr>
    </w:p>
    <w:p w14:paraId="218CFB50" w14:textId="755AFFDA" w:rsidR="005155E2" w:rsidRDefault="005155E2" w:rsidP="009F3314">
      <w:pPr>
        <w:pStyle w:val="REG-Pa"/>
        <w:rPr>
          <w:lang w:val="en-ZA"/>
        </w:rPr>
      </w:pPr>
      <w:r>
        <w:rPr>
          <w:lang w:val="en-ZA"/>
        </w:rPr>
        <w:t xml:space="preserve">(e) </w:t>
      </w:r>
      <w:r w:rsidR="009F3314">
        <w:rPr>
          <w:lang w:val="en-ZA"/>
        </w:rPr>
        <w:tab/>
      </w:r>
      <w:r>
        <w:rPr>
          <w:lang w:val="en-ZA"/>
        </w:rPr>
        <w:t>members of recognised marginalised groups such as San, Zemba, Ovahimba</w:t>
      </w:r>
      <w:r w:rsidR="009F3314">
        <w:rPr>
          <w:lang w:val="en-ZA"/>
        </w:rPr>
        <w:t xml:space="preserve"> </w:t>
      </w:r>
      <w:r>
        <w:rPr>
          <w:lang w:val="en-ZA"/>
        </w:rPr>
        <w:t>including people with disabilities score two points.</w:t>
      </w:r>
    </w:p>
    <w:p w14:paraId="3F165464" w14:textId="77777777" w:rsidR="009F3314" w:rsidRDefault="009F3314" w:rsidP="005155E2">
      <w:pPr>
        <w:autoSpaceDE w:val="0"/>
        <w:autoSpaceDN w:val="0"/>
        <w:adjustRightInd w:val="0"/>
        <w:rPr>
          <w:rFonts w:ascii="TimesNewRomanPSMT" w:hAnsi="TimesNewRomanPSMT" w:cs="TimesNewRomanPSMT"/>
          <w:noProof w:val="0"/>
          <w:lang w:val="en-ZA"/>
        </w:rPr>
      </w:pPr>
    </w:p>
    <w:p w14:paraId="5072D4B5" w14:textId="5B0DEDB4" w:rsidR="005155E2" w:rsidRDefault="005155E2" w:rsidP="009F3314">
      <w:pPr>
        <w:pStyle w:val="REG-P1"/>
        <w:rPr>
          <w:lang w:val="en-ZA"/>
        </w:rPr>
      </w:pPr>
      <w:r>
        <w:rPr>
          <w:lang w:val="en-ZA"/>
        </w:rPr>
        <w:t xml:space="preserve">(4) </w:t>
      </w:r>
      <w:r w:rsidR="009F3314">
        <w:rPr>
          <w:lang w:val="en-ZA"/>
        </w:rPr>
        <w:tab/>
      </w:r>
      <w:r>
        <w:rPr>
          <w:lang w:val="en-ZA"/>
        </w:rPr>
        <w:t>The Traditional Authority must determine for each application the points given and</w:t>
      </w:r>
      <w:r w:rsidR="009F3314">
        <w:rPr>
          <w:lang w:val="en-ZA"/>
        </w:rPr>
        <w:t xml:space="preserve"> </w:t>
      </w:r>
      <w:r>
        <w:rPr>
          <w:lang w:val="en-ZA"/>
        </w:rPr>
        <w:t>these points are added together to give a total score.</w:t>
      </w:r>
    </w:p>
    <w:p w14:paraId="4064F7B2" w14:textId="77777777" w:rsidR="009F3314" w:rsidRDefault="009F3314" w:rsidP="009F3314">
      <w:pPr>
        <w:pStyle w:val="REG-P1"/>
        <w:rPr>
          <w:lang w:val="en-ZA"/>
        </w:rPr>
      </w:pPr>
    </w:p>
    <w:p w14:paraId="05E68F67" w14:textId="61F0DFC6" w:rsidR="005155E2" w:rsidRDefault="005155E2" w:rsidP="009F3314">
      <w:pPr>
        <w:pStyle w:val="REG-P1"/>
        <w:rPr>
          <w:lang w:val="en-ZA"/>
        </w:rPr>
      </w:pPr>
      <w:r>
        <w:rPr>
          <w:lang w:val="en-ZA"/>
        </w:rPr>
        <w:t xml:space="preserve">(5) </w:t>
      </w:r>
      <w:r w:rsidR="009F3314">
        <w:rPr>
          <w:lang w:val="en-ZA"/>
        </w:rPr>
        <w:tab/>
      </w:r>
      <w:r>
        <w:rPr>
          <w:lang w:val="en-ZA"/>
        </w:rPr>
        <w:t>Despite subregulation (4), applicants must take note that scoring the highest total</w:t>
      </w:r>
      <w:r w:rsidR="009F3314">
        <w:rPr>
          <w:lang w:val="en-ZA"/>
        </w:rPr>
        <w:t xml:space="preserve"> </w:t>
      </w:r>
      <w:r>
        <w:rPr>
          <w:lang w:val="en-ZA"/>
        </w:rPr>
        <w:t>score may not automatically translate into allocation of a farming unit.</w:t>
      </w:r>
    </w:p>
    <w:p w14:paraId="70C59F52" w14:textId="77777777" w:rsidR="009F3314" w:rsidRDefault="009F3314" w:rsidP="009F3314">
      <w:pPr>
        <w:pStyle w:val="REG-P1"/>
        <w:rPr>
          <w:lang w:val="en-ZA"/>
        </w:rPr>
      </w:pPr>
    </w:p>
    <w:p w14:paraId="29E7BC91" w14:textId="33FEFC5A" w:rsidR="005155E2" w:rsidRDefault="005155E2" w:rsidP="009F3314">
      <w:pPr>
        <w:pStyle w:val="REG-P1"/>
        <w:rPr>
          <w:lang w:val="en-ZA"/>
        </w:rPr>
      </w:pPr>
      <w:r>
        <w:rPr>
          <w:lang w:val="en-ZA"/>
        </w:rPr>
        <w:lastRenderedPageBreak/>
        <w:t xml:space="preserve">(6) </w:t>
      </w:r>
      <w:r w:rsidR="009F3314">
        <w:rPr>
          <w:lang w:val="en-ZA"/>
        </w:rPr>
        <w:tab/>
      </w:r>
      <w:r>
        <w:rPr>
          <w:lang w:val="en-ZA"/>
        </w:rPr>
        <w:t>The Traditional Authority concerned must submit their recommendations together</w:t>
      </w:r>
      <w:r w:rsidR="009F3314">
        <w:rPr>
          <w:lang w:val="en-ZA"/>
        </w:rPr>
        <w:t xml:space="preserve"> </w:t>
      </w:r>
      <w:r>
        <w:rPr>
          <w:lang w:val="en-ZA"/>
        </w:rPr>
        <w:t>with all applications and a written report to the Secretary of the Board.</w:t>
      </w:r>
    </w:p>
    <w:p w14:paraId="5823DE7D" w14:textId="77777777" w:rsidR="009F3314" w:rsidRDefault="009F3314" w:rsidP="009F3314">
      <w:pPr>
        <w:pStyle w:val="REG-P1"/>
        <w:rPr>
          <w:lang w:val="en-ZA"/>
        </w:rPr>
      </w:pPr>
    </w:p>
    <w:p w14:paraId="3A39CDA2" w14:textId="731B3A6C" w:rsidR="005155E2" w:rsidRDefault="005155E2" w:rsidP="009F3314">
      <w:pPr>
        <w:pStyle w:val="REG-P1"/>
        <w:rPr>
          <w:lang w:val="en-ZA"/>
        </w:rPr>
      </w:pPr>
      <w:r>
        <w:rPr>
          <w:lang w:val="en-ZA"/>
        </w:rPr>
        <w:t xml:space="preserve">(7) </w:t>
      </w:r>
      <w:r w:rsidR="009F3314">
        <w:rPr>
          <w:lang w:val="en-ZA"/>
        </w:rPr>
        <w:tab/>
      </w:r>
      <w:r>
        <w:rPr>
          <w:lang w:val="en-ZA"/>
        </w:rPr>
        <w:t>The Board -</w:t>
      </w:r>
    </w:p>
    <w:p w14:paraId="769D3957" w14:textId="77777777" w:rsidR="009F3314" w:rsidRDefault="009F3314" w:rsidP="005155E2">
      <w:pPr>
        <w:autoSpaceDE w:val="0"/>
        <w:autoSpaceDN w:val="0"/>
        <w:adjustRightInd w:val="0"/>
        <w:rPr>
          <w:rFonts w:ascii="TimesNewRomanPSMT" w:hAnsi="TimesNewRomanPSMT" w:cs="TimesNewRomanPSMT"/>
          <w:noProof w:val="0"/>
          <w:lang w:val="en-ZA"/>
        </w:rPr>
      </w:pPr>
    </w:p>
    <w:p w14:paraId="51330C11" w14:textId="3BC676A7" w:rsidR="005155E2" w:rsidRDefault="005155E2" w:rsidP="009F3314">
      <w:pPr>
        <w:pStyle w:val="REG-Pa"/>
        <w:rPr>
          <w:lang w:val="en-ZA"/>
        </w:rPr>
      </w:pPr>
      <w:r>
        <w:rPr>
          <w:lang w:val="en-ZA"/>
        </w:rPr>
        <w:t xml:space="preserve">(a) </w:t>
      </w:r>
      <w:r w:rsidR="009F3314">
        <w:rPr>
          <w:lang w:val="en-ZA"/>
        </w:rPr>
        <w:tab/>
      </w:r>
      <w:r>
        <w:rPr>
          <w:lang w:val="en-ZA"/>
        </w:rPr>
        <w:t>must verify the recommendations submitted under subregulation (6) to ensure that</w:t>
      </w:r>
      <w:r w:rsidR="009F3314">
        <w:rPr>
          <w:lang w:val="en-ZA"/>
        </w:rPr>
        <w:t xml:space="preserve"> </w:t>
      </w:r>
      <w:r>
        <w:rPr>
          <w:lang w:val="en-ZA"/>
        </w:rPr>
        <w:t>the Traditional Authority has applied the selection criteria correctly; and</w:t>
      </w:r>
    </w:p>
    <w:p w14:paraId="47C2A961" w14:textId="77777777" w:rsidR="009F3314" w:rsidRDefault="009F3314" w:rsidP="009F3314">
      <w:pPr>
        <w:pStyle w:val="REG-Pa"/>
        <w:rPr>
          <w:lang w:val="en-ZA"/>
        </w:rPr>
      </w:pPr>
    </w:p>
    <w:p w14:paraId="1F15B57B" w14:textId="5CE62AF5" w:rsidR="005155E2" w:rsidRDefault="005155E2" w:rsidP="009F3314">
      <w:pPr>
        <w:pStyle w:val="REG-Pa"/>
        <w:rPr>
          <w:lang w:val="en-ZA"/>
        </w:rPr>
      </w:pPr>
      <w:r>
        <w:rPr>
          <w:lang w:val="en-ZA"/>
        </w:rPr>
        <w:t xml:space="preserve">(b) </w:t>
      </w:r>
      <w:r w:rsidR="009F3314">
        <w:rPr>
          <w:lang w:val="en-ZA"/>
        </w:rPr>
        <w:tab/>
      </w:r>
      <w:r>
        <w:rPr>
          <w:lang w:val="en-ZA"/>
        </w:rPr>
        <w:t>may consult the Traditional Authority for clarity on any matter relating to the</w:t>
      </w:r>
      <w:r w:rsidR="009F3314">
        <w:rPr>
          <w:lang w:val="en-ZA"/>
        </w:rPr>
        <w:t xml:space="preserve"> </w:t>
      </w:r>
      <w:r>
        <w:rPr>
          <w:lang w:val="en-ZA"/>
        </w:rPr>
        <w:t>recommendations contemplated in subregulation (6).</w:t>
      </w:r>
    </w:p>
    <w:p w14:paraId="050AE6C7" w14:textId="77777777" w:rsidR="009F3314" w:rsidRDefault="009F3314" w:rsidP="009F3314">
      <w:pPr>
        <w:pStyle w:val="REG-Pa"/>
        <w:rPr>
          <w:lang w:val="en-ZA"/>
        </w:rPr>
      </w:pPr>
    </w:p>
    <w:p w14:paraId="7F8A1B9C" w14:textId="5C494C16" w:rsidR="005155E2" w:rsidRDefault="005155E2" w:rsidP="009F3314">
      <w:pPr>
        <w:pStyle w:val="REG-P1"/>
        <w:rPr>
          <w:lang w:val="en-ZA"/>
        </w:rPr>
      </w:pPr>
      <w:r>
        <w:rPr>
          <w:lang w:val="en-ZA"/>
        </w:rPr>
        <w:t xml:space="preserve">(8) </w:t>
      </w:r>
      <w:r w:rsidR="009F3314">
        <w:rPr>
          <w:lang w:val="en-ZA"/>
        </w:rPr>
        <w:tab/>
      </w:r>
      <w:r>
        <w:rPr>
          <w:lang w:val="en-ZA"/>
        </w:rPr>
        <w:t>If the Board is satisfied that the Traditional Authority has applied the selection</w:t>
      </w:r>
      <w:r w:rsidR="009F3314">
        <w:rPr>
          <w:lang w:val="en-ZA"/>
        </w:rPr>
        <w:t xml:space="preserve"> </w:t>
      </w:r>
      <w:r>
        <w:rPr>
          <w:lang w:val="en-ZA"/>
        </w:rPr>
        <w:t>criteria correctly the Board may allocate the farming unit to the successful applicant in accordance</w:t>
      </w:r>
      <w:r w:rsidR="009F3314">
        <w:rPr>
          <w:lang w:val="en-ZA"/>
        </w:rPr>
        <w:t xml:space="preserve"> </w:t>
      </w:r>
      <w:r>
        <w:rPr>
          <w:lang w:val="en-ZA"/>
        </w:rPr>
        <w:t>with the Act.</w:t>
      </w:r>
    </w:p>
    <w:p w14:paraId="02F8C86E" w14:textId="77777777" w:rsidR="009F3314" w:rsidRDefault="009F3314" w:rsidP="009F3314">
      <w:pPr>
        <w:pStyle w:val="REG-P1"/>
        <w:rPr>
          <w:lang w:val="en-ZA"/>
        </w:rPr>
      </w:pPr>
    </w:p>
    <w:p w14:paraId="19FE0D67" w14:textId="5BB3120A" w:rsidR="005155E2" w:rsidRDefault="005155E2" w:rsidP="009F3314">
      <w:pPr>
        <w:pStyle w:val="REG-P1"/>
        <w:rPr>
          <w:lang w:val="en-ZA"/>
        </w:rPr>
      </w:pPr>
      <w:r>
        <w:rPr>
          <w:lang w:val="en-ZA"/>
        </w:rPr>
        <w:t xml:space="preserve">(9) </w:t>
      </w:r>
      <w:r w:rsidR="009F3314">
        <w:rPr>
          <w:lang w:val="en-ZA"/>
        </w:rPr>
        <w:tab/>
      </w:r>
      <w:r>
        <w:rPr>
          <w:lang w:val="en-ZA"/>
        </w:rPr>
        <w:t>The Traditional Authority or Board may use other factors at their discretion where</w:t>
      </w:r>
      <w:r w:rsidR="009F3314">
        <w:rPr>
          <w:lang w:val="en-ZA"/>
        </w:rPr>
        <w:t xml:space="preserve"> </w:t>
      </w:r>
      <w:r>
        <w:rPr>
          <w:lang w:val="en-ZA"/>
        </w:rPr>
        <w:t>the scores are equal for two or more applicants.</w:t>
      </w:r>
    </w:p>
    <w:p w14:paraId="7FC7EF9B" w14:textId="77777777" w:rsidR="009F3314" w:rsidRDefault="009F3314" w:rsidP="009F3314">
      <w:pPr>
        <w:pStyle w:val="REG-P1"/>
        <w:rPr>
          <w:lang w:val="en-ZA"/>
        </w:rPr>
      </w:pPr>
    </w:p>
    <w:p w14:paraId="08AE5864" w14:textId="1472FD43" w:rsidR="005155E2" w:rsidRDefault="005155E2" w:rsidP="009F3314">
      <w:pPr>
        <w:pStyle w:val="REG-P1"/>
        <w:rPr>
          <w:lang w:val="en-ZA"/>
        </w:rPr>
      </w:pPr>
      <w:r>
        <w:rPr>
          <w:lang w:val="en-ZA"/>
        </w:rPr>
        <w:t>(10)</w:t>
      </w:r>
      <w:r w:rsidR="009F3314">
        <w:rPr>
          <w:lang w:val="en-ZA"/>
        </w:rPr>
        <w:tab/>
      </w:r>
      <w:r>
        <w:rPr>
          <w:lang w:val="en-ZA"/>
        </w:rPr>
        <w:t>The Traditional Authority or Board must exercise its discretion contemplated in</w:t>
      </w:r>
      <w:r w:rsidR="009F3314">
        <w:rPr>
          <w:lang w:val="en-ZA"/>
        </w:rPr>
        <w:t xml:space="preserve"> </w:t>
      </w:r>
      <w:r>
        <w:rPr>
          <w:lang w:val="en-ZA"/>
        </w:rPr>
        <w:t>subregulation (9) within the confines of the law.</w:t>
      </w:r>
    </w:p>
    <w:p w14:paraId="2381B0B9" w14:textId="77777777" w:rsidR="005155E2" w:rsidRDefault="005155E2" w:rsidP="00DA2D20">
      <w:pPr>
        <w:pStyle w:val="REG-P0"/>
        <w:jc w:val="center"/>
        <w:rPr>
          <w:b/>
          <w:szCs w:val="20"/>
        </w:rPr>
      </w:pPr>
    </w:p>
    <w:p w14:paraId="357523AD" w14:textId="4A56BBC6" w:rsidR="00FF64F8" w:rsidRDefault="00FF64F8" w:rsidP="00FF64F8">
      <w:pPr>
        <w:pStyle w:val="REG-Amend"/>
        <w:rPr>
          <w:lang w:val="en-ZA"/>
        </w:rPr>
      </w:pPr>
      <w:r>
        <w:rPr>
          <w:lang w:val="en-ZA"/>
        </w:rPr>
        <w:t>[regulation 23G inserted by GN 159/2016]</w:t>
      </w:r>
    </w:p>
    <w:p w14:paraId="51048528" w14:textId="77777777" w:rsidR="00FF64F8" w:rsidRPr="00FF64F8" w:rsidRDefault="00FF64F8" w:rsidP="00DA2D20">
      <w:pPr>
        <w:pStyle w:val="REG-P0"/>
        <w:jc w:val="center"/>
        <w:rPr>
          <w:b/>
          <w:szCs w:val="20"/>
          <w:lang w:val="en-ZA"/>
        </w:rPr>
      </w:pPr>
    </w:p>
    <w:p w14:paraId="6ECBF055" w14:textId="77777777" w:rsidR="00FC7129" w:rsidRPr="00D07BA9" w:rsidRDefault="00FC7129" w:rsidP="00DA2D20">
      <w:pPr>
        <w:pStyle w:val="REG-P0"/>
        <w:jc w:val="center"/>
        <w:rPr>
          <w:b/>
          <w:szCs w:val="20"/>
        </w:rPr>
      </w:pPr>
      <w:r w:rsidRPr="00D07BA9">
        <w:rPr>
          <w:b/>
          <w:szCs w:val="20"/>
        </w:rPr>
        <w:t>PART IV</w:t>
      </w:r>
    </w:p>
    <w:p w14:paraId="20CFE358" w14:textId="77777777" w:rsidR="00FC7129" w:rsidRPr="00D07BA9" w:rsidRDefault="00FC7129" w:rsidP="00DA2D20">
      <w:pPr>
        <w:pStyle w:val="REG-P0"/>
        <w:jc w:val="center"/>
        <w:rPr>
          <w:b/>
          <w:szCs w:val="21"/>
        </w:rPr>
      </w:pPr>
      <w:r w:rsidRPr="00D07BA9">
        <w:rPr>
          <w:b/>
          <w:szCs w:val="21"/>
        </w:rPr>
        <w:t>GENERAL</w:t>
      </w:r>
    </w:p>
    <w:p w14:paraId="62516130" w14:textId="77777777" w:rsidR="00FC7129" w:rsidRPr="00D07BA9" w:rsidRDefault="00FC7129" w:rsidP="00DA2D20">
      <w:pPr>
        <w:pStyle w:val="REG-P0"/>
        <w:rPr>
          <w:b/>
          <w:szCs w:val="21"/>
        </w:rPr>
      </w:pPr>
    </w:p>
    <w:p w14:paraId="670A4D72" w14:textId="77777777" w:rsidR="00FC7129" w:rsidRPr="00D07BA9" w:rsidRDefault="00FC7129" w:rsidP="00DA2D20">
      <w:pPr>
        <w:pStyle w:val="REG-P0"/>
        <w:rPr>
          <w:b/>
          <w:szCs w:val="21"/>
        </w:rPr>
      </w:pPr>
      <w:r w:rsidRPr="00D07BA9">
        <w:rPr>
          <w:b/>
          <w:szCs w:val="21"/>
        </w:rPr>
        <w:t>Application for transfer of customary land right or right of leasehold</w:t>
      </w:r>
    </w:p>
    <w:p w14:paraId="1149F48B" w14:textId="77777777" w:rsidR="00FC7129" w:rsidRPr="00D07BA9" w:rsidRDefault="00FC7129" w:rsidP="00DA2D20">
      <w:pPr>
        <w:pStyle w:val="REG-P0"/>
        <w:rPr>
          <w:b/>
          <w:szCs w:val="21"/>
        </w:rPr>
      </w:pPr>
    </w:p>
    <w:p w14:paraId="5D374213" w14:textId="77777777" w:rsidR="00FC7129" w:rsidRPr="00D07BA9" w:rsidRDefault="00FC7129" w:rsidP="00DA2D20">
      <w:pPr>
        <w:pStyle w:val="REG-P1"/>
      </w:pPr>
      <w:r w:rsidRPr="00D07BA9">
        <w:rPr>
          <w:b/>
        </w:rPr>
        <w:t>24.</w:t>
      </w:r>
      <w:r w:rsidRPr="00D07BA9">
        <w:tab/>
        <w:t>(1)</w:t>
      </w:r>
      <w:r w:rsidRPr="00D07BA9">
        <w:tab/>
        <w:t>Every application for -</w:t>
      </w:r>
    </w:p>
    <w:p w14:paraId="2BEEBAFB" w14:textId="77777777" w:rsidR="00FC7129" w:rsidRPr="00D07BA9" w:rsidRDefault="00FC7129" w:rsidP="00DA2D20">
      <w:pPr>
        <w:pStyle w:val="REG-P1"/>
        <w:rPr>
          <w:szCs w:val="26"/>
        </w:rPr>
      </w:pPr>
    </w:p>
    <w:p w14:paraId="0087EE21" w14:textId="77777777" w:rsidR="00FC7129" w:rsidRPr="00D07BA9" w:rsidRDefault="00FC7129" w:rsidP="00DA2D20">
      <w:pPr>
        <w:pStyle w:val="REG-Pa"/>
      </w:pPr>
      <w:r w:rsidRPr="00D07BA9">
        <w:t>(a)</w:t>
      </w:r>
      <w:r w:rsidRPr="00D07BA9">
        <w:tab/>
        <w:t>the transfer of a customary land right must be made in the form of Form</w:t>
      </w:r>
      <w:r w:rsidR="004A5EEB" w:rsidRPr="00D07BA9">
        <w:t xml:space="preserve"> C</w:t>
      </w:r>
      <w:r w:rsidRPr="00D07BA9">
        <w:t xml:space="preserve"> set out in the Annexure;</w:t>
      </w:r>
    </w:p>
    <w:p w14:paraId="79C70B47" w14:textId="77777777" w:rsidR="004A5EEB" w:rsidRPr="00D07BA9" w:rsidRDefault="004A5EEB" w:rsidP="00DA2D20">
      <w:pPr>
        <w:pStyle w:val="REG-Pa"/>
      </w:pPr>
    </w:p>
    <w:p w14:paraId="640891D6" w14:textId="77777777" w:rsidR="004A5EEB" w:rsidRPr="00D07BA9" w:rsidRDefault="004A5EEB" w:rsidP="004A5EEB">
      <w:pPr>
        <w:pStyle w:val="REG-Amend"/>
      </w:pPr>
      <w:r w:rsidRPr="00D07BA9">
        <w:t xml:space="preserve">[paragraph </w:t>
      </w:r>
      <w:r w:rsidR="00431B8B" w:rsidRPr="00D07BA9">
        <w:t>(</w:t>
      </w:r>
      <w:r w:rsidRPr="00D07BA9">
        <w:t>a</w:t>
      </w:r>
      <w:r w:rsidR="00431B8B" w:rsidRPr="00D07BA9">
        <w:t>)</w:t>
      </w:r>
      <w:r w:rsidRPr="00D07BA9">
        <w:t xml:space="preserve"> amended by GN 15</w:t>
      </w:r>
      <w:r w:rsidR="00815785" w:rsidRPr="00D07BA9">
        <w:t>/</w:t>
      </w:r>
      <w:r w:rsidRPr="00D07BA9">
        <w:t>2014]</w:t>
      </w:r>
    </w:p>
    <w:p w14:paraId="37CFAB77" w14:textId="77777777" w:rsidR="00FC7129" w:rsidRPr="00D07BA9" w:rsidRDefault="00FC7129" w:rsidP="00DA2D20">
      <w:pPr>
        <w:pStyle w:val="REG-Pa"/>
      </w:pPr>
    </w:p>
    <w:p w14:paraId="34F1BD36" w14:textId="77777777" w:rsidR="00FC7129" w:rsidRPr="00D07BA9" w:rsidRDefault="00FC7129" w:rsidP="00DA2D20">
      <w:pPr>
        <w:pStyle w:val="REG-Pa"/>
      </w:pPr>
      <w:r w:rsidRPr="00D07BA9">
        <w:t>(b)</w:t>
      </w:r>
      <w:r w:rsidRPr="00D07BA9">
        <w:tab/>
        <w:t>the transfer of a right of</w:t>
      </w:r>
      <w:r w:rsidR="00DA2D20" w:rsidRPr="00D07BA9">
        <w:t xml:space="preserve"> </w:t>
      </w:r>
      <w:r w:rsidRPr="00D07BA9">
        <w:t xml:space="preserve">leasehold must be made in the form of Form </w:t>
      </w:r>
      <w:r w:rsidR="004A5EEB" w:rsidRPr="00D07BA9">
        <w:t>C</w:t>
      </w:r>
      <w:r w:rsidRPr="00D07BA9">
        <w:t xml:space="preserve"> set out in the Annexure,</w:t>
      </w:r>
    </w:p>
    <w:p w14:paraId="38F4974F" w14:textId="77777777" w:rsidR="00FC7129" w:rsidRPr="00D07BA9" w:rsidRDefault="00FC7129" w:rsidP="00DA2D20">
      <w:pPr>
        <w:pStyle w:val="REG-P0"/>
      </w:pPr>
    </w:p>
    <w:p w14:paraId="1A5D919C" w14:textId="77777777" w:rsidR="004A5EEB" w:rsidRPr="00D07BA9" w:rsidRDefault="004A5EEB" w:rsidP="004A5EEB">
      <w:pPr>
        <w:pStyle w:val="REG-Amend"/>
      </w:pPr>
      <w:r w:rsidRPr="00D07BA9">
        <w:t xml:space="preserve">[paragraph </w:t>
      </w:r>
      <w:r w:rsidR="00431B8B" w:rsidRPr="00D07BA9">
        <w:t>(</w:t>
      </w:r>
      <w:r w:rsidRPr="00D07BA9">
        <w:t>b</w:t>
      </w:r>
      <w:r w:rsidR="00431B8B" w:rsidRPr="00D07BA9">
        <w:t>)</w:t>
      </w:r>
      <w:r w:rsidRPr="00D07BA9">
        <w:t xml:space="preserve"> amended by GN 15</w:t>
      </w:r>
      <w:r w:rsidR="00815785" w:rsidRPr="00D07BA9">
        <w:t>/</w:t>
      </w:r>
      <w:r w:rsidRPr="00D07BA9">
        <w:t>2014]</w:t>
      </w:r>
    </w:p>
    <w:p w14:paraId="12A7D455" w14:textId="77777777" w:rsidR="004A5EEB" w:rsidRPr="00D07BA9" w:rsidRDefault="004A5EEB" w:rsidP="00DA2D20">
      <w:pPr>
        <w:pStyle w:val="REG-P0"/>
      </w:pPr>
    </w:p>
    <w:p w14:paraId="4B897F5E" w14:textId="77777777" w:rsidR="00FC7129" w:rsidRPr="00D07BA9" w:rsidRDefault="00FC7129" w:rsidP="00DA2D20">
      <w:pPr>
        <w:pStyle w:val="REG-P0"/>
        <w:rPr>
          <w:szCs w:val="21"/>
        </w:rPr>
      </w:pPr>
      <w:r w:rsidRPr="00D07BA9">
        <w:rPr>
          <w:szCs w:val="21"/>
        </w:rPr>
        <w:t>and must be submitted in triplicate.</w:t>
      </w:r>
    </w:p>
    <w:p w14:paraId="74E825B7" w14:textId="77777777" w:rsidR="00FC7129" w:rsidRPr="00D07BA9" w:rsidRDefault="00FC7129" w:rsidP="00DA2D20">
      <w:pPr>
        <w:pStyle w:val="REG-P0"/>
        <w:rPr>
          <w:szCs w:val="24"/>
        </w:rPr>
      </w:pPr>
    </w:p>
    <w:p w14:paraId="08FBE541" w14:textId="77777777" w:rsidR="00FC7129" w:rsidRPr="00D07BA9" w:rsidRDefault="00FC7129" w:rsidP="00DA2D20">
      <w:pPr>
        <w:pStyle w:val="REG-P1"/>
      </w:pPr>
      <w:r w:rsidRPr="00D07BA9">
        <w:t>(2)</w:t>
      </w:r>
      <w:r w:rsidRPr="00D07BA9">
        <w:tab/>
        <w:t xml:space="preserve">All the information required in Form </w:t>
      </w:r>
      <w:r w:rsidR="004A5EEB" w:rsidRPr="00D07BA9">
        <w:t>C</w:t>
      </w:r>
      <w:r w:rsidRPr="00D07BA9">
        <w:t xml:space="preserve"> must be furnished fully therein or be attached thereto.</w:t>
      </w:r>
    </w:p>
    <w:p w14:paraId="4296A72F" w14:textId="77777777" w:rsidR="00B07991" w:rsidRPr="00D07BA9" w:rsidRDefault="00B07991" w:rsidP="00DA2D20">
      <w:pPr>
        <w:pStyle w:val="REG-P1"/>
      </w:pPr>
    </w:p>
    <w:p w14:paraId="2898953C" w14:textId="77777777" w:rsidR="00815785" w:rsidRPr="00D07BA9" w:rsidRDefault="00B07991" w:rsidP="00D83A35">
      <w:pPr>
        <w:pStyle w:val="REG-Amend"/>
      </w:pPr>
      <w:r w:rsidRPr="00D07BA9">
        <w:t>[</w:t>
      </w:r>
      <w:r w:rsidR="00815785" w:rsidRPr="00D07BA9">
        <w:t>S</w:t>
      </w:r>
      <w:r w:rsidRPr="00D07BA9">
        <w:t xml:space="preserve">ubregulation </w:t>
      </w:r>
      <w:r w:rsidR="00431B8B" w:rsidRPr="00D07BA9">
        <w:t>(</w:t>
      </w:r>
      <w:r w:rsidRPr="00D07BA9">
        <w:t>2</w:t>
      </w:r>
      <w:r w:rsidR="00431B8B" w:rsidRPr="00D07BA9">
        <w:t>)</w:t>
      </w:r>
      <w:r w:rsidRPr="00D07BA9">
        <w:t xml:space="preserve"> </w:t>
      </w:r>
      <w:r w:rsidR="00815785" w:rsidRPr="00D07BA9">
        <w:t xml:space="preserve">is </w:t>
      </w:r>
      <w:r w:rsidRPr="00D07BA9">
        <w:t>amended by GN 120</w:t>
      </w:r>
      <w:r w:rsidR="0027639B" w:rsidRPr="00D07BA9">
        <w:t>/</w:t>
      </w:r>
      <w:r w:rsidRPr="00D07BA9">
        <w:t>2003</w:t>
      </w:r>
      <w:r w:rsidR="004A5EEB" w:rsidRPr="00D07BA9">
        <w:t xml:space="preserve"> and by GN 15</w:t>
      </w:r>
      <w:r w:rsidR="0027639B" w:rsidRPr="00D07BA9">
        <w:t>/</w:t>
      </w:r>
      <w:r w:rsidR="004A5EEB" w:rsidRPr="00D07BA9">
        <w:t>2014</w:t>
      </w:r>
      <w:r w:rsidR="00815785" w:rsidRPr="00D07BA9">
        <w:t>. The amendment directions in GN 15/2014 are inaccurate</w:t>
      </w:r>
      <w:r w:rsidR="00D83A35" w:rsidRPr="00D07BA9">
        <w:t xml:space="preserve">. GN 15/2014 directs the </w:t>
      </w:r>
      <w:r w:rsidR="00815785" w:rsidRPr="00D07BA9">
        <w:t>replace</w:t>
      </w:r>
      <w:r w:rsidR="00D83A35" w:rsidRPr="00D07BA9">
        <w:t xml:space="preserve">ment of </w:t>
      </w:r>
      <w:r w:rsidR="00815785" w:rsidRPr="00D07BA9">
        <w:rPr>
          <w:b w:val="0"/>
        </w:rPr>
        <w:t xml:space="preserve">“the words ‘Forms 13’ and </w:t>
      </w:r>
      <w:r w:rsidR="004F338B" w:rsidRPr="00D07BA9">
        <w:rPr>
          <w:b w:val="0"/>
        </w:rPr>
        <w:br/>
      </w:r>
      <w:r w:rsidR="00815785" w:rsidRPr="00D07BA9">
        <w:rPr>
          <w:b w:val="0"/>
        </w:rPr>
        <w:t>‘Form 14’ in subregulation (2)”</w:t>
      </w:r>
      <w:r w:rsidR="00815785" w:rsidRPr="00D07BA9">
        <w:t xml:space="preserve"> with </w:t>
      </w:r>
      <w:r w:rsidR="00815785" w:rsidRPr="00D07BA9">
        <w:rPr>
          <w:b w:val="0"/>
        </w:rPr>
        <w:t>“the words ‘Form C’”</w:t>
      </w:r>
      <w:r w:rsidR="00815785" w:rsidRPr="00D07BA9">
        <w:t xml:space="preserve">. </w:t>
      </w:r>
      <w:r w:rsidR="00D83A35" w:rsidRPr="00D07BA9">
        <w:t>However, t</w:t>
      </w:r>
      <w:r w:rsidR="00815785" w:rsidRPr="00D07BA9">
        <w:t xml:space="preserve">he previous version of subregulation (2) contained the phrase </w:t>
      </w:r>
      <w:r w:rsidR="00815785" w:rsidRPr="00D07BA9">
        <w:rPr>
          <w:b w:val="0"/>
        </w:rPr>
        <w:t>“</w:t>
      </w:r>
      <w:r w:rsidR="00D83A35" w:rsidRPr="00D07BA9">
        <w:rPr>
          <w:b w:val="0"/>
        </w:rPr>
        <w:t>Forms 13 and 14”</w:t>
      </w:r>
      <w:r w:rsidR="00D83A35" w:rsidRPr="00D07BA9">
        <w:t xml:space="preserve"> rather than the two indicated phrases. </w:t>
      </w:r>
      <w:r w:rsidR="004F338B" w:rsidRPr="00D07BA9">
        <w:t>T</w:t>
      </w:r>
      <w:r w:rsidR="00D83A35" w:rsidRPr="00D07BA9">
        <w:t xml:space="preserve">he intention clearly seems to have been to replace the words </w:t>
      </w:r>
      <w:r w:rsidR="00D83A35" w:rsidRPr="00D07BA9">
        <w:rPr>
          <w:b w:val="0"/>
        </w:rPr>
        <w:t>“Forms 13 and 14”</w:t>
      </w:r>
      <w:r w:rsidR="00D83A35" w:rsidRPr="00D07BA9">
        <w:t xml:space="preserve"> </w:t>
      </w:r>
      <w:r w:rsidR="00D83A35" w:rsidRPr="00D07BA9">
        <w:br/>
        <w:t xml:space="preserve">with the words </w:t>
      </w:r>
      <w:r w:rsidR="00D83A35" w:rsidRPr="00D07BA9">
        <w:rPr>
          <w:b w:val="0"/>
        </w:rPr>
        <w:t>“Form C”</w:t>
      </w:r>
      <w:r w:rsidR="00D83A35" w:rsidRPr="00D07BA9">
        <w:t xml:space="preserve">, and GN 15/2014 has been applied in this way.] </w:t>
      </w:r>
    </w:p>
    <w:p w14:paraId="00A1EC80" w14:textId="77777777" w:rsidR="00D83A35" w:rsidRPr="00D07BA9" w:rsidRDefault="00D83A35" w:rsidP="00DA2D20">
      <w:pPr>
        <w:pStyle w:val="REG-P1"/>
      </w:pPr>
    </w:p>
    <w:p w14:paraId="5EFAABD6" w14:textId="77777777" w:rsidR="00FC7129" w:rsidRPr="00D07BA9" w:rsidRDefault="00FC7129" w:rsidP="00DA2D20">
      <w:pPr>
        <w:pStyle w:val="REG-P1"/>
      </w:pPr>
      <w:r w:rsidRPr="00D07BA9">
        <w:t>(3)</w:t>
      </w:r>
      <w:r w:rsidRPr="00D07BA9">
        <w:tab/>
        <w:t>The holder of a customary land right or a right of leasehold who wants to transfer that right, must attach the original certificate of his or her right to the application.</w:t>
      </w:r>
    </w:p>
    <w:p w14:paraId="519F1991" w14:textId="77777777" w:rsidR="00FC7129" w:rsidRPr="00D07BA9" w:rsidRDefault="00FC7129" w:rsidP="00DA2D20">
      <w:pPr>
        <w:pStyle w:val="REG-P1"/>
      </w:pPr>
    </w:p>
    <w:p w14:paraId="5FA4B966" w14:textId="77777777" w:rsidR="00FC7129" w:rsidRPr="00D07BA9" w:rsidRDefault="00FC7129" w:rsidP="00DA2D20">
      <w:pPr>
        <w:pStyle w:val="REG-P1"/>
      </w:pPr>
      <w:r w:rsidRPr="00D07BA9">
        <w:t>(4)</w:t>
      </w:r>
      <w:r w:rsidRPr="00D07BA9">
        <w:tab/>
      </w:r>
      <w:r w:rsidRPr="00D07BA9">
        <w:rPr>
          <w:rFonts w:eastAsia="Arial"/>
          <w:szCs w:val="20"/>
        </w:rPr>
        <w:t xml:space="preserve">If </w:t>
      </w:r>
      <w:r w:rsidRPr="00D07BA9">
        <w:t xml:space="preserve">a customary land right has been transferred as contemplated in subregulation </w:t>
      </w:r>
      <w:r w:rsidR="00DA2D20" w:rsidRPr="00D07BA9">
        <w:t>(1</w:t>
      </w:r>
      <w:r w:rsidRPr="00D07BA9">
        <w:t>)(a), the board</w:t>
      </w:r>
      <w:r w:rsidR="00DA2D20" w:rsidRPr="00D07BA9">
        <w:t xml:space="preserve"> </w:t>
      </w:r>
      <w:r w:rsidRPr="00D07BA9">
        <w:t>-</w:t>
      </w:r>
    </w:p>
    <w:p w14:paraId="4D696335" w14:textId="77777777" w:rsidR="00FC7129" w:rsidRPr="00D07BA9" w:rsidRDefault="00FC7129" w:rsidP="00DA2D20">
      <w:pPr>
        <w:pStyle w:val="REG-P1"/>
      </w:pPr>
    </w:p>
    <w:p w14:paraId="5F0FCA55" w14:textId="77777777" w:rsidR="00FC7129" w:rsidRPr="00D07BA9" w:rsidRDefault="00FC7129" w:rsidP="00DA2D20">
      <w:pPr>
        <w:pStyle w:val="REG-Pa"/>
      </w:pPr>
      <w:r w:rsidRPr="00D07BA9">
        <w:t>(a)</w:t>
      </w:r>
      <w:r w:rsidRPr="00D07BA9">
        <w:tab/>
        <w:t>must enter the particulars referred to in regulation 5(1) in respect of the transferee in the register referred to therein, and</w:t>
      </w:r>
    </w:p>
    <w:p w14:paraId="7BD21629" w14:textId="77777777" w:rsidR="00FC7129" w:rsidRPr="00D07BA9" w:rsidRDefault="00FC7129" w:rsidP="00DA2D20">
      <w:pPr>
        <w:pStyle w:val="REG-Pa"/>
      </w:pPr>
    </w:p>
    <w:p w14:paraId="45A929B1" w14:textId="77777777" w:rsidR="00FC7129" w:rsidRPr="00D07BA9" w:rsidRDefault="00FC7129" w:rsidP="00DA2D20">
      <w:pPr>
        <w:pStyle w:val="REG-Pa"/>
        <w:rPr>
          <w:szCs w:val="21"/>
        </w:rPr>
      </w:pPr>
      <w:r w:rsidRPr="00D07BA9">
        <w:rPr>
          <w:szCs w:val="21"/>
        </w:rPr>
        <w:t>(b)</w:t>
      </w:r>
      <w:r w:rsidRPr="00D07BA9">
        <w:rPr>
          <w:szCs w:val="21"/>
        </w:rPr>
        <w:tab/>
        <w:t>must issue, at the time of the transfer, to the transferee a certificate of registration of a customary land right in the form</w:t>
      </w:r>
      <w:r w:rsidR="004A5EEB" w:rsidRPr="00D07BA9">
        <w:rPr>
          <w:szCs w:val="21"/>
        </w:rPr>
        <w:t xml:space="preserve"> determined by the Minister</w:t>
      </w:r>
      <w:r w:rsidRPr="00D07BA9">
        <w:rPr>
          <w:szCs w:val="21"/>
        </w:rPr>
        <w:t>.</w:t>
      </w:r>
    </w:p>
    <w:p w14:paraId="05B13C74" w14:textId="77777777" w:rsidR="004A5EEB" w:rsidRPr="00D07BA9" w:rsidRDefault="004A5EEB" w:rsidP="00DA2D20">
      <w:pPr>
        <w:pStyle w:val="REG-Pa"/>
        <w:rPr>
          <w:szCs w:val="21"/>
        </w:rPr>
      </w:pPr>
    </w:p>
    <w:p w14:paraId="7B68D6C0" w14:textId="77777777" w:rsidR="004A5EEB" w:rsidRPr="00D07BA9" w:rsidRDefault="004A5EEB" w:rsidP="004A5EEB">
      <w:pPr>
        <w:pStyle w:val="REG-Amend"/>
      </w:pPr>
      <w:r w:rsidRPr="00D07BA9">
        <w:t xml:space="preserve">[paragraph </w:t>
      </w:r>
      <w:r w:rsidR="00431B8B" w:rsidRPr="00D07BA9">
        <w:t>(</w:t>
      </w:r>
      <w:r w:rsidRPr="00D07BA9">
        <w:t>b</w:t>
      </w:r>
      <w:r w:rsidR="00431B8B" w:rsidRPr="00D07BA9">
        <w:t>)</w:t>
      </w:r>
      <w:r w:rsidRPr="00D07BA9">
        <w:t xml:space="preserve"> amended by GN 15</w:t>
      </w:r>
      <w:r w:rsidR="00582390" w:rsidRPr="00D07BA9">
        <w:t>/</w:t>
      </w:r>
      <w:r w:rsidRPr="00D07BA9">
        <w:t>2014]</w:t>
      </w:r>
    </w:p>
    <w:p w14:paraId="00036ED4" w14:textId="77777777" w:rsidR="00FC7129" w:rsidRPr="00D07BA9" w:rsidRDefault="00FC7129" w:rsidP="00DA2D20">
      <w:pPr>
        <w:pStyle w:val="REG-Pa"/>
        <w:rPr>
          <w:szCs w:val="21"/>
        </w:rPr>
      </w:pPr>
    </w:p>
    <w:p w14:paraId="1EBF5DDC" w14:textId="77777777" w:rsidR="00FC7129" w:rsidRPr="00D07BA9" w:rsidRDefault="00FC7129" w:rsidP="00DA2D20">
      <w:pPr>
        <w:pStyle w:val="REG-P1"/>
        <w:rPr>
          <w:szCs w:val="21"/>
        </w:rPr>
      </w:pPr>
      <w:r w:rsidRPr="00D07BA9">
        <w:rPr>
          <w:szCs w:val="21"/>
        </w:rPr>
        <w:t>(5)</w:t>
      </w:r>
      <w:r w:rsidRPr="00D07BA9">
        <w:rPr>
          <w:szCs w:val="21"/>
        </w:rPr>
        <w:tab/>
        <w:t>If a right of</w:t>
      </w:r>
      <w:r w:rsidR="00DA2D20" w:rsidRPr="00D07BA9">
        <w:rPr>
          <w:szCs w:val="21"/>
        </w:rPr>
        <w:t xml:space="preserve"> </w:t>
      </w:r>
      <w:r w:rsidRPr="00D07BA9">
        <w:rPr>
          <w:szCs w:val="21"/>
        </w:rPr>
        <w:t>leasehold has been transferred as contemplated in subregulation (1)(b), the board -</w:t>
      </w:r>
    </w:p>
    <w:p w14:paraId="2E808629" w14:textId="77777777" w:rsidR="00FC7129" w:rsidRPr="00D07BA9" w:rsidRDefault="00FC7129" w:rsidP="00DA2D20">
      <w:pPr>
        <w:pStyle w:val="REG-P1"/>
        <w:rPr>
          <w:szCs w:val="21"/>
        </w:rPr>
      </w:pPr>
    </w:p>
    <w:p w14:paraId="13A78DE7" w14:textId="77777777" w:rsidR="00FC7129" w:rsidRPr="00D07BA9" w:rsidRDefault="00FC7129" w:rsidP="00627C35">
      <w:pPr>
        <w:pStyle w:val="REG-Pa"/>
      </w:pPr>
      <w:r w:rsidRPr="00D07BA9">
        <w:t>(a)</w:t>
      </w:r>
      <w:r w:rsidRPr="00D07BA9">
        <w:tab/>
        <w:t>must enter the particulars referred to in regulation 16(1) in respect of the transferee in the register referred to therein, and</w:t>
      </w:r>
    </w:p>
    <w:p w14:paraId="1DFB9F30" w14:textId="77777777" w:rsidR="00FC7129" w:rsidRPr="00D07BA9" w:rsidRDefault="00FC7129" w:rsidP="00627C35">
      <w:pPr>
        <w:pStyle w:val="REG-Pa"/>
      </w:pPr>
    </w:p>
    <w:p w14:paraId="5916C279" w14:textId="77777777" w:rsidR="00FC7129" w:rsidRPr="00D07BA9" w:rsidRDefault="00FC7129" w:rsidP="00627C35">
      <w:pPr>
        <w:pStyle w:val="REG-Pa"/>
      </w:pPr>
      <w:r w:rsidRPr="00D07BA9">
        <w:t>(b)</w:t>
      </w:r>
      <w:r w:rsidRPr="00D07BA9">
        <w:tab/>
        <w:t xml:space="preserve">must issue, at the time of the transfer, to the transferee a certificate of leasehold in the form </w:t>
      </w:r>
      <w:r w:rsidR="004A5EEB" w:rsidRPr="00D07BA9">
        <w:t>determined by the Minister</w:t>
      </w:r>
      <w:r w:rsidRPr="00D07BA9">
        <w:t>.</w:t>
      </w:r>
    </w:p>
    <w:p w14:paraId="592F8FD5" w14:textId="77777777" w:rsidR="004A5EEB" w:rsidRPr="00D07BA9" w:rsidRDefault="004A5EEB" w:rsidP="00627C35">
      <w:pPr>
        <w:pStyle w:val="REG-Pa"/>
      </w:pPr>
    </w:p>
    <w:p w14:paraId="10ADC7E2" w14:textId="77777777" w:rsidR="004A5EEB" w:rsidRPr="00D07BA9" w:rsidRDefault="004A5EEB" w:rsidP="004A5EEB">
      <w:pPr>
        <w:pStyle w:val="REG-Amend"/>
      </w:pPr>
      <w:r w:rsidRPr="00D07BA9">
        <w:t xml:space="preserve">[paragraph </w:t>
      </w:r>
      <w:r w:rsidR="00431B8B" w:rsidRPr="00D07BA9">
        <w:t>(</w:t>
      </w:r>
      <w:r w:rsidRPr="00D07BA9">
        <w:t>b</w:t>
      </w:r>
      <w:r w:rsidR="00431B8B" w:rsidRPr="00D07BA9">
        <w:t>)</w:t>
      </w:r>
      <w:r w:rsidRPr="00D07BA9">
        <w:t xml:space="preserve"> amended by GN 15</w:t>
      </w:r>
      <w:r w:rsidR="00582390" w:rsidRPr="00D07BA9">
        <w:t>/</w:t>
      </w:r>
      <w:r w:rsidRPr="00D07BA9">
        <w:t>2014]</w:t>
      </w:r>
    </w:p>
    <w:p w14:paraId="75D9D2FC" w14:textId="77777777" w:rsidR="00FC7129" w:rsidRPr="00D07BA9" w:rsidRDefault="00FC7129" w:rsidP="00627C35">
      <w:pPr>
        <w:pStyle w:val="REG-Pa"/>
      </w:pPr>
    </w:p>
    <w:p w14:paraId="407FFBFE" w14:textId="77777777" w:rsidR="00FC7129" w:rsidRPr="00D07BA9" w:rsidRDefault="00FC7129" w:rsidP="00627C35">
      <w:pPr>
        <w:pStyle w:val="REG-P0"/>
        <w:rPr>
          <w:b/>
          <w:szCs w:val="21"/>
        </w:rPr>
      </w:pPr>
      <w:r w:rsidRPr="00D07BA9">
        <w:rPr>
          <w:b/>
          <w:szCs w:val="21"/>
        </w:rPr>
        <w:t>Appeal against decision of Chief, Traditional Authority or board</w:t>
      </w:r>
    </w:p>
    <w:p w14:paraId="08F30F3A" w14:textId="77777777" w:rsidR="00FC7129" w:rsidRPr="00D07BA9" w:rsidRDefault="00FC7129" w:rsidP="00627C35">
      <w:pPr>
        <w:pStyle w:val="REG-P0"/>
        <w:rPr>
          <w:b/>
          <w:szCs w:val="21"/>
        </w:rPr>
      </w:pPr>
    </w:p>
    <w:p w14:paraId="6F9BD047" w14:textId="77777777" w:rsidR="00FC7129" w:rsidRPr="00D07BA9" w:rsidRDefault="00FC7129" w:rsidP="00627C35">
      <w:pPr>
        <w:pStyle w:val="REG-P1"/>
      </w:pPr>
      <w:r w:rsidRPr="00D07BA9">
        <w:rPr>
          <w:b/>
        </w:rPr>
        <w:t>25.</w:t>
      </w:r>
      <w:r w:rsidRPr="00D07BA9">
        <w:t xml:space="preserve"> </w:t>
      </w:r>
      <w:r w:rsidR="00627C35" w:rsidRPr="00D07BA9">
        <w:tab/>
      </w:r>
      <w:r w:rsidRPr="00D07BA9">
        <w:t xml:space="preserve">(1) </w:t>
      </w:r>
      <w:r w:rsidR="00627C35" w:rsidRPr="00D07BA9">
        <w:tab/>
      </w:r>
      <w:r w:rsidRPr="00D07BA9">
        <w:t>Any person who wishes to appeal against a decision of a Chief, a Traditional Authority or a board, as the case may be, must lodge the appeal with the Permanent Secretary within 30 days after the decision has been made known or otherwise brought to his or her notice.</w:t>
      </w:r>
    </w:p>
    <w:p w14:paraId="47921413" w14:textId="77777777" w:rsidR="00FC7129" w:rsidRPr="00D07BA9" w:rsidRDefault="00FC7129" w:rsidP="00627C35">
      <w:pPr>
        <w:pStyle w:val="REG-P1"/>
      </w:pPr>
    </w:p>
    <w:p w14:paraId="4A19067A" w14:textId="77777777" w:rsidR="00FC7129" w:rsidRPr="00D07BA9" w:rsidRDefault="00FC7129" w:rsidP="00627C35">
      <w:pPr>
        <w:pStyle w:val="REG-P1"/>
      </w:pPr>
      <w:r w:rsidRPr="00D07BA9">
        <w:t>(2)</w:t>
      </w:r>
      <w:r w:rsidRPr="00D07BA9">
        <w:tab/>
        <w:t>The Permanent Secretary must as soon as is practicable -</w:t>
      </w:r>
    </w:p>
    <w:p w14:paraId="3D1A4D8A" w14:textId="77777777" w:rsidR="00FC7129" w:rsidRPr="00D07BA9" w:rsidRDefault="00FC7129" w:rsidP="00627C35">
      <w:pPr>
        <w:pStyle w:val="REG-P1"/>
      </w:pPr>
    </w:p>
    <w:p w14:paraId="351D6B18" w14:textId="77777777" w:rsidR="00FC7129" w:rsidRPr="00D07BA9" w:rsidRDefault="00FC7129" w:rsidP="00627C35">
      <w:pPr>
        <w:pStyle w:val="REG-Pa"/>
        <w:rPr>
          <w:szCs w:val="21"/>
        </w:rPr>
      </w:pPr>
      <w:r w:rsidRPr="00D07BA9">
        <w:rPr>
          <w:szCs w:val="21"/>
        </w:rPr>
        <w:t>(a)</w:t>
      </w:r>
      <w:r w:rsidRPr="00D07BA9">
        <w:rPr>
          <w:szCs w:val="21"/>
        </w:rPr>
        <w:tab/>
        <w:t>after he or she has received an appeal in terms of subregulation (1), notify the Minister thereof for the purposes of the appointment of an appeal tribunal by the Minister as contemplated in section 39(1) of the Act;</w:t>
      </w:r>
    </w:p>
    <w:p w14:paraId="44A247E4" w14:textId="77777777" w:rsidR="00FC7129" w:rsidRPr="00D07BA9" w:rsidRDefault="00FC7129" w:rsidP="00627C35">
      <w:pPr>
        <w:pStyle w:val="REG-Pa"/>
        <w:rPr>
          <w:szCs w:val="21"/>
        </w:rPr>
      </w:pPr>
    </w:p>
    <w:p w14:paraId="20ACDD4E" w14:textId="77777777" w:rsidR="00FC7129" w:rsidRPr="00D07BA9" w:rsidRDefault="00FC7129" w:rsidP="00627C35">
      <w:pPr>
        <w:pStyle w:val="REG-Pa"/>
        <w:rPr>
          <w:szCs w:val="21"/>
        </w:rPr>
      </w:pPr>
      <w:r w:rsidRPr="00D07BA9">
        <w:rPr>
          <w:szCs w:val="21"/>
        </w:rPr>
        <w:t>(b)</w:t>
      </w:r>
      <w:r w:rsidRPr="00D07BA9">
        <w:rPr>
          <w:szCs w:val="21"/>
        </w:rPr>
        <w:tab/>
        <w:t>after the Minister has appointed an appeal tribunal, submit the appeal to the appeal tribunal.</w:t>
      </w:r>
    </w:p>
    <w:p w14:paraId="22B2CD42" w14:textId="77777777" w:rsidR="00FC7129" w:rsidRPr="00D07BA9" w:rsidRDefault="00FC7129" w:rsidP="00FC7129">
      <w:pPr>
        <w:pStyle w:val="REG-P0"/>
        <w:rPr>
          <w:sz w:val="20"/>
          <w:szCs w:val="20"/>
        </w:rPr>
      </w:pPr>
    </w:p>
    <w:p w14:paraId="4079213D" w14:textId="4376DD5F" w:rsidR="00627C35" w:rsidRPr="00D07BA9" w:rsidRDefault="00FC7129" w:rsidP="00627C35">
      <w:pPr>
        <w:pStyle w:val="REG-P1"/>
      </w:pPr>
      <w:r w:rsidRPr="00D07BA9">
        <w:rPr>
          <w:szCs w:val="21"/>
        </w:rPr>
        <w:t>(3)</w:t>
      </w:r>
      <w:r w:rsidRPr="00D07BA9">
        <w:rPr>
          <w:szCs w:val="21"/>
        </w:rPr>
        <w:tab/>
      </w:r>
      <w:r w:rsidR="00627C35" w:rsidRPr="00D07BA9">
        <w:t>An appeal referred to in subregulation (1) must be in writing and must set out -</w:t>
      </w:r>
    </w:p>
    <w:p w14:paraId="01FCE6D9" w14:textId="77777777" w:rsidR="00FC7129" w:rsidRPr="00D07BA9" w:rsidRDefault="00FC7129" w:rsidP="00627C35">
      <w:pPr>
        <w:pStyle w:val="REG-P1"/>
      </w:pPr>
    </w:p>
    <w:p w14:paraId="5E30C375" w14:textId="77777777" w:rsidR="00FC7129" w:rsidRPr="00D07BA9" w:rsidRDefault="00FC7129" w:rsidP="00627C35">
      <w:pPr>
        <w:pStyle w:val="REG-Pa"/>
      </w:pPr>
      <w:r w:rsidRPr="00D07BA9">
        <w:rPr>
          <w:sz w:val="21"/>
          <w:szCs w:val="21"/>
        </w:rPr>
        <w:t>(</w:t>
      </w:r>
      <w:r w:rsidRPr="00D07BA9">
        <w:rPr>
          <w:szCs w:val="21"/>
        </w:rPr>
        <w:t>a)</w:t>
      </w:r>
      <w:r w:rsidRPr="00D07BA9">
        <w:rPr>
          <w:szCs w:val="21"/>
        </w:rPr>
        <w:tab/>
      </w:r>
      <w:r w:rsidRPr="00D07BA9">
        <w:t>particulars of the decision appealed against;</w:t>
      </w:r>
    </w:p>
    <w:p w14:paraId="0FC75B4B" w14:textId="77777777" w:rsidR="00FC7129" w:rsidRPr="00D07BA9" w:rsidRDefault="00FC7129" w:rsidP="00627C35">
      <w:pPr>
        <w:pStyle w:val="REG-Pa"/>
      </w:pPr>
    </w:p>
    <w:p w14:paraId="6E05F30E" w14:textId="77777777" w:rsidR="00FC7129" w:rsidRPr="00D07BA9" w:rsidRDefault="00FC7129" w:rsidP="00627C35">
      <w:pPr>
        <w:pStyle w:val="REG-Pa"/>
      </w:pPr>
      <w:r w:rsidRPr="00D07BA9">
        <w:rPr>
          <w:szCs w:val="21"/>
        </w:rPr>
        <w:t>(b)</w:t>
      </w:r>
      <w:r w:rsidRPr="00D07BA9">
        <w:rPr>
          <w:szCs w:val="21"/>
        </w:rPr>
        <w:tab/>
      </w:r>
      <w:r w:rsidRPr="00D07BA9">
        <w:t>the grounds for the appeal; and</w:t>
      </w:r>
    </w:p>
    <w:p w14:paraId="754A63BB" w14:textId="77777777" w:rsidR="00FC7129" w:rsidRPr="00D07BA9" w:rsidRDefault="00FC7129" w:rsidP="00627C35">
      <w:pPr>
        <w:pStyle w:val="REG-Pa"/>
      </w:pPr>
    </w:p>
    <w:p w14:paraId="41E102AE" w14:textId="77777777" w:rsidR="00FC7129" w:rsidRPr="00D07BA9" w:rsidRDefault="00FC7129" w:rsidP="00627C35">
      <w:pPr>
        <w:pStyle w:val="REG-Pa"/>
      </w:pPr>
      <w:r w:rsidRPr="00D07BA9">
        <w:rPr>
          <w:szCs w:val="21"/>
        </w:rPr>
        <w:t>(c)</w:t>
      </w:r>
      <w:r w:rsidRPr="00D07BA9">
        <w:rPr>
          <w:szCs w:val="21"/>
        </w:rPr>
        <w:tab/>
      </w:r>
      <w:r w:rsidRPr="00D07BA9">
        <w:t>any representations the appellant wishes to be taken into account in the hearing of the appeal.</w:t>
      </w:r>
    </w:p>
    <w:p w14:paraId="7030AFE4" w14:textId="77777777" w:rsidR="00FC7129" w:rsidRPr="00D07BA9" w:rsidRDefault="00FC7129" w:rsidP="00627C35">
      <w:pPr>
        <w:pStyle w:val="REG-Pa"/>
      </w:pPr>
    </w:p>
    <w:p w14:paraId="16D8A023" w14:textId="77777777" w:rsidR="00FC7129" w:rsidRPr="00D07BA9" w:rsidRDefault="00FC7129" w:rsidP="00627C35">
      <w:pPr>
        <w:pStyle w:val="REG-P1"/>
      </w:pPr>
      <w:r w:rsidRPr="00D07BA9">
        <w:rPr>
          <w:szCs w:val="21"/>
        </w:rPr>
        <w:t>(4)</w:t>
      </w:r>
      <w:r w:rsidRPr="00D07BA9">
        <w:rPr>
          <w:szCs w:val="21"/>
        </w:rPr>
        <w:tab/>
      </w:r>
      <w:r w:rsidRPr="00D07BA9">
        <w:t>The fee set out in Annexure 2 in respect of an appeal must accompany the appeal.</w:t>
      </w:r>
    </w:p>
    <w:p w14:paraId="0F841E2F" w14:textId="77777777" w:rsidR="00FC7129" w:rsidRPr="00D07BA9" w:rsidRDefault="00FC7129" w:rsidP="00627C35">
      <w:pPr>
        <w:pStyle w:val="REG-P1"/>
      </w:pPr>
    </w:p>
    <w:p w14:paraId="5A869EC7" w14:textId="77777777" w:rsidR="00FC7129" w:rsidRPr="00D07BA9" w:rsidRDefault="00FC7129" w:rsidP="00627C35">
      <w:pPr>
        <w:pStyle w:val="REG-P1"/>
      </w:pPr>
      <w:r w:rsidRPr="00D07BA9">
        <w:rPr>
          <w:szCs w:val="21"/>
        </w:rPr>
        <w:t>(5)</w:t>
      </w:r>
      <w:r w:rsidRPr="00D07BA9">
        <w:rPr>
          <w:szCs w:val="21"/>
        </w:rPr>
        <w:tab/>
      </w:r>
      <w:r w:rsidRPr="00D07BA9">
        <w:t>An appeal tribunal must hear an appeal within 30 days after the date from which it has received the appeal.</w:t>
      </w:r>
    </w:p>
    <w:p w14:paraId="798630D9" w14:textId="77777777" w:rsidR="00FC7129" w:rsidRPr="00D07BA9" w:rsidRDefault="00FC7129" w:rsidP="00627C35">
      <w:pPr>
        <w:pStyle w:val="REG-P1"/>
      </w:pPr>
    </w:p>
    <w:p w14:paraId="2C0CFF00" w14:textId="32891BD9" w:rsidR="00FC7129" w:rsidRPr="00D07BA9" w:rsidRDefault="00FC7129" w:rsidP="00627C35">
      <w:pPr>
        <w:pStyle w:val="REG-P1"/>
      </w:pPr>
      <w:r w:rsidRPr="00D07BA9">
        <w:lastRenderedPageBreak/>
        <w:t xml:space="preserve">(6) </w:t>
      </w:r>
      <w:r w:rsidR="003F6D39" w:rsidRPr="00D07BA9">
        <w:tab/>
      </w:r>
      <w:r w:rsidRPr="00D07BA9">
        <w:t>Any decision of an appeal tribunal in terms of section 39(6) of the Act is conclusive and binding on the parties.</w:t>
      </w:r>
    </w:p>
    <w:p w14:paraId="099F7ABF" w14:textId="77777777" w:rsidR="00FC7129" w:rsidRPr="00D07BA9" w:rsidRDefault="00FC7129" w:rsidP="00627C35">
      <w:pPr>
        <w:pStyle w:val="REG-P1"/>
      </w:pPr>
    </w:p>
    <w:p w14:paraId="46349966" w14:textId="77777777" w:rsidR="00FC7129" w:rsidRPr="00D07BA9" w:rsidRDefault="00FC7129" w:rsidP="00627C35">
      <w:pPr>
        <w:pStyle w:val="REG-P0"/>
        <w:rPr>
          <w:b/>
        </w:rPr>
      </w:pPr>
      <w:r w:rsidRPr="00D07BA9">
        <w:rPr>
          <w:b/>
        </w:rPr>
        <w:t>Exemptions regarding retention of fences on communal land</w:t>
      </w:r>
    </w:p>
    <w:p w14:paraId="6AEDB7BE" w14:textId="77777777" w:rsidR="00FC7129" w:rsidRPr="00D07BA9" w:rsidRDefault="00FC7129" w:rsidP="00627C35">
      <w:pPr>
        <w:pStyle w:val="REG-P0"/>
        <w:rPr>
          <w:b/>
        </w:rPr>
      </w:pPr>
    </w:p>
    <w:p w14:paraId="3CAEDE1F" w14:textId="77777777" w:rsidR="00FC7129" w:rsidRPr="00D07BA9" w:rsidRDefault="00FC7129" w:rsidP="00627C35">
      <w:pPr>
        <w:pStyle w:val="REG-P1"/>
      </w:pPr>
      <w:r w:rsidRPr="00D07BA9">
        <w:rPr>
          <w:b/>
        </w:rPr>
        <w:t>26.</w:t>
      </w:r>
      <w:r w:rsidRPr="00D07BA9">
        <w:tab/>
        <w:t>Any fence which at the commencement of</w:t>
      </w:r>
      <w:r w:rsidR="00627C35" w:rsidRPr="00D07BA9">
        <w:t xml:space="preserve"> </w:t>
      </w:r>
      <w:r w:rsidRPr="00D07BA9">
        <w:t>the Act exists on communal land and which is used to fence in homesteads, cattle pens, water troughs or crop fields may be retained on the portion of land concerned.</w:t>
      </w:r>
    </w:p>
    <w:p w14:paraId="1B8C2CE5" w14:textId="77777777" w:rsidR="00FC7129" w:rsidRPr="00D07BA9" w:rsidRDefault="00FC7129" w:rsidP="00627C35">
      <w:pPr>
        <w:pStyle w:val="REG-P1"/>
      </w:pPr>
    </w:p>
    <w:p w14:paraId="6BA31AAA" w14:textId="77777777" w:rsidR="00FC7129" w:rsidRPr="00D07BA9" w:rsidRDefault="00FC7129" w:rsidP="00627C35">
      <w:pPr>
        <w:pStyle w:val="REG-P0"/>
        <w:rPr>
          <w:b/>
        </w:rPr>
      </w:pPr>
      <w:r w:rsidRPr="00D07BA9">
        <w:rPr>
          <w:b/>
        </w:rPr>
        <w:t>Procedure for application for authorisation for erection of a fence on communal land and circumstances in which such authorisation is not required</w:t>
      </w:r>
    </w:p>
    <w:p w14:paraId="6B42E4EA" w14:textId="77777777" w:rsidR="00FC7129" w:rsidRPr="00D07BA9" w:rsidRDefault="00FC7129" w:rsidP="00FC7129">
      <w:pPr>
        <w:pStyle w:val="REG-P0"/>
      </w:pPr>
    </w:p>
    <w:p w14:paraId="0054DA46" w14:textId="77777777" w:rsidR="00FC7129" w:rsidRPr="00D07BA9" w:rsidRDefault="00FC7129" w:rsidP="00627C35">
      <w:pPr>
        <w:pStyle w:val="REG-P1"/>
      </w:pPr>
      <w:r w:rsidRPr="00D07BA9">
        <w:rPr>
          <w:b/>
        </w:rPr>
        <w:t>27.</w:t>
      </w:r>
      <w:r w:rsidRPr="00D07BA9">
        <w:tab/>
        <w:t xml:space="preserve">(1) </w:t>
      </w:r>
      <w:r w:rsidR="00627C35" w:rsidRPr="00D07BA9">
        <w:tab/>
      </w:r>
      <w:r w:rsidRPr="00D07BA9">
        <w:t>Every application for the erection of a fence on communal land must be made in the form of</w:t>
      </w:r>
      <w:r w:rsidR="00627C35" w:rsidRPr="00D07BA9">
        <w:t xml:space="preserve"> </w:t>
      </w:r>
      <w:r w:rsidRPr="00D07BA9">
        <w:t xml:space="preserve">Form </w:t>
      </w:r>
      <w:r w:rsidR="00126AB0" w:rsidRPr="00D07BA9">
        <w:t>D</w:t>
      </w:r>
      <w:r w:rsidRPr="00D07BA9">
        <w:t xml:space="preserve"> set out in Annexure 1 and must be made in triplicate.</w:t>
      </w:r>
    </w:p>
    <w:p w14:paraId="52466D3F" w14:textId="77777777" w:rsidR="00126AB0" w:rsidRPr="00D07BA9" w:rsidRDefault="00126AB0" w:rsidP="00627C35">
      <w:pPr>
        <w:pStyle w:val="REG-P1"/>
      </w:pPr>
    </w:p>
    <w:p w14:paraId="72D9DE1B" w14:textId="77777777" w:rsidR="00126AB0" w:rsidRPr="00D07BA9" w:rsidRDefault="00126AB0" w:rsidP="00126AB0">
      <w:pPr>
        <w:pStyle w:val="REG-Amend"/>
      </w:pPr>
      <w:r w:rsidRPr="00D07BA9">
        <w:t>[subregulation (1) amended by GN 15</w:t>
      </w:r>
      <w:r w:rsidR="00582390" w:rsidRPr="00D07BA9">
        <w:t>/</w:t>
      </w:r>
      <w:r w:rsidRPr="00D07BA9">
        <w:t>2014]</w:t>
      </w:r>
    </w:p>
    <w:p w14:paraId="2B2AA054" w14:textId="77777777" w:rsidR="00FC7129" w:rsidRPr="00D07BA9" w:rsidRDefault="00FC7129" w:rsidP="00627C35">
      <w:pPr>
        <w:pStyle w:val="REG-P1"/>
      </w:pPr>
    </w:p>
    <w:p w14:paraId="1D558D5C" w14:textId="77777777" w:rsidR="00FC7129" w:rsidRPr="00D07BA9" w:rsidRDefault="00FC7129" w:rsidP="00627C35">
      <w:pPr>
        <w:pStyle w:val="REG-P1"/>
      </w:pPr>
      <w:r w:rsidRPr="00D07BA9">
        <w:t>(2)</w:t>
      </w:r>
      <w:r w:rsidRPr="00D07BA9">
        <w:tab/>
        <w:t xml:space="preserve">All the information required in Form </w:t>
      </w:r>
      <w:r w:rsidR="00126AB0" w:rsidRPr="00D07BA9">
        <w:t>D</w:t>
      </w:r>
      <w:r w:rsidRPr="00D07BA9">
        <w:t xml:space="preserve"> must be furnished fully therein or be attached thereto.</w:t>
      </w:r>
    </w:p>
    <w:p w14:paraId="761CC9E7" w14:textId="77777777" w:rsidR="00126AB0" w:rsidRPr="00D07BA9" w:rsidRDefault="00126AB0" w:rsidP="00627C35">
      <w:pPr>
        <w:pStyle w:val="REG-P1"/>
      </w:pPr>
    </w:p>
    <w:p w14:paraId="497A87B2" w14:textId="77777777" w:rsidR="00126AB0" w:rsidRPr="00D07BA9" w:rsidRDefault="00126AB0" w:rsidP="00126AB0">
      <w:pPr>
        <w:pStyle w:val="REG-Amend"/>
      </w:pPr>
      <w:r w:rsidRPr="00D07BA9">
        <w:t>[subregulation (2) amended by GN 15</w:t>
      </w:r>
      <w:r w:rsidR="00582390" w:rsidRPr="00D07BA9">
        <w:t>/</w:t>
      </w:r>
      <w:r w:rsidRPr="00D07BA9">
        <w:t>2014]</w:t>
      </w:r>
    </w:p>
    <w:p w14:paraId="7CB49D57" w14:textId="77777777" w:rsidR="00126AB0" w:rsidRPr="00D07BA9" w:rsidRDefault="00126AB0" w:rsidP="00627C35">
      <w:pPr>
        <w:pStyle w:val="REG-P1"/>
      </w:pPr>
    </w:p>
    <w:p w14:paraId="3804FF1A" w14:textId="77777777" w:rsidR="00FC7129" w:rsidRPr="00D07BA9" w:rsidRDefault="00FC7129" w:rsidP="00627C35">
      <w:pPr>
        <w:pStyle w:val="REG-P1"/>
      </w:pPr>
      <w:r w:rsidRPr="00D07BA9">
        <w:t>(3)</w:t>
      </w:r>
      <w:r w:rsidRPr="00D07BA9">
        <w:tab/>
        <w:t>No authorisation for the erection of a fence is required if the holder of a customary land right or a right of leasehold wants to fence in homesteads, cattle pens, water troughs or crop fields.</w:t>
      </w:r>
    </w:p>
    <w:p w14:paraId="32BB62E3" w14:textId="77777777" w:rsidR="00FC7129" w:rsidRPr="00D07BA9" w:rsidRDefault="00FC7129" w:rsidP="00627C35">
      <w:pPr>
        <w:pStyle w:val="REG-P1"/>
      </w:pPr>
    </w:p>
    <w:p w14:paraId="59CD5B28" w14:textId="77777777" w:rsidR="00FC7129" w:rsidRPr="00D07BA9" w:rsidRDefault="00FC7129" w:rsidP="00627C35">
      <w:pPr>
        <w:pStyle w:val="REG-P1"/>
      </w:pPr>
      <w:r w:rsidRPr="00D07BA9">
        <w:t>(4)</w:t>
      </w:r>
      <w:r w:rsidRPr="00D07BA9">
        <w:tab/>
        <w:t>If any fence is found on communal land in contravention of section 44(I) of the Act, the Chief, Traditional Authority or board, as the case may be, may in writing notify the holder of the customary land right or right of leasehold -</w:t>
      </w:r>
    </w:p>
    <w:p w14:paraId="362EEC51" w14:textId="77777777" w:rsidR="00FC7129" w:rsidRPr="00D07BA9" w:rsidRDefault="00FC7129" w:rsidP="00627C35">
      <w:pPr>
        <w:pStyle w:val="REG-P1"/>
      </w:pPr>
    </w:p>
    <w:p w14:paraId="412CB0A6" w14:textId="77777777" w:rsidR="00FC7129" w:rsidRPr="00D07BA9" w:rsidRDefault="00FC7129" w:rsidP="00627C35">
      <w:pPr>
        <w:pStyle w:val="REG-Pa"/>
      </w:pPr>
      <w:r w:rsidRPr="00D07BA9">
        <w:t>(a)</w:t>
      </w:r>
      <w:r w:rsidRPr="00D07BA9">
        <w:tab/>
        <w:t>to remove such fence or to cause it to be removed, within a period, not exceeding 30 days, as the Chief, Traditional Authority or board, as the case may be, may determine, and such period must be specified in the notification;</w:t>
      </w:r>
    </w:p>
    <w:p w14:paraId="6A81A63F" w14:textId="77777777" w:rsidR="00FC7129" w:rsidRPr="00D07BA9" w:rsidRDefault="00FC7129" w:rsidP="00627C35">
      <w:pPr>
        <w:pStyle w:val="REG-Pa"/>
        <w:rPr>
          <w:szCs w:val="28"/>
        </w:rPr>
      </w:pPr>
    </w:p>
    <w:p w14:paraId="0AD3A5D7" w14:textId="77777777" w:rsidR="00FC7129" w:rsidRPr="00D07BA9" w:rsidRDefault="00FC7129" w:rsidP="00627C35">
      <w:pPr>
        <w:pStyle w:val="REG-Pa"/>
      </w:pPr>
      <w:r w:rsidRPr="00D07BA9">
        <w:t>(b)</w:t>
      </w:r>
      <w:r w:rsidRPr="00D07BA9">
        <w:tab/>
        <w:t>that, if the fence is not removed within the period referred to in paragraph (a), that the Chief, Traditional Authority or board will remove the fence or cause the fence to be removed, and that any costs relating thereto may be recovered from the holder.</w:t>
      </w:r>
    </w:p>
    <w:p w14:paraId="748DF29B" w14:textId="77777777" w:rsidR="00FC7129" w:rsidRPr="00D07BA9" w:rsidRDefault="00FC7129" w:rsidP="00627C35">
      <w:pPr>
        <w:pStyle w:val="REG-Pa"/>
      </w:pPr>
    </w:p>
    <w:p w14:paraId="04A12BC8" w14:textId="77777777" w:rsidR="00FC7129" w:rsidRPr="00D07BA9" w:rsidRDefault="00FC7129" w:rsidP="00627C35">
      <w:pPr>
        <w:pStyle w:val="REG-P1"/>
      </w:pPr>
      <w:r w:rsidRPr="00D07BA9">
        <w:t>(5)</w:t>
      </w:r>
      <w:r w:rsidRPr="00D07BA9">
        <w:tab/>
        <w:t>If a holder referred to in subregulation (4) fails to remove the fence or to cause it to be removed within the period referred to in that subregulation, the Chief, Traditional Authority or board itself may remove the fence or cause it to be removed.</w:t>
      </w:r>
    </w:p>
    <w:p w14:paraId="36195AB8" w14:textId="77777777" w:rsidR="00FC7129" w:rsidRPr="00D07BA9" w:rsidRDefault="00FC7129" w:rsidP="00627C35">
      <w:pPr>
        <w:pStyle w:val="REG-P1"/>
      </w:pPr>
    </w:p>
    <w:p w14:paraId="05BA0E21" w14:textId="77777777" w:rsidR="00FC7129" w:rsidRPr="00D07BA9" w:rsidRDefault="00FC7129" w:rsidP="00627C35">
      <w:pPr>
        <w:pStyle w:val="REG-P1"/>
        <w:rPr>
          <w:szCs w:val="21"/>
        </w:rPr>
      </w:pPr>
      <w:r w:rsidRPr="00D07BA9">
        <w:rPr>
          <w:szCs w:val="19"/>
        </w:rPr>
        <w:t xml:space="preserve">(6) </w:t>
      </w:r>
      <w:r w:rsidR="00627C35" w:rsidRPr="00D07BA9">
        <w:rPr>
          <w:szCs w:val="19"/>
        </w:rPr>
        <w:tab/>
      </w:r>
      <w:r w:rsidRPr="00D07BA9">
        <w:rPr>
          <w:szCs w:val="21"/>
        </w:rPr>
        <w:t xml:space="preserve">A Chief, Traditional Authority or board that has removed or caused to be removed a fence as contemplated in subregulation </w:t>
      </w:r>
      <w:r w:rsidRPr="00D07BA9">
        <w:rPr>
          <w:szCs w:val="19"/>
        </w:rPr>
        <w:t xml:space="preserve">(5), </w:t>
      </w:r>
      <w:r w:rsidRPr="00D07BA9">
        <w:rPr>
          <w:szCs w:val="21"/>
        </w:rPr>
        <w:t>may sell the material used for the erection of the fence in order to cover any costs incurred by the Chief, Traditional Authority or board.</w:t>
      </w:r>
    </w:p>
    <w:p w14:paraId="4DBCADD4" w14:textId="77777777" w:rsidR="00FC7129" w:rsidRPr="00D07BA9" w:rsidRDefault="00FC7129" w:rsidP="00627C35">
      <w:pPr>
        <w:pStyle w:val="REG-P1"/>
        <w:rPr>
          <w:szCs w:val="21"/>
        </w:rPr>
      </w:pPr>
    </w:p>
    <w:p w14:paraId="5A656D70" w14:textId="77777777" w:rsidR="00FC7129" w:rsidRPr="00D07BA9" w:rsidRDefault="00FC7129" w:rsidP="00627C35">
      <w:pPr>
        <w:pStyle w:val="REG-P1"/>
        <w:rPr>
          <w:szCs w:val="21"/>
        </w:rPr>
      </w:pPr>
      <w:r w:rsidRPr="00D07BA9">
        <w:rPr>
          <w:szCs w:val="21"/>
        </w:rPr>
        <w:t xml:space="preserve">(7) </w:t>
      </w:r>
      <w:r w:rsidR="00627C35" w:rsidRPr="00D07BA9">
        <w:rPr>
          <w:szCs w:val="21"/>
        </w:rPr>
        <w:tab/>
      </w:r>
      <w:r w:rsidRPr="00D07BA9">
        <w:rPr>
          <w:szCs w:val="21"/>
        </w:rPr>
        <w:t>The holder of a customary land right or a right of leasehold who has applied for authorisation for the erection of a fence as contemplated in subregulation (1) must attach a copy of the certificate of his or her right to the application.</w:t>
      </w:r>
    </w:p>
    <w:p w14:paraId="00245036" w14:textId="77777777" w:rsidR="00FC7129" w:rsidRPr="00D07BA9" w:rsidRDefault="00FC7129" w:rsidP="00627C35">
      <w:pPr>
        <w:pStyle w:val="REG-P0"/>
        <w:rPr>
          <w:b/>
        </w:rPr>
      </w:pPr>
    </w:p>
    <w:p w14:paraId="0C25D806" w14:textId="77777777" w:rsidR="00FC7129" w:rsidRPr="00D07BA9" w:rsidRDefault="00FC7129" w:rsidP="00627C35">
      <w:pPr>
        <w:pStyle w:val="REG-P0"/>
        <w:rPr>
          <w:b/>
        </w:rPr>
      </w:pPr>
      <w:r w:rsidRPr="00D07BA9">
        <w:rPr>
          <w:b/>
        </w:rPr>
        <w:t>Procedure for investigation to be conducted by board for purpose of considering an application, including the summoning of witnesses</w:t>
      </w:r>
    </w:p>
    <w:p w14:paraId="22DD1EB2" w14:textId="77777777" w:rsidR="00FC7129" w:rsidRPr="00D07BA9" w:rsidRDefault="00FC7129" w:rsidP="00627C35">
      <w:pPr>
        <w:pStyle w:val="REG-P0"/>
        <w:rPr>
          <w:b/>
        </w:rPr>
      </w:pPr>
    </w:p>
    <w:p w14:paraId="17EF6394" w14:textId="77777777" w:rsidR="00FC7129" w:rsidRPr="00D07BA9" w:rsidRDefault="00FC7129" w:rsidP="00627C35">
      <w:pPr>
        <w:pStyle w:val="REG-P1"/>
      </w:pPr>
      <w:r w:rsidRPr="00D07BA9">
        <w:rPr>
          <w:b/>
        </w:rPr>
        <w:lastRenderedPageBreak/>
        <w:t>28.</w:t>
      </w:r>
      <w:r w:rsidRPr="00D07BA9">
        <w:tab/>
        <w:t xml:space="preserve">(1) </w:t>
      </w:r>
      <w:r w:rsidR="00627C35" w:rsidRPr="00D07BA9">
        <w:tab/>
      </w:r>
      <w:r w:rsidRPr="00D07BA9">
        <w:t>A board may, when considering any application under the Act, consult with, and seek advice from, any person who in the opinion of the Board may have any information or any book or document which may be relevant to the application.</w:t>
      </w:r>
    </w:p>
    <w:p w14:paraId="55CBF5F3" w14:textId="77777777" w:rsidR="00FC7129" w:rsidRPr="00D07BA9" w:rsidRDefault="00FC7129" w:rsidP="00627C35">
      <w:pPr>
        <w:pStyle w:val="REG-P1"/>
      </w:pPr>
    </w:p>
    <w:p w14:paraId="0CA750EC" w14:textId="77777777" w:rsidR="00FC7129" w:rsidRPr="00D07BA9" w:rsidRDefault="00FC7129" w:rsidP="00627C35">
      <w:pPr>
        <w:pStyle w:val="REG-P1"/>
      </w:pPr>
      <w:r w:rsidRPr="00D07BA9">
        <w:t>(2)</w:t>
      </w:r>
      <w:r w:rsidRPr="00D07BA9">
        <w:tab/>
        <w:t>A board may, in order to obtain -</w:t>
      </w:r>
    </w:p>
    <w:p w14:paraId="09D81D3E" w14:textId="77777777" w:rsidR="00FC7129" w:rsidRPr="00D07BA9" w:rsidRDefault="00FC7129" w:rsidP="00627C35">
      <w:pPr>
        <w:pStyle w:val="REG-P1"/>
      </w:pPr>
    </w:p>
    <w:p w14:paraId="42E68D25" w14:textId="77777777" w:rsidR="00FC7129" w:rsidRPr="00D07BA9" w:rsidRDefault="00FC7129" w:rsidP="00627C35">
      <w:pPr>
        <w:pStyle w:val="REG-Pa"/>
        <w:rPr>
          <w:szCs w:val="21"/>
        </w:rPr>
      </w:pPr>
      <w:r w:rsidRPr="00D07BA9">
        <w:rPr>
          <w:szCs w:val="21"/>
        </w:rPr>
        <w:t>(a)</w:t>
      </w:r>
      <w:r w:rsidRPr="00D07BA9">
        <w:rPr>
          <w:szCs w:val="21"/>
        </w:rPr>
        <w:tab/>
        <w:t>the presence of any person referred to in subregulation (1); or</w:t>
      </w:r>
    </w:p>
    <w:p w14:paraId="21C19212" w14:textId="77777777" w:rsidR="00FC7129" w:rsidRPr="00D07BA9" w:rsidRDefault="00FC7129" w:rsidP="00627C35">
      <w:pPr>
        <w:pStyle w:val="REG-Pa"/>
        <w:rPr>
          <w:szCs w:val="21"/>
        </w:rPr>
      </w:pPr>
    </w:p>
    <w:p w14:paraId="1A0D76E9" w14:textId="77777777" w:rsidR="00FC7129" w:rsidRPr="00D07BA9" w:rsidRDefault="00FC7129" w:rsidP="00627C35">
      <w:pPr>
        <w:pStyle w:val="REG-Pa"/>
        <w:rPr>
          <w:szCs w:val="21"/>
        </w:rPr>
      </w:pPr>
      <w:r w:rsidRPr="00D07BA9">
        <w:rPr>
          <w:szCs w:val="21"/>
        </w:rPr>
        <w:t>(b)</w:t>
      </w:r>
      <w:r w:rsidRPr="00D07BA9">
        <w:rPr>
          <w:szCs w:val="21"/>
        </w:rPr>
        <w:tab/>
        <w:t>any book or document referred to in subregulation (1) which may be relevant to the application,</w:t>
      </w:r>
    </w:p>
    <w:p w14:paraId="11978F3B" w14:textId="77777777" w:rsidR="00FC7129" w:rsidRPr="00D07BA9" w:rsidRDefault="00FC7129" w:rsidP="00627C35">
      <w:pPr>
        <w:pStyle w:val="REG-Pa"/>
        <w:rPr>
          <w:szCs w:val="21"/>
        </w:rPr>
      </w:pPr>
    </w:p>
    <w:p w14:paraId="7E5E81F4" w14:textId="77777777" w:rsidR="00FC7129" w:rsidRPr="00D07BA9" w:rsidRDefault="00126AB0" w:rsidP="00627C35">
      <w:pPr>
        <w:pStyle w:val="REG-P0"/>
        <w:rPr>
          <w:szCs w:val="21"/>
        </w:rPr>
      </w:pPr>
      <w:r w:rsidRPr="00D07BA9">
        <w:rPr>
          <w:szCs w:val="21"/>
        </w:rPr>
        <w:t>summon, in the form determined by the Minister</w:t>
      </w:r>
      <w:r w:rsidR="00FC7129" w:rsidRPr="00D07BA9">
        <w:rPr>
          <w:szCs w:val="21"/>
        </w:rPr>
        <w:t>, any person to appear before the Board to be questioned or to produce the book or document.</w:t>
      </w:r>
    </w:p>
    <w:p w14:paraId="0AAC5E56" w14:textId="77777777" w:rsidR="00FC7129" w:rsidRPr="00D07BA9" w:rsidRDefault="00FC7129" w:rsidP="00627C35">
      <w:pPr>
        <w:pStyle w:val="REG-P0"/>
        <w:rPr>
          <w:szCs w:val="21"/>
        </w:rPr>
      </w:pPr>
    </w:p>
    <w:p w14:paraId="11ABC3EA" w14:textId="77777777" w:rsidR="00126AB0" w:rsidRPr="00D07BA9" w:rsidRDefault="00126AB0" w:rsidP="00126AB0">
      <w:pPr>
        <w:pStyle w:val="REG-Amend"/>
      </w:pPr>
      <w:r w:rsidRPr="00D07BA9">
        <w:t>[subregulation (2) amended by GN 15</w:t>
      </w:r>
      <w:r w:rsidR="00582390" w:rsidRPr="00D07BA9">
        <w:t>/</w:t>
      </w:r>
      <w:r w:rsidRPr="00D07BA9">
        <w:t>2014]</w:t>
      </w:r>
    </w:p>
    <w:p w14:paraId="0587A41B" w14:textId="77777777" w:rsidR="00126AB0" w:rsidRPr="00D07BA9" w:rsidRDefault="00126AB0" w:rsidP="00627C35">
      <w:pPr>
        <w:pStyle w:val="REG-P0"/>
        <w:rPr>
          <w:szCs w:val="21"/>
        </w:rPr>
      </w:pPr>
    </w:p>
    <w:p w14:paraId="3FAF46D9" w14:textId="77777777" w:rsidR="00FC7129" w:rsidRPr="00D07BA9" w:rsidRDefault="00FC7129" w:rsidP="00627C35">
      <w:pPr>
        <w:pStyle w:val="REG-P0"/>
        <w:rPr>
          <w:b/>
          <w:szCs w:val="21"/>
        </w:rPr>
      </w:pPr>
      <w:r w:rsidRPr="00D07BA9">
        <w:rPr>
          <w:b/>
          <w:szCs w:val="21"/>
        </w:rPr>
        <w:t>Procedure for referral of a matter to an arbitrator</w:t>
      </w:r>
    </w:p>
    <w:p w14:paraId="423DBEA9" w14:textId="77777777" w:rsidR="00FC7129" w:rsidRPr="00D07BA9" w:rsidRDefault="00FC7129" w:rsidP="00627C35">
      <w:pPr>
        <w:pStyle w:val="REG-P0"/>
        <w:rPr>
          <w:b/>
          <w:szCs w:val="21"/>
        </w:rPr>
      </w:pPr>
    </w:p>
    <w:p w14:paraId="55C82C57" w14:textId="77777777" w:rsidR="00FC7129" w:rsidRPr="00D07BA9" w:rsidRDefault="00FC7129" w:rsidP="000C1E65">
      <w:pPr>
        <w:pStyle w:val="REG-P1"/>
      </w:pPr>
      <w:r w:rsidRPr="00D07BA9">
        <w:rPr>
          <w:b/>
        </w:rPr>
        <w:t>29.</w:t>
      </w:r>
      <w:r w:rsidRPr="00D07BA9">
        <w:tab/>
      </w:r>
      <w:r w:rsidR="000C1E65" w:rsidRPr="00D07BA9">
        <w:t>A board referred to in section 30(5) of the Act who wishes to submit a matter to an arbitrator, must submit the matter in the form determined by the Minister and must attach a copy of the application to that form.</w:t>
      </w:r>
    </w:p>
    <w:p w14:paraId="7B59E25D" w14:textId="77777777" w:rsidR="00FC7129" w:rsidRPr="00D07BA9" w:rsidRDefault="00FC7129" w:rsidP="00627C35">
      <w:pPr>
        <w:pStyle w:val="REG-P0"/>
        <w:rPr>
          <w:b/>
        </w:rPr>
      </w:pPr>
    </w:p>
    <w:p w14:paraId="424E050B" w14:textId="77777777" w:rsidR="00582390" w:rsidRPr="00D07BA9" w:rsidRDefault="00582390" w:rsidP="00582390">
      <w:pPr>
        <w:pStyle w:val="REG-Amend"/>
      </w:pPr>
      <w:r w:rsidRPr="00D07BA9">
        <w:t>[regulation 29 substituted by GN 15/2014]</w:t>
      </w:r>
    </w:p>
    <w:p w14:paraId="46244931" w14:textId="77777777" w:rsidR="00582390" w:rsidRPr="00D07BA9" w:rsidRDefault="00582390" w:rsidP="00627C35">
      <w:pPr>
        <w:pStyle w:val="REG-P0"/>
        <w:rPr>
          <w:b/>
        </w:rPr>
      </w:pPr>
    </w:p>
    <w:p w14:paraId="7918C09A" w14:textId="77777777" w:rsidR="00FC7129" w:rsidRPr="00D07BA9" w:rsidRDefault="00FC7129" w:rsidP="00627C35">
      <w:pPr>
        <w:pStyle w:val="REG-P0"/>
        <w:rPr>
          <w:b/>
        </w:rPr>
      </w:pPr>
      <w:r w:rsidRPr="00D07BA9">
        <w:rPr>
          <w:b/>
        </w:rPr>
        <w:t>Conditions under which prospecting or mining operations may be carried out on communal land</w:t>
      </w:r>
    </w:p>
    <w:p w14:paraId="45A1D20D" w14:textId="77777777" w:rsidR="00FC7129" w:rsidRPr="00D07BA9" w:rsidRDefault="00FC7129" w:rsidP="00627C35">
      <w:pPr>
        <w:pStyle w:val="REG-P0"/>
        <w:rPr>
          <w:b/>
        </w:rPr>
      </w:pPr>
    </w:p>
    <w:p w14:paraId="6C040B2C" w14:textId="77777777" w:rsidR="00FC7129" w:rsidRPr="00D07BA9" w:rsidRDefault="00FC7129" w:rsidP="00627C35">
      <w:pPr>
        <w:pStyle w:val="REG-P1"/>
      </w:pPr>
      <w:r w:rsidRPr="00D07BA9">
        <w:rPr>
          <w:b/>
        </w:rPr>
        <w:t>30.</w:t>
      </w:r>
      <w:r w:rsidRPr="00D07BA9">
        <w:tab/>
        <w:t xml:space="preserve">(1) </w:t>
      </w:r>
      <w:r w:rsidR="00627C35" w:rsidRPr="00D07BA9">
        <w:tab/>
      </w:r>
      <w:r w:rsidRPr="00D07BA9">
        <w:t>Subject to the Minerals (Prospecting and Mining) Act, 1992 (Act No. 33 of 1992), every person who wants to carry out any prospecting or mining operations as contemplated in that Act on communal land must notify, prior to the making of any application in terms of that Act, the Chief or Traditional Authority of the traditional community and the board, of his or her intention to apply as aforementioned.</w:t>
      </w:r>
    </w:p>
    <w:p w14:paraId="722D77A4" w14:textId="77777777" w:rsidR="00FC7129" w:rsidRPr="00D07BA9" w:rsidRDefault="00FC7129" w:rsidP="00627C35">
      <w:pPr>
        <w:pStyle w:val="REG-P1"/>
      </w:pPr>
    </w:p>
    <w:p w14:paraId="5553B4B4" w14:textId="77777777" w:rsidR="00FC7129" w:rsidRPr="00D07BA9" w:rsidRDefault="00FC7129" w:rsidP="00627C35">
      <w:pPr>
        <w:pStyle w:val="REG-P1"/>
      </w:pPr>
      <w:r w:rsidRPr="00D07BA9">
        <w:t>(2)</w:t>
      </w:r>
      <w:r w:rsidRPr="00D07BA9">
        <w:tab/>
        <w:t>The Chief or Traditional Authority and the board referred to in subregulation</w:t>
      </w:r>
      <w:r w:rsidR="00627C35" w:rsidRPr="00D07BA9">
        <w:t xml:space="preserve"> </w:t>
      </w:r>
      <w:r w:rsidRPr="00D07BA9">
        <w:t>(1)</w:t>
      </w:r>
      <w:r w:rsidR="00A308B1" w:rsidRPr="00D07BA9">
        <w:t xml:space="preserve"> </w:t>
      </w:r>
      <w:r w:rsidRPr="00D07BA9">
        <w:t>must provide its recommendation regarding the application to the person referred to in that subregulation, and that person must attach that recommendation to the application.</w:t>
      </w:r>
    </w:p>
    <w:p w14:paraId="07484D6A" w14:textId="77777777" w:rsidR="00FC7129" w:rsidRPr="00D07BA9" w:rsidRDefault="00FC7129" w:rsidP="00627C35">
      <w:pPr>
        <w:pStyle w:val="REG-P1"/>
      </w:pPr>
    </w:p>
    <w:p w14:paraId="7BCE7DD2" w14:textId="0E5B5CAB" w:rsidR="00FC7129" w:rsidRPr="00D07BA9" w:rsidRDefault="00FC7129" w:rsidP="00627C35">
      <w:pPr>
        <w:pStyle w:val="REG-P1"/>
      </w:pPr>
      <w:r w:rsidRPr="00D07BA9">
        <w:t xml:space="preserve">(3) </w:t>
      </w:r>
      <w:r w:rsidR="00627C35" w:rsidRPr="00D07BA9">
        <w:tab/>
      </w:r>
      <w:r w:rsidRPr="00D07BA9">
        <w:t>If the Chief, Traditional Authority or board referred to in subregulation (1) recommends that an application referred to in subregulation (1)</w:t>
      </w:r>
      <w:r w:rsidR="003F6D39" w:rsidRPr="00D07BA9">
        <w:t xml:space="preserve"> </w:t>
      </w:r>
      <w:r w:rsidRPr="00D07BA9">
        <w:t>not be granted, the Minister of Mines and Energy or the Mining Commissioner, as the case may be, may disregard, if he or she is of the opinion that the application ought to be granted, the recommendation of the Chief, Traditional Authority or the board that the application not be granted.</w:t>
      </w:r>
    </w:p>
    <w:p w14:paraId="3BBDE8D6" w14:textId="77777777" w:rsidR="00FC7129" w:rsidRPr="00D07BA9" w:rsidRDefault="00FC7129" w:rsidP="00627C35">
      <w:pPr>
        <w:pStyle w:val="REG-P1"/>
      </w:pPr>
    </w:p>
    <w:p w14:paraId="7F9A23D8" w14:textId="77777777" w:rsidR="00FC7129" w:rsidRPr="00D07BA9" w:rsidRDefault="00FC7129" w:rsidP="00FC7129">
      <w:pPr>
        <w:pStyle w:val="REG-P0"/>
        <w:rPr>
          <w:sz w:val="21"/>
          <w:szCs w:val="21"/>
        </w:rPr>
      </w:pPr>
      <w:r w:rsidRPr="00D07BA9">
        <w:rPr>
          <w:b/>
          <w:bCs/>
          <w:sz w:val="21"/>
          <w:szCs w:val="21"/>
        </w:rPr>
        <w:t>Combating and prevention of soil erosion</w:t>
      </w:r>
    </w:p>
    <w:p w14:paraId="575E07F5" w14:textId="77777777" w:rsidR="00FC7129" w:rsidRPr="00D07BA9" w:rsidRDefault="00FC7129" w:rsidP="00FC7129">
      <w:pPr>
        <w:pStyle w:val="REG-P0"/>
        <w:rPr>
          <w:sz w:val="21"/>
          <w:szCs w:val="21"/>
        </w:rPr>
      </w:pPr>
    </w:p>
    <w:p w14:paraId="4D6430D3" w14:textId="2CA42495" w:rsidR="00FC7129" w:rsidRPr="00D07BA9" w:rsidRDefault="00FC7129" w:rsidP="00627C35">
      <w:pPr>
        <w:pStyle w:val="REG-P1"/>
      </w:pPr>
      <w:r w:rsidRPr="00D07BA9">
        <w:rPr>
          <w:b/>
        </w:rPr>
        <w:t>31.</w:t>
      </w:r>
      <w:r w:rsidRPr="00D07BA9">
        <w:tab/>
        <w:t>(1)</w:t>
      </w:r>
      <w:r w:rsidR="001E7F98" w:rsidRPr="00D07BA9">
        <w:t xml:space="preserve"> </w:t>
      </w:r>
      <w:r w:rsidR="003F6D39" w:rsidRPr="00D07BA9">
        <w:tab/>
      </w:r>
      <w:r w:rsidRPr="00D07BA9">
        <w:rPr>
          <w:spacing w:val="-2"/>
        </w:rPr>
        <w:t>Subject</w:t>
      </w:r>
      <w:r w:rsidR="00627C35" w:rsidRPr="00D07BA9">
        <w:rPr>
          <w:spacing w:val="-2"/>
        </w:rPr>
        <w:t xml:space="preserve"> </w:t>
      </w:r>
      <w:r w:rsidRPr="00D07BA9">
        <w:rPr>
          <w:spacing w:val="-2"/>
        </w:rPr>
        <w:t>to the Soil Conservation Act, 1969 (Act No. 76 of</w:t>
      </w:r>
      <w:r w:rsidR="008A3016" w:rsidRPr="00D07BA9">
        <w:rPr>
          <w:spacing w:val="-2"/>
        </w:rPr>
        <w:t xml:space="preserve"> </w:t>
      </w:r>
      <w:r w:rsidRPr="00D07BA9">
        <w:rPr>
          <w:spacing w:val="-2"/>
        </w:rPr>
        <w:t xml:space="preserve">1969), the holder of </w:t>
      </w:r>
      <w:r w:rsidRPr="00D07BA9">
        <w:t>any customary land right or right of leasehold must use and manage the land so as to prevent -</w:t>
      </w:r>
    </w:p>
    <w:p w14:paraId="17B1DAEF" w14:textId="77777777" w:rsidR="00FC7129" w:rsidRPr="00D07BA9" w:rsidRDefault="00FC7129" w:rsidP="00627C35">
      <w:pPr>
        <w:pStyle w:val="REG-P1"/>
      </w:pPr>
    </w:p>
    <w:p w14:paraId="1D28B2DB" w14:textId="77777777" w:rsidR="00FC7129" w:rsidRPr="00D07BA9" w:rsidRDefault="00FC7129" w:rsidP="00627C35">
      <w:pPr>
        <w:pStyle w:val="REG-Pa"/>
        <w:rPr>
          <w:szCs w:val="21"/>
        </w:rPr>
      </w:pPr>
      <w:r w:rsidRPr="00D07BA9">
        <w:rPr>
          <w:szCs w:val="21"/>
        </w:rPr>
        <w:t>(a)</w:t>
      </w:r>
      <w:r w:rsidRPr="00D07BA9">
        <w:rPr>
          <w:szCs w:val="21"/>
        </w:rPr>
        <w:tab/>
        <w:t>erosion of the soil; or</w:t>
      </w:r>
    </w:p>
    <w:p w14:paraId="3D623F98" w14:textId="77777777" w:rsidR="00FC7129" w:rsidRPr="00D07BA9" w:rsidRDefault="00FC7129" w:rsidP="00627C35">
      <w:pPr>
        <w:pStyle w:val="REG-Pa"/>
        <w:rPr>
          <w:szCs w:val="21"/>
        </w:rPr>
      </w:pPr>
    </w:p>
    <w:p w14:paraId="7D2E815B" w14:textId="77777777" w:rsidR="00FC7129" w:rsidRPr="00D07BA9" w:rsidRDefault="00FC7129" w:rsidP="00627C35">
      <w:pPr>
        <w:pStyle w:val="REG-Pa"/>
        <w:rPr>
          <w:szCs w:val="21"/>
        </w:rPr>
      </w:pPr>
      <w:r w:rsidRPr="00D07BA9">
        <w:rPr>
          <w:szCs w:val="21"/>
        </w:rPr>
        <w:t>(b)</w:t>
      </w:r>
      <w:r w:rsidRPr="00D07BA9">
        <w:rPr>
          <w:szCs w:val="21"/>
        </w:rPr>
        <w:tab/>
        <w:t>any other disturbance of the soil which creates or may create conditions which cause or may cause any form of erosion or pollution of water by silt or drift-sand,</w:t>
      </w:r>
    </w:p>
    <w:p w14:paraId="7C2589C6" w14:textId="77777777" w:rsidR="00FC7129" w:rsidRPr="00D07BA9" w:rsidRDefault="00FC7129" w:rsidP="00627C35">
      <w:pPr>
        <w:pStyle w:val="REG-Pa"/>
        <w:rPr>
          <w:szCs w:val="21"/>
        </w:rPr>
      </w:pPr>
    </w:p>
    <w:p w14:paraId="47236BBD" w14:textId="77777777" w:rsidR="00FC7129" w:rsidRPr="00D07BA9" w:rsidRDefault="00FC7129" w:rsidP="00627C35">
      <w:pPr>
        <w:pStyle w:val="REG-P0"/>
        <w:rPr>
          <w:szCs w:val="21"/>
        </w:rPr>
      </w:pPr>
      <w:r w:rsidRPr="00D07BA9">
        <w:rPr>
          <w:szCs w:val="21"/>
        </w:rPr>
        <w:lastRenderedPageBreak/>
        <w:t>and must in this regard at all times comply with any requirements of the Department of Agriculture and any provision of</w:t>
      </w:r>
      <w:r w:rsidR="00627C35" w:rsidRPr="00D07BA9">
        <w:rPr>
          <w:szCs w:val="21"/>
        </w:rPr>
        <w:t xml:space="preserve"> </w:t>
      </w:r>
      <w:r w:rsidRPr="00D07BA9">
        <w:rPr>
          <w:szCs w:val="21"/>
        </w:rPr>
        <w:t>law with regard to the combating and prevention of soil erosion on land.</w:t>
      </w:r>
    </w:p>
    <w:p w14:paraId="34E90069" w14:textId="77777777" w:rsidR="00FC7129" w:rsidRPr="00D07BA9" w:rsidRDefault="00FC7129" w:rsidP="00627C35">
      <w:pPr>
        <w:pStyle w:val="REG-P0"/>
        <w:rPr>
          <w:szCs w:val="26"/>
        </w:rPr>
      </w:pPr>
    </w:p>
    <w:p w14:paraId="69C1924F" w14:textId="77777777" w:rsidR="00FC7129" w:rsidRPr="00D07BA9" w:rsidRDefault="00FC7129" w:rsidP="00627C35">
      <w:pPr>
        <w:pStyle w:val="REG-P1"/>
        <w:rPr>
          <w:szCs w:val="21"/>
        </w:rPr>
      </w:pPr>
      <w:r w:rsidRPr="00D07BA9">
        <w:rPr>
          <w:szCs w:val="21"/>
        </w:rPr>
        <w:t>(2)</w:t>
      </w:r>
      <w:r w:rsidRPr="00D07BA9">
        <w:rPr>
          <w:szCs w:val="21"/>
        </w:rPr>
        <w:tab/>
        <w:t>Subject to subregulation (3), if any land referred to in subregulation (</w:t>
      </w:r>
      <w:r w:rsidRPr="00D07BA9">
        <w:rPr>
          <w:rFonts w:eastAsia="Arial"/>
          <w:szCs w:val="19"/>
        </w:rPr>
        <w:t xml:space="preserve">1) </w:t>
      </w:r>
      <w:r w:rsidRPr="00D07BA9">
        <w:rPr>
          <w:szCs w:val="21"/>
        </w:rPr>
        <w:t>or any portion thereof is being so used or cultivated as to cause or is likely to cause erosion of</w:t>
      </w:r>
      <w:r w:rsidR="00627C35" w:rsidRPr="00D07BA9">
        <w:rPr>
          <w:szCs w:val="21"/>
        </w:rPr>
        <w:t xml:space="preserve"> </w:t>
      </w:r>
      <w:r w:rsidRPr="00D07BA9">
        <w:rPr>
          <w:szCs w:val="21"/>
        </w:rPr>
        <w:t>the soil, the Chief, Traditional Authority or the board, as the case may be, may suspend or cancel in writing, addressed to the holder, any or all of the rights of the holder in or to such land.</w:t>
      </w:r>
    </w:p>
    <w:p w14:paraId="4216DC8E" w14:textId="77777777" w:rsidR="00FC7129" w:rsidRPr="00D07BA9" w:rsidRDefault="00FC7129" w:rsidP="00627C35">
      <w:pPr>
        <w:pStyle w:val="REG-P1"/>
        <w:rPr>
          <w:szCs w:val="24"/>
        </w:rPr>
      </w:pPr>
    </w:p>
    <w:p w14:paraId="02181718" w14:textId="77777777" w:rsidR="00FC7129" w:rsidRPr="00D07BA9" w:rsidRDefault="00FC7129" w:rsidP="00627C35">
      <w:pPr>
        <w:pStyle w:val="REG-P1"/>
        <w:rPr>
          <w:szCs w:val="21"/>
        </w:rPr>
      </w:pPr>
      <w:r w:rsidRPr="00D07BA9">
        <w:rPr>
          <w:szCs w:val="21"/>
        </w:rPr>
        <w:t>(3)</w:t>
      </w:r>
      <w:r w:rsidRPr="00D07BA9">
        <w:rPr>
          <w:szCs w:val="21"/>
        </w:rPr>
        <w:tab/>
        <w:t>Any suspension or cancellation referred to in subregulation (2) may only be done after the Chief, Traditional Authority or board, as the case may be, -</w:t>
      </w:r>
    </w:p>
    <w:p w14:paraId="713AAF95" w14:textId="77777777" w:rsidR="00FC7129" w:rsidRPr="00D07BA9" w:rsidRDefault="00FC7129" w:rsidP="00627C35">
      <w:pPr>
        <w:pStyle w:val="REG-P1"/>
        <w:rPr>
          <w:szCs w:val="24"/>
        </w:rPr>
      </w:pPr>
    </w:p>
    <w:p w14:paraId="736EEC5A" w14:textId="77777777" w:rsidR="00FC7129" w:rsidRPr="00D07BA9" w:rsidRDefault="00FC7129" w:rsidP="00627C35">
      <w:pPr>
        <w:pStyle w:val="REG-Pa"/>
      </w:pPr>
      <w:r w:rsidRPr="00D07BA9">
        <w:t>(a)</w:t>
      </w:r>
      <w:r w:rsidRPr="00D07BA9">
        <w:tab/>
        <w:t>has afforded the holder the opportunity to be heard regarding the suspension or cancellation; and</w:t>
      </w:r>
    </w:p>
    <w:p w14:paraId="016E27F8" w14:textId="77777777" w:rsidR="00FC7129" w:rsidRPr="00D07BA9" w:rsidRDefault="00FC7129" w:rsidP="00627C35">
      <w:pPr>
        <w:pStyle w:val="REG-Pa"/>
      </w:pPr>
    </w:p>
    <w:p w14:paraId="79FFFE87" w14:textId="77777777" w:rsidR="00FC7129" w:rsidRPr="00D07BA9" w:rsidRDefault="00FC7129" w:rsidP="00627C35">
      <w:pPr>
        <w:pStyle w:val="REG-Pa"/>
      </w:pPr>
      <w:r w:rsidRPr="00D07BA9">
        <w:t>(b)</w:t>
      </w:r>
      <w:r w:rsidRPr="00D07BA9">
        <w:tab/>
        <w:t>has consulted with the Minister responsible for agriculture.</w:t>
      </w:r>
    </w:p>
    <w:p w14:paraId="6CD46C0A" w14:textId="77777777" w:rsidR="00FC7129" w:rsidRPr="00D07BA9" w:rsidRDefault="00FC7129" w:rsidP="00627C35">
      <w:pPr>
        <w:pStyle w:val="REG-Pa"/>
        <w:rPr>
          <w:szCs w:val="24"/>
        </w:rPr>
      </w:pPr>
    </w:p>
    <w:p w14:paraId="2C41AFB3" w14:textId="77777777" w:rsidR="00FC7129" w:rsidRPr="00D07BA9" w:rsidRDefault="00FC7129" w:rsidP="00627C35">
      <w:pPr>
        <w:pStyle w:val="REG-P0"/>
        <w:rPr>
          <w:b/>
          <w:szCs w:val="21"/>
        </w:rPr>
      </w:pPr>
      <w:r w:rsidRPr="00D07BA9">
        <w:rPr>
          <w:b/>
          <w:szCs w:val="21"/>
        </w:rPr>
        <w:t>Protection of pastoral resources</w:t>
      </w:r>
    </w:p>
    <w:p w14:paraId="6EFE2770" w14:textId="77777777" w:rsidR="00FC7129" w:rsidRPr="00D07BA9" w:rsidRDefault="00FC7129" w:rsidP="00FC7129">
      <w:pPr>
        <w:pStyle w:val="REG-P0"/>
        <w:rPr>
          <w:sz w:val="28"/>
          <w:szCs w:val="28"/>
        </w:rPr>
      </w:pPr>
    </w:p>
    <w:p w14:paraId="273BE37B" w14:textId="77777777" w:rsidR="00FC7129" w:rsidRPr="00D07BA9" w:rsidRDefault="00FC7129" w:rsidP="00627C35">
      <w:pPr>
        <w:pStyle w:val="REG-P1"/>
        <w:rPr>
          <w:szCs w:val="21"/>
        </w:rPr>
      </w:pPr>
      <w:r w:rsidRPr="00D07BA9">
        <w:rPr>
          <w:b/>
          <w:szCs w:val="21"/>
        </w:rPr>
        <w:t>32.</w:t>
      </w:r>
      <w:r w:rsidRPr="00D07BA9">
        <w:rPr>
          <w:szCs w:val="21"/>
        </w:rPr>
        <w:tab/>
        <w:t>Subject to the Soil Conservation Act, 1969, the holder of any customary land right or right of leasehold must use and manage the land concerned in accordance with accepted farming practises in the area concerned and must at all times comply with any requirements of the Department of Agriculture and any provision of</w:t>
      </w:r>
      <w:r w:rsidR="00C5659A" w:rsidRPr="00D07BA9">
        <w:rPr>
          <w:szCs w:val="21"/>
        </w:rPr>
        <w:t xml:space="preserve"> </w:t>
      </w:r>
      <w:r w:rsidRPr="00D07BA9">
        <w:rPr>
          <w:szCs w:val="21"/>
        </w:rPr>
        <w:t>law with regard to the utilisation, resting and burning of pasturage.</w:t>
      </w:r>
    </w:p>
    <w:p w14:paraId="3F92BFD3" w14:textId="77777777" w:rsidR="00FC7129" w:rsidRPr="00D07BA9" w:rsidRDefault="00FC7129" w:rsidP="00627C35">
      <w:pPr>
        <w:pStyle w:val="REG-P0"/>
        <w:rPr>
          <w:b/>
        </w:rPr>
      </w:pPr>
    </w:p>
    <w:p w14:paraId="7BD5C8D5" w14:textId="77777777" w:rsidR="00FC7129" w:rsidRPr="00D07BA9" w:rsidRDefault="00FC7129" w:rsidP="00627C35">
      <w:pPr>
        <w:pStyle w:val="REG-P0"/>
        <w:rPr>
          <w:b/>
        </w:rPr>
      </w:pPr>
      <w:r w:rsidRPr="00D07BA9">
        <w:rPr>
          <w:b/>
        </w:rPr>
        <w:t>Matters relating to roads, watercourses, woods and the use of water, wood, clay and stone on communal land</w:t>
      </w:r>
    </w:p>
    <w:p w14:paraId="538682A6" w14:textId="77777777" w:rsidR="00FC7129" w:rsidRPr="00D07BA9" w:rsidRDefault="00FC7129" w:rsidP="00627C35">
      <w:pPr>
        <w:pStyle w:val="REG-P0"/>
        <w:rPr>
          <w:b/>
        </w:rPr>
      </w:pPr>
    </w:p>
    <w:p w14:paraId="6A4EEA1A" w14:textId="77777777" w:rsidR="00FC7129" w:rsidRPr="00D07BA9" w:rsidRDefault="00FC7129" w:rsidP="00627C35">
      <w:pPr>
        <w:pStyle w:val="REG-P1"/>
      </w:pPr>
      <w:r w:rsidRPr="00D07BA9">
        <w:rPr>
          <w:b/>
        </w:rPr>
        <w:t>33.</w:t>
      </w:r>
      <w:r w:rsidRPr="00D07BA9">
        <w:tab/>
        <w:t xml:space="preserve">(1) </w:t>
      </w:r>
      <w:r w:rsidR="00627C35" w:rsidRPr="00D07BA9">
        <w:tab/>
      </w:r>
      <w:r w:rsidRPr="00D07BA9">
        <w:t>No road or thoroughfare which at the commencement of these regulations, or which after that commencement is lawfully made, passes over communal land may be altered or closed, except by competent authority.</w:t>
      </w:r>
    </w:p>
    <w:p w14:paraId="7077D271" w14:textId="77777777" w:rsidR="00FC7129" w:rsidRPr="00D07BA9" w:rsidRDefault="00FC7129" w:rsidP="00627C35">
      <w:pPr>
        <w:pStyle w:val="REG-P1"/>
      </w:pPr>
    </w:p>
    <w:p w14:paraId="3FD12193" w14:textId="77777777" w:rsidR="00FC7129" w:rsidRPr="00D07BA9" w:rsidRDefault="00FC7129" w:rsidP="00627C35">
      <w:pPr>
        <w:pStyle w:val="REG-P1"/>
      </w:pPr>
      <w:r w:rsidRPr="00D07BA9">
        <w:t>(2)</w:t>
      </w:r>
      <w:r w:rsidRPr="00D07BA9">
        <w:tab/>
        <w:t>No person may in any manner obstruct the approaches to any public watering place within any communal area, or prevent or attempt to prevent any person from drawing water from or watering stock at such watering place, or foul or defile the water at or in such watering place or interfere with the operation of any windmill, water-pump, water­ pipe, dam or water storage tank or other appurtenance installed or constructed and maintained in such communal area for domestic or other water supplies.</w:t>
      </w:r>
    </w:p>
    <w:p w14:paraId="5501ED3A" w14:textId="77777777" w:rsidR="00FC7129" w:rsidRPr="00D07BA9" w:rsidRDefault="00FC7129" w:rsidP="00627C35">
      <w:pPr>
        <w:pStyle w:val="REG-P1"/>
      </w:pPr>
    </w:p>
    <w:p w14:paraId="45F6A854" w14:textId="77777777" w:rsidR="00FC7129" w:rsidRPr="00D07BA9" w:rsidRDefault="00FC7129" w:rsidP="00627C35">
      <w:pPr>
        <w:pStyle w:val="REG-P1"/>
      </w:pPr>
      <w:r w:rsidRPr="00D07BA9">
        <w:t>(3)</w:t>
      </w:r>
      <w:r w:rsidRPr="00D07BA9">
        <w:tab/>
        <w:t>The lawful residents of any communal area may without the payment of compensation -</w:t>
      </w:r>
    </w:p>
    <w:p w14:paraId="22A48BB0" w14:textId="77777777" w:rsidR="00FC7129" w:rsidRPr="00D07BA9" w:rsidRDefault="00FC7129" w:rsidP="00627C35">
      <w:pPr>
        <w:pStyle w:val="REG-P1"/>
      </w:pPr>
    </w:p>
    <w:p w14:paraId="1D8FAB5E" w14:textId="77777777" w:rsidR="00FC7129" w:rsidRPr="00D07BA9" w:rsidRDefault="00FC7129" w:rsidP="00627C35">
      <w:pPr>
        <w:pStyle w:val="REG-Pa"/>
      </w:pPr>
      <w:r w:rsidRPr="00D07BA9">
        <w:t>(a)</w:t>
      </w:r>
      <w:r w:rsidRPr="00D07BA9">
        <w:tab/>
        <w:t>take out water from any watercourse on the communal area; and</w:t>
      </w:r>
    </w:p>
    <w:p w14:paraId="2BADF31E" w14:textId="77777777" w:rsidR="00FC7129" w:rsidRPr="00D07BA9" w:rsidRDefault="00FC7129" w:rsidP="00627C35">
      <w:pPr>
        <w:pStyle w:val="REG-Pa"/>
      </w:pPr>
    </w:p>
    <w:p w14:paraId="4B5481B1" w14:textId="77777777" w:rsidR="00A308B1" w:rsidRPr="00D07BA9" w:rsidRDefault="00FC7129" w:rsidP="00627C35">
      <w:pPr>
        <w:pStyle w:val="REG-Pa"/>
      </w:pPr>
      <w:r w:rsidRPr="00D07BA9">
        <w:t>(b)</w:t>
      </w:r>
      <w:r w:rsidRPr="00D07BA9">
        <w:tab/>
        <w:t xml:space="preserve">use wood, sand, stone or clay on the communal area, </w:t>
      </w:r>
    </w:p>
    <w:p w14:paraId="04003B32" w14:textId="77777777" w:rsidR="00A308B1" w:rsidRPr="00D07BA9" w:rsidRDefault="00A308B1" w:rsidP="00627C35">
      <w:pPr>
        <w:pStyle w:val="REG-Pa"/>
      </w:pPr>
    </w:p>
    <w:p w14:paraId="17EBA31D" w14:textId="77777777" w:rsidR="00FC7129" w:rsidRPr="00D07BA9" w:rsidRDefault="00FC7129" w:rsidP="00A308B1">
      <w:pPr>
        <w:pStyle w:val="REG-P0"/>
      </w:pPr>
      <w:r w:rsidRPr="00D07BA9">
        <w:t>for household purposes.</w:t>
      </w:r>
    </w:p>
    <w:p w14:paraId="45DD60FB" w14:textId="77777777" w:rsidR="00627C35" w:rsidRPr="00D07BA9" w:rsidRDefault="00627C35" w:rsidP="00627C35">
      <w:pPr>
        <w:pStyle w:val="REG-Pa"/>
      </w:pPr>
    </w:p>
    <w:p w14:paraId="58DE6808" w14:textId="77777777" w:rsidR="00FC7129" w:rsidRPr="00D07BA9" w:rsidRDefault="00FC7129" w:rsidP="00627C35">
      <w:pPr>
        <w:pStyle w:val="REG-P1"/>
      </w:pPr>
      <w:r w:rsidRPr="00D07BA9">
        <w:rPr>
          <w:szCs w:val="21"/>
        </w:rPr>
        <w:t>(4)</w:t>
      </w:r>
      <w:r w:rsidRPr="00D07BA9">
        <w:rPr>
          <w:szCs w:val="21"/>
        </w:rPr>
        <w:tab/>
      </w:r>
      <w:r w:rsidRPr="00D07BA9">
        <w:t>Any lawful resident of any communal area who wants to take out water from any watercourse on communal land or use wood, sand, stone or clay on communal land for any purpose other than for household purposes, must obtain the consent of the Chief or Traditional Authority therefor.</w:t>
      </w:r>
    </w:p>
    <w:p w14:paraId="6749D57E" w14:textId="77777777" w:rsidR="00FC7129" w:rsidRPr="00D07BA9" w:rsidRDefault="00FC7129" w:rsidP="00627C35">
      <w:pPr>
        <w:pStyle w:val="REG-P0"/>
        <w:rPr>
          <w:b/>
        </w:rPr>
      </w:pPr>
    </w:p>
    <w:p w14:paraId="169033C5" w14:textId="77777777" w:rsidR="00FC7129" w:rsidRPr="00D07BA9" w:rsidRDefault="00FC7129" w:rsidP="00627C35">
      <w:pPr>
        <w:pStyle w:val="REG-P0"/>
        <w:rPr>
          <w:b/>
          <w:szCs w:val="21"/>
        </w:rPr>
      </w:pPr>
      <w:r w:rsidRPr="00D07BA9">
        <w:rPr>
          <w:b/>
          <w:szCs w:val="21"/>
        </w:rPr>
        <w:t>Functions of secretary of a board</w:t>
      </w:r>
    </w:p>
    <w:p w14:paraId="351EBCBF" w14:textId="77777777" w:rsidR="00FC7129" w:rsidRPr="00D07BA9" w:rsidRDefault="00FC7129" w:rsidP="00627C35">
      <w:pPr>
        <w:pStyle w:val="REG-P0"/>
        <w:rPr>
          <w:b/>
          <w:szCs w:val="21"/>
        </w:rPr>
      </w:pPr>
    </w:p>
    <w:p w14:paraId="773BBD5B" w14:textId="77777777" w:rsidR="00FC7129" w:rsidRPr="00D07BA9" w:rsidRDefault="00FC7129" w:rsidP="00627C35">
      <w:pPr>
        <w:pStyle w:val="REG-P1"/>
      </w:pPr>
      <w:r w:rsidRPr="00D07BA9">
        <w:rPr>
          <w:b/>
          <w:szCs w:val="21"/>
        </w:rPr>
        <w:t>34.</w:t>
      </w:r>
      <w:r w:rsidRPr="00D07BA9">
        <w:rPr>
          <w:szCs w:val="21"/>
        </w:rPr>
        <w:tab/>
      </w:r>
      <w:r w:rsidRPr="00D07BA9">
        <w:t>In addition to any function imposed upon the secretary of a board by or under the Act or these regulations, the secretary of a Board must -</w:t>
      </w:r>
    </w:p>
    <w:p w14:paraId="49DC4152" w14:textId="77777777" w:rsidR="00FC7129" w:rsidRPr="00D07BA9" w:rsidRDefault="00FC7129" w:rsidP="00627C35">
      <w:pPr>
        <w:pStyle w:val="REG-P1"/>
      </w:pPr>
    </w:p>
    <w:p w14:paraId="21C2CAF8" w14:textId="77777777" w:rsidR="00FC7129" w:rsidRPr="00D07BA9" w:rsidRDefault="00FC7129" w:rsidP="00627C35">
      <w:pPr>
        <w:pStyle w:val="REG-Pa"/>
      </w:pPr>
      <w:r w:rsidRPr="00D07BA9">
        <w:t>(a)</w:t>
      </w:r>
      <w:r w:rsidRPr="00D07BA9">
        <w:tab/>
        <w:t>act as accounting officer of the board;</w:t>
      </w:r>
    </w:p>
    <w:p w14:paraId="48F16050" w14:textId="77777777" w:rsidR="00FC7129" w:rsidRPr="00D07BA9" w:rsidRDefault="00FC7129" w:rsidP="00627C35">
      <w:pPr>
        <w:pStyle w:val="REG-Pa"/>
      </w:pPr>
    </w:p>
    <w:p w14:paraId="6F08BD31" w14:textId="77777777" w:rsidR="00FC7129" w:rsidRPr="00D07BA9" w:rsidRDefault="00FC7129" w:rsidP="00627C35">
      <w:pPr>
        <w:pStyle w:val="REG-Pa"/>
      </w:pPr>
      <w:r w:rsidRPr="00D07BA9">
        <w:t>(b)</w:t>
      </w:r>
      <w:r w:rsidRPr="00D07BA9">
        <w:tab/>
        <w:t>provide secretarial services to the board and keep records of meetings of the board;</w:t>
      </w:r>
    </w:p>
    <w:p w14:paraId="3D4F02BA" w14:textId="77777777" w:rsidR="00FC7129" w:rsidRPr="00D07BA9" w:rsidRDefault="00FC7129" w:rsidP="00627C35">
      <w:pPr>
        <w:pStyle w:val="REG-Pa"/>
      </w:pPr>
    </w:p>
    <w:p w14:paraId="1B287237" w14:textId="77777777" w:rsidR="00FC7129" w:rsidRPr="00D07BA9" w:rsidRDefault="00FC7129" w:rsidP="00627C35">
      <w:pPr>
        <w:pStyle w:val="REG-Pa"/>
      </w:pPr>
      <w:r w:rsidRPr="00D07BA9">
        <w:t>(c)</w:t>
      </w:r>
      <w:r w:rsidRPr="00D07BA9">
        <w:tab/>
        <w:t>execute decisions of the board; and</w:t>
      </w:r>
    </w:p>
    <w:p w14:paraId="79B256E2" w14:textId="77777777" w:rsidR="00FC7129" w:rsidRPr="00D07BA9" w:rsidRDefault="00FC7129" w:rsidP="00627C35">
      <w:pPr>
        <w:pStyle w:val="REG-Pa"/>
      </w:pPr>
    </w:p>
    <w:p w14:paraId="49BC1110" w14:textId="77777777" w:rsidR="00FC7129" w:rsidRPr="00D07BA9" w:rsidRDefault="00FC7129" w:rsidP="00627C35">
      <w:pPr>
        <w:pStyle w:val="REG-Pa"/>
      </w:pPr>
      <w:r w:rsidRPr="00D07BA9">
        <w:t>(d)</w:t>
      </w:r>
      <w:r w:rsidRPr="00D07BA9">
        <w:tab/>
        <w:t>supervise the staff members performing the administrative work of the board.</w:t>
      </w:r>
    </w:p>
    <w:p w14:paraId="4EE7817B" w14:textId="77777777" w:rsidR="00FC7129" w:rsidRPr="00D07BA9" w:rsidRDefault="00FC7129" w:rsidP="00627C35">
      <w:pPr>
        <w:pStyle w:val="REG-Pa"/>
      </w:pPr>
    </w:p>
    <w:p w14:paraId="225F3064" w14:textId="77777777" w:rsidR="00FC7129" w:rsidRPr="00392430" w:rsidRDefault="00FC7129" w:rsidP="00392430">
      <w:pPr>
        <w:pStyle w:val="REG-P0"/>
        <w:jc w:val="left"/>
        <w:rPr>
          <w:b/>
          <w:strike/>
          <w:color w:val="00B050"/>
          <w:szCs w:val="21"/>
        </w:rPr>
      </w:pPr>
      <w:r w:rsidRPr="00392430">
        <w:rPr>
          <w:b/>
          <w:strike/>
          <w:color w:val="00B050"/>
          <w:szCs w:val="21"/>
        </w:rPr>
        <w:t>Eviction of persons occupying communal land</w:t>
      </w:r>
    </w:p>
    <w:p w14:paraId="38D0249A" w14:textId="77777777" w:rsidR="00FC7129" w:rsidRPr="00392430" w:rsidRDefault="00FC7129" w:rsidP="00392430">
      <w:pPr>
        <w:pStyle w:val="REG-P0"/>
        <w:jc w:val="left"/>
        <w:rPr>
          <w:b/>
          <w:strike/>
          <w:color w:val="00B050"/>
          <w:szCs w:val="21"/>
        </w:rPr>
      </w:pPr>
    </w:p>
    <w:p w14:paraId="2418EB3C" w14:textId="77777777" w:rsidR="00FC7129" w:rsidRPr="00392430" w:rsidRDefault="00FC7129" w:rsidP="00392430">
      <w:pPr>
        <w:pStyle w:val="REG-P1"/>
        <w:jc w:val="left"/>
        <w:rPr>
          <w:strike/>
          <w:color w:val="00B050"/>
        </w:rPr>
      </w:pPr>
      <w:r w:rsidRPr="00392430">
        <w:rPr>
          <w:b/>
          <w:strike/>
          <w:color w:val="00B050"/>
          <w:szCs w:val="21"/>
        </w:rPr>
        <w:t>35.</w:t>
      </w:r>
      <w:r w:rsidRPr="00392430">
        <w:rPr>
          <w:strike/>
          <w:color w:val="00B050"/>
          <w:szCs w:val="21"/>
        </w:rPr>
        <w:tab/>
      </w:r>
      <w:r w:rsidRPr="00392430">
        <w:rPr>
          <w:strike/>
          <w:color w:val="00B050"/>
        </w:rPr>
        <w:t>Any person other than a Chief, a Traditional Authority or a board who evicts any person occupying communal land from communal land which he or she legally occupies, is guilty of an offence.</w:t>
      </w:r>
    </w:p>
    <w:p w14:paraId="6B05149E" w14:textId="2D8E922E" w:rsidR="00FC7129" w:rsidRDefault="00FC7129" w:rsidP="00627C35">
      <w:pPr>
        <w:pStyle w:val="REG-P1"/>
      </w:pPr>
    </w:p>
    <w:p w14:paraId="404AC8EB" w14:textId="0859C4CC" w:rsidR="00590D6D" w:rsidRDefault="00392430" w:rsidP="00590D6D">
      <w:pPr>
        <w:pStyle w:val="REG-Amend"/>
      </w:pPr>
      <w:r>
        <w:t>[</w:t>
      </w:r>
      <w:r w:rsidR="00271C76" w:rsidRPr="00271C76">
        <w:rPr>
          <w:bCs/>
          <w:i/>
          <w:lang w:val="en-ZA"/>
        </w:rPr>
        <w:t>Joseph and Others v Joseph</w:t>
      </w:r>
      <w:r w:rsidR="00271C76" w:rsidRPr="00271C76">
        <w:rPr>
          <w:bCs/>
          <w:lang w:val="en-ZA"/>
        </w:rPr>
        <w:t xml:space="preserve"> 2020 (3) NR 689 (SC) declares r</w:t>
      </w:r>
      <w:r w:rsidR="00271C76" w:rsidRPr="00271C76">
        <w:t xml:space="preserve">egulation 35 </w:t>
      </w:r>
      <w:r w:rsidR="00271C76" w:rsidRPr="00271C76">
        <w:rPr>
          <w:bCs/>
          <w:lang w:val="en-ZA"/>
        </w:rPr>
        <w:t xml:space="preserve">to be </w:t>
      </w:r>
      <w:r w:rsidR="00271C76" w:rsidRPr="00271C76">
        <w:rPr>
          <w:i/>
        </w:rPr>
        <w:t>ultra vires</w:t>
      </w:r>
      <w:r w:rsidR="00271C76" w:rsidRPr="00271C76">
        <w:t xml:space="preserve"> </w:t>
      </w:r>
      <w:r w:rsidR="00271C76" w:rsidRPr="00271C76">
        <w:br/>
        <w:t>the provisions of the Act and thus inv</w:t>
      </w:r>
      <w:r w:rsidR="00271C76">
        <w:t>alid and of no force and effect</w:t>
      </w:r>
      <w:r w:rsidR="00590D6D">
        <w:t>.]</w:t>
      </w:r>
    </w:p>
    <w:p w14:paraId="2170F88C" w14:textId="77777777" w:rsidR="00590D6D" w:rsidRPr="00D07BA9" w:rsidRDefault="00590D6D" w:rsidP="00627C35">
      <w:pPr>
        <w:pStyle w:val="REG-P1"/>
      </w:pPr>
    </w:p>
    <w:p w14:paraId="3CF4D79A" w14:textId="77777777" w:rsidR="00FC7129" w:rsidRPr="00D07BA9" w:rsidRDefault="00FC7129" w:rsidP="00627C35">
      <w:pPr>
        <w:pStyle w:val="REG-P0"/>
        <w:rPr>
          <w:b/>
          <w:szCs w:val="21"/>
        </w:rPr>
      </w:pPr>
      <w:r w:rsidRPr="00D07BA9">
        <w:rPr>
          <w:b/>
          <w:szCs w:val="21"/>
        </w:rPr>
        <w:t>Offences and penalties</w:t>
      </w:r>
    </w:p>
    <w:p w14:paraId="17FFFF7F" w14:textId="77777777" w:rsidR="00FC7129" w:rsidRPr="00D07BA9" w:rsidRDefault="00FC7129" w:rsidP="00627C35">
      <w:pPr>
        <w:pStyle w:val="REG-P0"/>
        <w:rPr>
          <w:b/>
          <w:szCs w:val="21"/>
        </w:rPr>
      </w:pPr>
    </w:p>
    <w:p w14:paraId="52F968BA" w14:textId="77777777" w:rsidR="00FC7129" w:rsidRPr="00D07BA9" w:rsidRDefault="00FC7129" w:rsidP="00627C35">
      <w:pPr>
        <w:pStyle w:val="REG-P1"/>
      </w:pPr>
      <w:r w:rsidRPr="00D07BA9">
        <w:rPr>
          <w:b/>
          <w:szCs w:val="21"/>
        </w:rPr>
        <w:t>36.</w:t>
      </w:r>
      <w:r w:rsidRPr="00D07BA9">
        <w:rPr>
          <w:szCs w:val="21"/>
        </w:rPr>
        <w:tab/>
      </w:r>
      <w:r w:rsidR="00A308B1" w:rsidRPr="00D07BA9">
        <w:rPr>
          <w:color w:val="00B050"/>
          <w:szCs w:val="21"/>
        </w:rPr>
        <w:t>(1)</w:t>
      </w:r>
      <w:r w:rsidR="00A308B1" w:rsidRPr="00D07BA9">
        <w:rPr>
          <w:color w:val="00B050"/>
          <w:szCs w:val="21"/>
        </w:rPr>
        <w:tab/>
      </w:r>
      <w:r w:rsidRPr="00D07BA9">
        <w:t>Any person who has been convicted of an offence in terms of these regulations is liable to a fine not exceeding N$4 000 or to imprisonment for a period not exceeding one year or to both such fine and such imprisonment.</w:t>
      </w:r>
    </w:p>
    <w:p w14:paraId="45338D3F" w14:textId="77777777" w:rsidR="00FC7129" w:rsidRPr="00D07BA9" w:rsidRDefault="00FC7129" w:rsidP="00627C35">
      <w:pPr>
        <w:pStyle w:val="REG-P1"/>
        <w:rPr>
          <w:szCs w:val="28"/>
        </w:rPr>
      </w:pPr>
    </w:p>
    <w:p w14:paraId="65BE9662" w14:textId="77777777" w:rsidR="00A308B1" w:rsidRPr="00D07BA9" w:rsidRDefault="00A308B1" w:rsidP="00A308B1">
      <w:pPr>
        <w:pStyle w:val="REG-Amend"/>
      </w:pPr>
      <w:r w:rsidRPr="00D07BA9">
        <w:t xml:space="preserve">[The subregulation number “(1)” is omitted in the </w:t>
      </w:r>
      <w:r w:rsidRPr="00D07BA9">
        <w:rPr>
          <w:i/>
        </w:rPr>
        <w:t>Government Gazette</w:t>
      </w:r>
      <w:r w:rsidRPr="00D07BA9">
        <w:t>.]</w:t>
      </w:r>
    </w:p>
    <w:p w14:paraId="5B9C080A" w14:textId="77777777" w:rsidR="00A308B1" w:rsidRPr="00D07BA9" w:rsidRDefault="00A308B1" w:rsidP="00627C35">
      <w:pPr>
        <w:pStyle w:val="REG-P1"/>
        <w:rPr>
          <w:szCs w:val="28"/>
        </w:rPr>
      </w:pPr>
    </w:p>
    <w:p w14:paraId="0BED4AB1" w14:textId="77777777" w:rsidR="00FC7129" w:rsidRPr="00D07BA9" w:rsidRDefault="00FC7129" w:rsidP="00627C35">
      <w:pPr>
        <w:pStyle w:val="REG-P1"/>
      </w:pPr>
      <w:r w:rsidRPr="00D07BA9">
        <w:t xml:space="preserve">(2) </w:t>
      </w:r>
      <w:r w:rsidR="00627C35" w:rsidRPr="00D07BA9">
        <w:tab/>
      </w:r>
      <w:r w:rsidRPr="00D07BA9">
        <w:t>Any person who has been convicted of an offence in terms of these regulations and who after such conviction continues with the conduct in respect of which he or she has so been convicted, is guilty of a continuing offence and on conviction liable to a fine not exceeding N$50 in respect of each day on which he or she so continues the conduct concerned or allows that it be continued.</w:t>
      </w:r>
    </w:p>
    <w:p w14:paraId="295720B9" w14:textId="77777777" w:rsidR="00FC7129" w:rsidRPr="00D07BA9" w:rsidRDefault="00FC7129" w:rsidP="00627C35">
      <w:pPr>
        <w:pStyle w:val="REG-P0"/>
        <w:rPr>
          <w:b/>
          <w:szCs w:val="28"/>
        </w:rPr>
      </w:pPr>
    </w:p>
    <w:p w14:paraId="0E8F2A6F" w14:textId="77777777" w:rsidR="00FC7129" w:rsidRPr="00D07BA9" w:rsidRDefault="00FC7129" w:rsidP="00627C35">
      <w:pPr>
        <w:pStyle w:val="REG-P0"/>
        <w:rPr>
          <w:b/>
          <w:szCs w:val="21"/>
        </w:rPr>
      </w:pPr>
      <w:r w:rsidRPr="00D07BA9">
        <w:rPr>
          <w:b/>
          <w:szCs w:val="21"/>
        </w:rPr>
        <w:t>Fees payable</w:t>
      </w:r>
    </w:p>
    <w:p w14:paraId="255B93E8" w14:textId="77777777" w:rsidR="00FC7129" w:rsidRPr="00D07BA9" w:rsidRDefault="00FC7129" w:rsidP="00627C35">
      <w:pPr>
        <w:pStyle w:val="REG-P0"/>
        <w:rPr>
          <w:b/>
          <w:szCs w:val="21"/>
        </w:rPr>
      </w:pPr>
    </w:p>
    <w:p w14:paraId="4545EBDF" w14:textId="77777777" w:rsidR="00FC7129" w:rsidRPr="00D07BA9" w:rsidRDefault="00FC7129" w:rsidP="00627C35">
      <w:pPr>
        <w:pStyle w:val="REG-P1"/>
      </w:pPr>
      <w:r w:rsidRPr="00D07BA9">
        <w:rPr>
          <w:b/>
          <w:szCs w:val="21"/>
        </w:rPr>
        <w:t>37.</w:t>
      </w:r>
      <w:r w:rsidRPr="00D07BA9">
        <w:rPr>
          <w:b/>
          <w:szCs w:val="21"/>
        </w:rPr>
        <w:tab/>
      </w:r>
      <w:r w:rsidRPr="00D07BA9">
        <w:t>The fees set out in Annexure 2 are payable in respect of the act, matter or thing mentioned therein.</w:t>
      </w:r>
    </w:p>
    <w:p w14:paraId="26769385" w14:textId="77777777" w:rsidR="00FC7129" w:rsidRPr="00D07BA9" w:rsidRDefault="00FC7129" w:rsidP="00627C35">
      <w:pPr>
        <w:pStyle w:val="REG-P0"/>
        <w:rPr>
          <w:b/>
        </w:rPr>
      </w:pPr>
    </w:p>
    <w:p w14:paraId="2E061010" w14:textId="77777777" w:rsidR="00FC7129" w:rsidRPr="00D07BA9" w:rsidRDefault="00FC7129" w:rsidP="00627C35">
      <w:pPr>
        <w:pStyle w:val="REG-P0"/>
        <w:rPr>
          <w:b/>
          <w:szCs w:val="21"/>
        </w:rPr>
      </w:pPr>
      <w:r w:rsidRPr="00D07BA9">
        <w:rPr>
          <w:b/>
          <w:szCs w:val="21"/>
        </w:rPr>
        <w:t>Repeal of regulations</w:t>
      </w:r>
    </w:p>
    <w:p w14:paraId="39A2F8E0" w14:textId="77777777" w:rsidR="00FC7129" w:rsidRPr="00D07BA9" w:rsidRDefault="00FC7129" w:rsidP="00627C35">
      <w:pPr>
        <w:pStyle w:val="REG-P1"/>
      </w:pPr>
    </w:p>
    <w:p w14:paraId="3C3272A8" w14:textId="77777777" w:rsidR="00FC7129" w:rsidRPr="00D07BA9" w:rsidRDefault="00FC7129" w:rsidP="00627C35">
      <w:pPr>
        <w:pStyle w:val="REG-P1"/>
      </w:pPr>
      <w:r w:rsidRPr="00D07BA9">
        <w:rPr>
          <w:b/>
        </w:rPr>
        <w:t>38.</w:t>
      </w:r>
      <w:r w:rsidRPr="00D07BA9">
        <w:tab/>
        <w:t>The regulations promulgated by Proclamatio</w:t>
      </w:r>
      <w:r w:rsidR="00627C35" w:rsidRPr="00D07BA9">
        <w:t xml:space="preserve">n No. R.188 of 11 July 1969 are </w:t>
      </w:r>
      <w:r w:rsidRPr="00D07BA9">
        <w:t>repealed.</w:t>
      </w:r>
    </w:p>
    <w:p w14:paraId="7665633B" w14:textId="77777777" w:rsidR="005C191B" w:rsidRPr="00D07BA9" w:rsidRDefault="005C191B" w:rsidP="00627C35">
      <w:pPr>
        <w:pStyle w:val="REG-P1"/>
      </w:pPr>
    </w:p>
    <w:p w14:paraId="2A9CC439" w14:textId="77777777" w:rsidR="005C191B" w:rsidRPr="00D07BA9" w:rsidRDefault="005C191B" w:rsidP="00600772">
      <w:pPr>
        <w:pStyle w:val="REG-Amend"/>
      </w:pPr>
      <w:r w:rsidRPr="00D07BA9">
        <w:t xml:space="preserve">[These previous regulations, contained in RSA GG 2486, were issued in terms of </w:t>
      </w:r>
      <w:r w:rsidR="00600772" w:rsidRPr="00D07BA9">
        <w:t xml:space="preserve">section 25(1) of </w:t>
      </w:r>
      <w:r w:rsidRPr="00D07BA9">
        <w:t xml:space="preserve">the </w:t>
      </w:r>
      <w:r w:rsidR="00600772" w:rsidRPr="00D07BA9">
        <w:t xml:space="preserve">SA </w:t>
      </w:r>
      <w:r w:rsidRPr="00D07BA9">
        <w:t xml:space="preserve">Bantu Administration Act 38 of 1927, read with section 21 (1) and 48 (1) of the </w:t>
      </w:r>
      <w:r w:rsidR="00600772" w:rsidRPr="00D07BA9">
        <w:t xml:space="preserve">SA </w:t>
      </w:r>
      <w:r w:rsidRPr="00D07BA9">
        <w:t>Bantu Trust and Land Act</w:t>
      </w:r>
      <w:r w:rsidR="00600772" w:rsidRPr="00D07BA9">
        <w:t xml:space="preserve"> </w:t>
      </w:r>
      <w:r w:rsidRPr="00D07BA9">
        <w:t>18 of 1936</w:t>
      </w:r>
      <w:r w:rsidR="00600772" w:rsidRPr="00D07BA9">
        <w:t>. Act 18 of 1936 was repealed by the Communal Land Reform Act 5 of 2002, which contained no savings clause on regulations made under repealed legislation.]</w:t>
      </w:r>
    </w:p>
    <w:p w14:paraId="5B2086DD" w14:textId="77777777" w:rsidR="005E4ED5" w:rsidRPr="00D07BA9" w:rsidRDefault="005C191B" w:rsidP="001B3D40">
      <w:pPr>
        <w:pStyle w:val="REG-H1a"/>
        <w:pBdr>
          <w:bottom w:val="single" w:sz="4" w:space="1" w:color="auto"/>
        </w:pBdr>
      </w:pPr>
      <w:r w:rsidRPr="00D07BA9">
        <w:br w:type="column"/>
      </w:r>
    </w:p>
    <w:p w14:paraId="09E2A30E" w14:textId="77777777" w:rsidR="00E5207B" w:rsidRPr="00D07BA9" w:rsidRDefault="00E5207B" w:rsidP="001B3D40">
      <w:pPr>
        <w:pStyle w:val="REG-H1a"/>
      </w:pPr>
    </w:p>
    <w:p w14:paraId="56961099" w14:textId="77777777" w:rsidR="001B3D40" w:rsidRPr="00D07BA9" w:rsidRDefault="001B3D40" w:rsidP="006734AB">
      <w:pPr>
        <w:pStyle w:val="REG-H3A"/>
        <w:rPr>
          <w:color w:val="00B050"/>
        </w:rPr>
      </w:pPr>
      <w:r w:rsidRPr="00D07BA9">
        <w:rPr>
          <w:color w:val="00B050"/>
        </w:rPr>
        <w:t>ANNEXU</w:t>
      </w:r>
      <w:r w:rsidR="00BA05C0" w:rsidRPr="00D07BA9">
        <w:rPr>
          <w:color w:val="00B050"/>
        </w:rPr>
        <w:t xml:space="preserve">RE </w:t>
      </w:r>
      <w:r w:rsidR="00107E9E" w:rsidRPr="00D07BA9">
        <w:rPr>
          <w:color w:val="00B050"/>
        </w:rPr>
        <w:t>1</w:t>
      </w:r>
    </w:p>
    <w:p w14:paraId="5607A67B" w14:textId="77777777" w:rsidR="001B3D40" w:rsidRPr="00D07BA9" w:rsidRDefault="001B3D40" w:rsidP="0001088D">
      <w:pPr>
        <w:pStyle w:val="REG-Amend"/>
      </w:pPr>
    </w:p>
    <w:p w14:paraId="7E8AA1E9" w14:textId="77777777" w:rsidR="00A83578" w:rsidRPr="00D07BA9" w:rsidRDefault="00A83578" w:rsidP="0001088D">
      <w:pPr>
        <w:pStyle w:val="REG-Amend"/>
      </w:pPr>
      <w:r w:rsidRPr="00D07BA9">
        <w:t>To view content without printing, scroll down.</w:t>
      </w:r>
    </w:p>
    <w:p w14:paraId="277250B2" w14:textId="77777777" w:rsidR="00A83578" w:rsidRPr="00D07BA9" w:rsidRDefault="00A83578" w:rsidP="0001088D">
      <w:pPr>
        <w:pStyle w:val="REG-Amend"/>
      </w:pPr>
    </w:p>
    <w:p w14:paraId="678E899D" w14:textId="77777777" w:rsidR="00A83578" w:rsidRPr="00D07BA9" w:rsidRDefault="00A83578" w:rsidP="0001088D">
      <w:pPr>
        <w:pStyle w:val="REG-Amend"/>
      </w:pPr>
      <w:r w:rsidRPr="00D07BA9">
        <w:t>To print at full scale (A4), double-click the icon below.</w:t>
      </w:r>
    </w:p>
    <w:p w14:paraId="62423AC7" w14:textId="230831B4" w:rsidR="00A83578" w:rsidRPr="00D07BA9" w:rsidRDefault="00A83578" w:rsidP="0001088D">
      <w:pPr>
        <w:pStyle w:val="REG-Amend"/>
      </w:pPr>
    </w:p>
    <w:p w14:paraId="0C679525" w14:textId="6F7785EF" w:rsidR="009A59C9" w:rsidRPr="00D07BA9" w:rsidRDefault="008C11F1" w:rsidP="0001088D">
      <w:pPr>
        <w:pStyle w:val="REG-Amend"/>
      </w:pPr>
      <w:hyperlink r:id="rId14" w:history="1">
        <w:r w:rsidR="009A59C9" w:rsidRPr="00D07BA9">
          <w:object w:dxaOrig="1536" w:dyaOrig="999" w14:anchorId="5ABCD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5" o:title=""/>
            </v:shape>
            <o:OLEObject Type="Embed" ProgID="Acrobat.Document.DC" ShapeID="_x0000_i1025" DrawAspect="Icon" ObjectID="_1725781391" r:id="rId16"/>
          </w:object>
        </w:r>
      </w:hyperlink>
      <w:bookmarkStart w:id="0" w:name="_GoBack"/>
      <w:bookmarkEnd w:id="0"/>
    </w:p>
    <w:p w14:paraId="2298113F" w14:textId="77777777" w:rsidR="00BA05C0" w:rsidRPr="00D07BA9" w:rsidRDefault="00BA05C0" w:rsidP="00BA05C0">
      <w:pPr>
        <w:pStyle w:val="REG-Amend"/>
        <w:rPr>
          <w:highlight w:val="yellow"/>
        </w:rPr>
      </w:pPr>
    </w:p>
    <w:p w14:paraId="3EDA618C" w14:textId="0993D839" w:rsidR="00BA05C0" w:rsidRPr="00D07BA9" w:rsidRDefault="00BA05C0" w:rsidP="00BA05C0">
      <w:pPr>
        <w:pStyle w:val="REG-Amend"/>
      </w:pPr>
      <w:r w:rsidRPr="00D07BA9">
        <w:t xml:space="preserve">[Form A is substituted for </w:t>
      </w:r>
      <w:r w:rsidR="00EB1D35">
        <w:t>F</w:t>
      </w:r>
      <w:r w:rsidRPr="00D07BA9">
        <w:t>orms 1 and 3 by GN 15/2014.</w:t>
      </w:r>
    </w:p>
    <w:p w14:paraId="6CD8D163" w14:textId="77777777" w:rsidR="008A3016" w:rsidRPr="00D07BA9" w:rsidRDefault="008A3016" w:rsidP="00BA05C0">
      <w:pPr>
        <w:pStyle w:val="REG-Amend"/>
      </w:pPr>
    </w:p>
    <w:p w14:paraId="5ADD1285" w14:textId="77777777" w:rsidR="00BA05C0" w:rsidRPr="00D07BA9" w:rsidRDefault="00BA05C0" w:rsidP="00BA05C0">
      <w:pPr>
        <w:pStyle w:val="REG-Amend"/>
      </w:pPr>
      <w:r w:rsidRPr="00D07BA9">
        <w:t>Forms 2 and 4 are deleted by GN 15/2014</w:t>
      </w:r>
      <w:r w:rsidR="00C5659A" w:rsidRPr="00D07BA9">
        <w:t>.</w:t>
      </w:r>
    </w:p>
    <w:p w14:paraId="74F27398" w14:textId="77777777" w:rsidR="008A3016" w:rsidRPr="00D07BA9" w:rsidRDefault="008A3016" w:rsidP="00BA05C0">
      <w:pPr>
        <w:pStyle w:val="REG-Amend"/>
      </w:pPr>
    </w:p>
    <w:p w14:paraId="6E1C7046" w14:textId="77777777" w:rsidR="00BA05C0" w:rsidRPr="00D07BA9" w:rsidRDefault="00BA05C0" w:rsidP="00BA05C0">
      <w:pPr>
        <w:pStyle w:val="REG-Amend"/>
      </w:pPr>
      <w:r w:rsidRPr="00D07BA9">
        <w:t>Form B is substituted for Forms 5, 6 and 8 by GN 15/2014.</w:t>
      </w:r>
    </w:p>
    <w:p w14:paraId="2DE2B224" w14:textId="77777777" w:rsidR="008A3016" w:rsidRPr="00D07BA9" w:rsidRDefault="008A3016" w:rsidP="00BA05C0">
      <w:pPr>
        <w:pStyle w:val="REG-Amend"/>
      </w:pPr>
    </w:p>
    <w:p w14:paraId="540C2637" w14:textId="77777777" w:rsidR="00BA05C0" w:rsidRPr="00D07BA9" w:rsidRDefault="00BA05C0" w:rsidP="00BA05C0">
      <w:pPr>
        <w:pStyle w:val="REG-Amend"/>
      </w:pPr>
      <w:r w:rsidRPr="00D07BA9">
        <w:t>Form 7 (Part A and Part B), Form 9 (Part A and Part B), Form 10,</w:t>
      </w:r>
      <w:r w:rsidR="00C5659A" w:rsidRPr="00D07BA9">
        <w:t xml:space="preserve"> </w:t>
      </w:r>
      <w:r w:rsidR="00C5659A" w:rsidRPr="00D07BA9">
        <w:br/>
      </w:r>
      <w:r w:rsidRPr="00D07BA9">
        <w:t>Form 11 and Form 12 are deleted by GN 15/2014.</w:t>
      </w:r>
    </w:p>
    <w:p w14:paraId="144973AD" w14:textId="77777777" w:rsidR="008A3016" w:rsidRPr="00D07BA9" w:rsidRDefault="008A3016" w:rsidP="00BA05C0">
      <w:pPr>
        <w:pStyle w:val="REG-Amend"/>
      </w:pPr>
    </w:p>
    <w:p w14:paraId="7122DE53" w14:textId="77777777" w:rsidR="00BA05C0" w:rsidRPr="00D07BA9" w:rsidRDefault="00BA05C0" w:rsidP="00BA05C0">
      <w:pPr>
        <w:pStyle w:val="REG-Amend"/>
      </w:pPr>
      <w:r w:rsidRPr="00D07BA9">
        <w:t>Form C is substituted for Form 13 and 14 by GN 15/2014.</w:t>
      </w:r>
    </w:p>
    <w:p w14:paraId="60E76513" w14:textId="77777777" w:rsidR="008A3016" w:rsidRPr="00D07BA9" w:rsidRDefault="008A3016" w:rsidP="00BA05C0">
      <w:pPr>
        <w:pStyle w:val="REG-Amend"/>
      </w:pPr>
    </w:p>
    <w:p w14:paraId="61B807E4" w14:textId="77777777" w:rsidR="00BA05C0" w:rsidRPr="00D07BA9" w:rsidRDefault="00BA05C0" w:rsidP="00BA05C0">
      <w:pPr>
        <w:pStyle w:val="REG-Amend"/>
      </w:pPr>
      <w:r w:rsidRPr="00D07BA9">
        <w:t>Form D is substituted for Form 15 by GN 15/2014.</w:t>
      </w:r>
    </w:p>
    <w:p w14:paraId="0C798B53" w14:textId="77777777" w:rsidR="008A3016" w:rsidRPr="00D07BA9" w:rsidRDefault="008A3016" w:rsidP="00BA05C0">
      <w:pPr>
        <w:pStyle w:val="REG-Amend"/>
      </w:pPr>
    </w:p>
    <w:p w14:paraId="6C13ABD6" w14:textId="77777777" w:rsidR="00BA05C0" w:rsidRPr="00D07BA9" w:rsidRDefault="00BA05C0" w:rsidP="00BA05C0">
      <w:pPr>
        <w:pStyle w:val="REG-Amend"/>
      </w:pPr>
      <w:r w:rsidRPr="00D07BA9">
        <w:t>Form 16 is deleted by GN 15/2014.</w:t>
      </w:r>
    </w:p>
    <w:p w14:paraId="281D70B5" w14:textId="77777777" w:rsidR="008A3016" w:rsidRPr="00D07BA9" w:rsidRDefault="008A3016" w:rsidP="00BA05C0">
      <w:pPr>
        <w:pStyle w:val="REG-Amend"/>
      </w:pPr>
    </w:p>
    <w:p w14:paraId="49B4342B" w14:textId="77777777" w:rsidR="00126AB0" w:rsidRPr="00D07BA9" w:rsidRDefault="00BA05C0" w:rsidP="00C5659A">
      <w:pPr>
        <w:pStyle w:val="REG-Amend"/>
      </w:pPr>
      <w:r w:rsidRPr="00D07BA9">
        <w:t xml:space="preserve">The result is that the only remaining forms </w:t>
      </w:r>
      <w:r w:rsidR="00107E9E" w:rsidRPr="00D07BA9">
        <w:t xml:space="preserve">in Annexure 1 </w:t>
      </w:r>
      <w:r w:rsidR="00C5659A" w:rsidRPr="00D07BA9">
        <w:t xml:space="preserve">are </w:t>
      </w:r>
      <w:r w:rsidR="00107E9E" w:rsidRPr="00D07BA9">
        <w:br/>
      </w:r>
      <w:r w:rsidRPr="00D07BA9">
        <w:t xml:space="preserve">Form </w:t>
      </w:r>
      <w:r w:rsidR="00C5659A" w:rsidRPr="00D07BA9">
        <w:t>A</w:t>
      </w:r>
      <w:r w:rsidRPr="00D07BA9">
        <w:t>, Form B</w:t>
      </w:r>
      <w:r w:rsidR="00107E9E" w:rsidRPr="00D07BA9">
        <w:t xml:space="preserve">, </w:t>
      </w:r>
      <w:r w:rsidRPr="00D07BA9">
        <w:t>Form C</w:t>
      </w:r>
      <w:r w:rsidR="00C5659A" w:rsidRPr="00D07BA9">
        <w:t xml:space="preserve"> and Form D</w:t>
      </w:r>
      <w:r w:rsidRPr="00D07BA9">
        <w:t>,</w:t>
      </w:r>
      <w:r w:rsidR="00C5659A" w:rsidRPr="00D07BA9">
        <w:t xml:space="preserve"> all of which are </w:t>
      </w:r>
      <w:r w:rsidRPr="00D07BA9">
        <w:t>contained in GN 15/2014.]</w:t>
      </w:r>
    </w:p>
    <w:p w14:paraId="2142202D" w14:textId="77777777" w:rsidR="00F47E8A" w:rsidRPr="00D07BA9" w:rsidRDefault="00F47E8A" w:rsidP="00CF6B09">
      <w:pPr>
        <w:pStyle w:val="REG-H1a"/>
        <w:pBdr>
          <w:bottom w:val="single" w:sz="4" w:space="1" w:color="auto"/>
        </w:pBdr>
      </w:pPr>
    </w:p>
    <w:p w14:paraId="00D92DED" w14:textId="77777777" w:rsidR="00683064" w:rsidRPr="00D07BA9" w:rsidRDefault="00683064" w:rsidP="00B12C91">
      <w:pPr>
        <w:pStyle w:val="REG-P0"/>
      </w:pPr>
    </w:p>
    <w:p w14:paraId="26C38CD4" w14:textId="77777777" w:rsidR="00B12C91" w:rsidRPr="00D07BA9" w:rsidRDefault="00B12C91">
      <w:pPr>
        <w:spacing w:after="200" w:line="276" w:lineRule="auto"/>
        <w:rPr>
          <w:rFonts w:eastAsia="Times New Roman" w:cs="Times New Roman"/>
        </w:rPr>
      </w:pPr>
      <w:r w:rsidRPr="00D07BA9">
        <w:br w:type="page"/>
      </w:r>
    </w:p>
    <w:p w14:paraId="36FE6F8B" w14:textId="77777777" w:rsidR="00683064" w:rsidRPr="00D07BA9" w:rsidRDefault="00486EA6" w:rsidP="00B12C91">
      <w:pPr>
        <w:pStyle w:val="REG-P0"/>
      </w:pPr>
      <w:r w:rsidRPr="00D07BA9">
        <w:rPr>
          <w:lang w:val="en-ZA" w:eastAsia="en-ZA"/>
        </w:rPr>
        <w:lastRenderedPageBreak/>
        <w:drawing>
          <wp:inline distT="0" distB="0" distL="0" distR="0" wp14:anchorId="2D26EE12" wp14:editId="49880573">
            <wp:extent cx="5396230" cy="7632065"/>
            <wp:effectExtent l="19050" t="0" r="0" b="0"/>
            <wp:docPr id="26" name="Picture 25" descr="5412_redacted_Pag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1.png"/>
                    <pic:cNvPicPr/>
                  </pic:nvPicPr>
                  <pic:blipFill>
                    <a:blip r:embed="rId17"/>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0245EF9D" wp14:editId="5005FD8D">
            <wp:extent cx="5396230" cy="7632065"/>
            <wp:effectExtent l="19050" t="0" r="0" b="0"/>
            <wp:docPr id="27" name="Picture 26" descr="5412_redacted_Pag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2.png"/>
                    <pic:cNvPicPr/>
                  </pic:nvPicPr>
                  <pic:blipFill>
                    <a:blip r:embed="rId18"/>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10DCE7D0" wp14:editId="05B5DC06">
            <wp:extent cx="5396230" cy="7632065"/>
            <wp:effectExtent l="19050" t="0" r="0" b="0"/>
            <wp:docPr id="28" name="Picture 27" descr="5412_redacted_Pag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3.png"/>
                    <pic:cNvPicPr/>
                  </pic:nvPicPr>
                  <pic:blipFill>
                    <a:blip r:embed="rId19"/>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2CC69445" wp14:editId="5932D67C">
            <wp:extent cx="5396230" cy="7632065"/>
            <wp:effectExtent l="19050" t="0" r="0" b="0"/>
            <wp:docPr id="29" name="Picture 28" descr="5412_redacted_Pag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4.png"/>
                    <pic:cNvPicPr/>
                  </pic:nvPicPr>
                  <pic:blipFill>
                    <a:blip r:embed="rId20"/>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0E5B2E76" wp14:editId="5B122F6B">
            <wp:extent cx="5396230" cy="7632065"/>
            <wp:effectExtent l="19050" t="0" r="0" b="0"/>
            <wp:docPr id="30" name="Picture 29" descr="5412_redacted_Pag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5.png"/>
                    <pic:cNvPicPr/>
                  </pic:nvPicPr>
                  <pic:blipFill>
                    <a:blip r:embed="rId21"/>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63B211CE" wp14:editId="4162084B">
            <wp:extent cx="5396230" cy="7632065"/>
            <wp:effectExtent l="19050" t="0" r="0" b="0"/>
            <wp:docPr id="31" name="Picture 30" descr="5412_redacted_Pag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6.png"/>
                    <pic:cNvPicPr/>
                  </pic:nvPicPr>
                  <pic:blipFill>
                    <a:blip r:embed="rId22"/>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68E4F3C5" wp14:editId="3268B432">
            <wp:extent cx="5396230" cy="7632065"/>
            <wp:effectExtent l="19050" t="0" r="0" b="0"/>
            <wp:docPr id="32" name="Picture 31" descr="5412_redacted_Pag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7.png"/>
                    <pic:cNvPicPr/>
                  </pic:nvPicPr>
                  <pic:blipFill>
                    <a:blip r:embed="rId23"/>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75D59DA7" wp14:editId="1F0E186A">
            <wp:extent cx="5396230" cy="7632065"/>
            <wp:effectExtent l="19050" t="0" r="0" b="0"/>
            <wp:docPr id="33" name="Picture 32" descr="5412_redacted_Pag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8.png"/>
                    <pic:cNvPicPr/>
                  </pic:nvPicPr>
                  <pic:blipFill>
                    <a:blip r:embed="rId24"/>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7ACB6103" wp14:editId="6755AD5E">
            <wp:extent cx="5396230" cy="7632065"/>
            <wp:effectExtent l="19050" t="0" r="0" b="0"/>
            <wp:docPr id="34" name="Picture 33" descr="5412_redacted_Pag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09.png"/>
                    <pic:cNvPicPr/>
                  </pic:nvPicPr>
                  <pic:blipFill>
                    <a:blip r:embed="rId25"/>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5CE8E3F6" wp14:editId="6D7E3506">
            <wp:extent cx="5396230" cy="7632065"/>
            <wp:effectExtent l="19050" t="0" r="0" b="0"/>
            <wp:docPr id="35" name="Picture 34" descr="5412_redacted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0.png"/>
                    <pic:cNvPicPr/>
                  </pic:nvPicPr>
                  <pic:blipFill>
                    <a:blip r:embed="rId26"/>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1DC50D29" wp14:editId="2B96999D">
            <wp:extent cx="5396230" cy="7632065"/>
            <wp:effectExtent l="19050" t="0" r="0" b="0"/>
            <wp:docPr id="36" name="Picture 35" descr="5412_redacted_Pag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1.png"/>
                    <pic:cNvPicPr/>
                  </pic:nvPicPr>
                  <pic:blipFill>
                    <a:blip r:embed="rId27"/>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4B8FECF5" wp14:editId="6B82536F">
            <wp:extent cx="5396230" cy="7632065"/>
            <wp:effectExtent l="19050" t="0" r="0" b="0"/>
            <wp:docPr id="37" name="Picture 36" descr="5412_redacted_Page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2.png"/>
                    <pic:cNvPicPr/>
                  </pic:nvPicPr>
                  <pic:blipFill>
                    <a:blip r:embed="rId28"/>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01C7C0C4" wp14:editId="673AC0FE">
            <wp:extent cx="5396230" cy="7632065"/>
            <wp:effectExtent l="19050" t="0" r="0" b="0"/>
            <wp:docPr id="38" name="Picture 37" descr="5412_redacted_Page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3.png"/>
                    <pic:cNvPicPr/>
                  </pic:nvPicPr>
                  <pic:blipFill>
                    <a:blip r:embed="rId29"/>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540ACD68" wp14:editId="3D76E64C">
            <wp:extent cx="5396230" cy="7632065"/>
            <wp:effectExtent l="19050" t="0" r="0" b="0"/>
            <wp:docPr id="39" name="Picture 38" descr="5412_redacted_Pag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4.png"/>
                    <pic:cNvPicPr/>
                  </pic:nvPicPr>
                  <pic:blipFill>
                    <a:blip r:embed="rId30"/>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156DD172" wp14:editId="3108C21B">
            <wp:extent cx="5396230" cy="7632065"/>
            <wp:effectExtent l="19050" t="0" r="0" b="0"/>
            <wp:docPr id="40" name="Picture 39" descr="5412_redacted_Page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5.png"/>
                    <pic:cNvPicPr/>
                  </pic:nvPicPr>
                  <pic:blipFill>
                    <a:blip r:embed="rId31"/>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380B486C" wp14:editId="23E61D12">
            <wp:extent cx="5396230" cy="7632065"/>
            <wp:effectExtent l="19050" t="0" r="0" b="0"/>
            <wp:docPr id="41" name="Picture 40" descr="5412_redacted_Page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6.png"/>
                    <pic:cNvPicPr/>
                  </pic:nvPicPr>
                  <pic:blipFill>
                    <a:blip r:embed="rId32"/>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4DF5FA1B" wp14:editId="7088AAFB">
            <wp:extent cx="5396230" cy="7632065"/>
            <wp:effectExtent l="19050" t="0" r="0" b="0"/>
            <wp:docPr id="42" name="Picture 41" descr="5412_redacted_Page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7.png"/>
                    <pic:cNvPicPr/>
                  </pic:nvPicPr>
                  <pic:blipFill>
                    <a:blip r:embed="rId33"/>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461462D5" wp14:editId="172064C4">
            <wp:extent cx="5396230" cy="7632065"/>
            <wp:effectExtent l="19050" t="0" r="0" b="0"/>
            <wp:docPr id="43" name="Picture 42" descr="5412_redacted_Page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8.png"/>
                    <pic:cNvPicPr/>
                  </pic:nvPicPr>
                  <pic:blipFill>
                    <a:blip r:embed="rId34"/>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50C66F72" wp14:editId="67AE43C0">
            <wp:extent cx="5396230" cy="7632065"/>
            <wp:effectExtent l="19050" t="0" r="0" b="0"/>
            <wp:docPr id="44" name="Picture 43" descr="5412_redacted_Page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19.png"/>
                    <pic:cNvPicPr/>
                  </pic:nvPicPr>
                  <pic:blipFill>
                    <a:blip r:embed="rId35"/>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236A06B3" wp14:editId="358FD4B9">
            <wp:extent cx="5396230" cy="7632065"/>
            <wp:effectExtent l="19050" t="0" r="0" b="0"/>
            <wp:docPr id="45" name="Picture 44" descr="5412_redacted_Page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20.png"/>
                    <pic:cNvPicPr/>
                  </pic:nvPicPr>
                  <pic:blipFill>
                    <a:blip r:embed="rId36"/>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69E092EC" wp14:editId="67716024">
            <wp:extent cx="5396230" cy="7632065"/>
            <wp:effectExtent l="19050" t="0" r="0" b="0"/>
            <wp:docPr id="46" name="Picture 45" descr="5412_redacted_Page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21.png"/>
                    <pic:cNvPicPr/>
                  </pic:nvPicPr>
                  <pic:blipFill>
                    <a:blip r:embed="rId37"/>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03824150" wp14:editId="371053AF">
            <wp:extent cx="5396230" cy="7632065"/>
            <wp:effectExtent l="19050" t="0" r="0" b="0"/>
            <wp:docPr id="47" name="Picture 46" descr="5412_redacted_Page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22.png"/>
                    <pic:cNvPicPr/>
                  </pic:nvPicPr>
                  <pic:blipFill>
                    <a:blip r:embed="rId38"/>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08672E34" wp14:editId="79643B42">
            <wp:extent cx="5396230" cy="7632065"/>
            <wp:effectExtent l="19050" t="0" r="0" b="0"/>
            <wp:docPr id="48" name="Picture 47" descr="5412_redacted_Page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23.png"/>
                    <pic:cNvPicPr/>
                  </pic:nvPicPr>
                  <pic:blipFill>
                    <a:blip r:embed="rId39"/>
                    <a:stretch>
                      <a:fillRect/>
                    </a:stretch>
                  </pic:blipFill>
                  <pic:spPr>
                    <a:xfrm>
                      <a:off x="0" y="0"/>
                      <a:ext cx="5396230" cy="7632065"/>
                    </a:xfrm>
                    <a:prstGeom prst="rect">
                      <a:avLst/>
                    </a:prstGeom>
                  </pic:spPr>
                </pic:pic>
              </a:graphicData>
            </a:graphic>
          </wp:inline>
        </w:drawing>
      </w:r>
      <w:r w:rsidRPr="00D07BA9">
        <w:rPr>
          <w:lang w:val="en-ZA" w:eastAsia="en-ZA"/>
        </w:rPr>
        <w:lastRenderedPageBreak/>
        <w:drawing>
          <wp:inline distT="0" distB="0" distL="0" distR="0" wp14:anchorId="15423FED" wp14:editId="299B1EC5">
            <wp:extent cx="5396230" cy="7632065"/>
            <wp:effectExtent l="19050" t="0" r="0" b="0"/>
            <wp:docPr id="49" name="Picture 48" descr="5412_redacted_Page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2_redacted_Page_24.png"/>
                    <pic:cNvPicPr/>
                  </pic:nvPicPr>
                  <pic:blipFill>
                    <a:blip r:embed="rId40"/>
                    <a:stretch>
                      <a:fillRect/>
                    </a:stretch>
                  </pic:blipFill>
                  <pic:spPr>
                    <a:xfrm>
                      <a:off x="0" y="0"/>
                      <a:ext cx="5396230" cy="7632065"/>
                    </a:xfrm>
                    <a:prstGeom prst="rect">
                      <a:avLst/>
                    </a:prstGeom>
                  </pic:spPr>
                </pic:pic>
              </a:graphicData>
            </a:graphic>
          </wp:inline>
        </w:drawing>
      </w:r>
    </w:p>
    <w:p w14:paraId="5A09F442" w14:textId="77777777" w:rsidR="00683064" w:rsidRPr="00D07BA9" w:rsidRDefault="00683064" w:rsidP="00B12C91">
      <w:pPr>
        <w:pStyle w:val="REG-P0"/>
      </w:pPr>
    </w:p>
    <w:p w14:paraId="4AEC7885" w14:textId="77777777" w:rsidR="00486EA6" w:rsidRPr="00D07BA9" w:rsidRDefault="00486EA6" w:rsidP="00627C35">
      <w:pPr>
        <w:pStyle w:val="REG-P0"/>
        <w:jc w:val="center"/>
        <w:rPr>
          <w:b/>
        </w:rPr>
      </w:pPr>
    </w:p>
    <w:p w14:paraId="6CD85969" w14:textId="77777777" w:rsidR="00486EA6" w:rsidRPr="00D07BA9" w:rsidRDefault="00486EA6" w:rsidP="00627C35">
      <w:pPr>
        <w:pStyle w:val="REG-P0"/>
        <w:jc w:val="center"/>
        <w:rPr>
          <w:b/>
        </w:rPr>
      </w:pPr>
    </w:p>
    <w:p w14:paraId="42EAFBD8" w14:textId="77777777" w:rsidR="00486EA6" w:rsidRPr="00D07BA9" w:rsidRDefault="00486EA6" w:rsidP="00627C35">
      <w:pPr>
        <w:pStyle w:val="REG-P0"/>
        <w:jc w:val="center"/>
        <w:rPr>
          <w:b/>
        </w:rPr>
      </w:pPr>
    </w:p>
    <w:p w14:paraId="4BCC5A1F" w14:textId="77777777" w:rsidR="00486EA6" w:rsidRPr="00D07BA9" w:rsidRDefault="00486EA6" w:rsidP="00627C35">
      <w:pPr>
        <w:pStyle w:val="REG-P0"/>
        <w:jc w:val="center"/>
        <w:rPr>
          <w:b/>
        </w:rPr>
      </w:pPr>
    </w:p>
    <w:p w14:paraId="79AA2A21" w14:textId="77777777" w:rsidR="00CF6B09" w:rsidRPr="00D07BA9" w:rsidRDefault="00627C35" w:rsidP="00627C35">
      <w:pPr>
        <w:pStyle w:val="REG-P0"/>
        <w:jc w:val="center"/>
        <w:rPr>
          <w:b/>
        </w:rPr>
      </w:pPr>
      <w:r w:rsidRPr="00D07BA9">
        <w:rPr>
          <w:b/>
        </w:rPr>
        <w:lastRenderedPageBreak/>
        <w:t>ANNEXURE 2</w:t>
      </w:r>
    </w:p>
    <w:p w14:paraId="101F3026" w14:textId="77777777" w:rsidR="00627C35" w:rsidRPr="00D07BA9" w:rsidRDefault="00627C35" w:rsidP="00627C35">
      <w:pPr>
        <w:pStyle w:val="REG-P0"/>
        <w:jc w:val="center"/>
        <w:rPr>
          <w:b/>
        </w:rPr>
      </w:pPr>
    </w:p>
    <w:p w14:paraId="1786D489" w14:textId="77777777" w:rsidR="00627C35" w:rsidRPr="00D07BA9" w:rsidRDefault="00627C35" w:rsidP="00627C35">
      <w:pPr>
        <w:pStyle w:val="REG-P0"/>
        <w:jc w:val="center"/>
        <w:rPr>
          <w:b/>
        </w:rPr>
      </w:pPr>
      <w:r w:rsidRPr="00D07BA9">
        <w:rPr>
          <w:b/>
        </w:rPr>
        <w:t xml:space="preserve">MINISTRY OF LANDS, RESETTLEMENT AND REHABILITATION </w:t>
      </w:r>
    </w:p>
    <w:p w14:paraId="2A943E1F" w14:textId="77777777" w:rsidR="00627C35" w:rsidRPr="00D07BA9" w:rsidRDefault="00627C35" w:rsidP="00627C35">
      <w:pPr>
        <w:pStyle w:val="REG-P0"/>
        <w:jc w:val="center"/>
        <w:rPr>
          <w:b/>
        </w:rPr>
      </w:pPr>
    </w:p>
    <w:p w14:paraId="14200780" w14:textId="77777777" w:rsidR="00627C35" w:rsidRPr="00D07BA9" w:rsidRDefault="00627C35" w:rsidP="00627C35">
      <w:pPr>
        <w:pStyle w:val="REG-P0"/>
        <w:jc w:val="center"/>
      </w:pPr>
      <w:r w:rsidRPr="00D07BA9">
        <w:t>FEES</w:t>
      </w:r>
    </w:p>
    <w:p w14:paraId="2BCC83FB" w14:textId="77777777" w:rsidR="00627C35" w:rsidRPr="00D07BA9" w:rsidRDefault="00627C35" w:rsidP="00627C35">
      <w:pPr>
        <w:pStyle w:val="REG-P0"/>
        <w:jc w:val="center"/>
      </w:pPr>
      <w:r w:rsidRPr="00D07BA9">
        <w:t>(Section 45 and regulatio</w:t>
      </w:r>
      <w:r w:rsidR="00157A9A" w:rsidRPr="00D07BA9">
        <w:t>n 37</w:t>
      </w:r>
      <w:r w:rsidRPr="00D07BA9">
        <w:t>)</w:t>
      </w:r>
    </w:p>
    <w:p w14:paraId="5FEFFCCA" w14:textId="77777777" w:rsidR="0027639B" w:rsidRPr="00D07BA9" w:rsidRDefault="0027639B" w:rsidP="00627C35">
      <w:pPr>
        <w:pStyle w:val="REG-P0"/>
        <w:jc w:val="center"/>
      </w:pPr>
    </w:p>
    <w:p w14:paraId="14C1AB99" w14:textId="77777777" w:rsidR="00627C35" w:rsidRPr="00D07BA9" w:rsidRDefault="00157A9A" w:rsidP="00157A9A">
      <w:pPr>
        <w:pStyle w:val="REG-Amend"/>
      </w:pPr>
      <w:r w:rsidRPr="00D07BA9">
        <w:t>[</w:t>
      </w:r>
      <w:r w:rsidR="0027639B" w:rsidRPr="00D07BA9">
        <w:t>T</w:t>
      </w:r>
      <w:r w:rsidRPr="00D07BA9">
        <w:t xml:space="preserve">he </w:t>
      </w:r>
      <w:r w:rsidR="0027639B" w:rsidRPr="00D07BA9">
        <w:t xml:space="preserve">bracketed </w:t>
      </w:r>
      <w:r w:rsidRPr="00D07BA9">
        <w:t xml:space="preserve">phrase </w:t>
      </w:r>
      <w:r w:rsidR="0027639B" w:rsidRPr="00D07BA9">
        <w:t xml:space="preserve">is </w:t>
      </w:r>
      <w:r w:rsidRPr="00D07BA9">
        <w:t>substituted by GN 120</w:t>
      </w:r>
      <w:r w:rsidR="0027639B" w:rsidRPr="00D07BA9">
        <w:t>/</w:t>
      </w:r>
      <w:r w:rsidRPr="00D07BA9">
        <w:t>2003</w:t>
      </w:r>
      <w:r w:rsidR="0027639B" w:rsidRPr="00D07BA9">
        <w:t>.</w:t>
      </w:r>
      <w:r w:rsidRPr="00D07BA9">
        <w:t>]</w:t>
      </w:r>
    </w:p>
    <w:p w14:paraId="64E0DABB" w14:textId="77777777" w:rsidR="00627C35" w:rsidRPr="00D07BA9" w:rsidRDefault="00627C35" w:rsidP="00627C35">
      <w:pPr>
        <w:pStyle w:val="REG-P0"/>
        <w:jc w:val="left"/>
        <w:rPr>
          <w:b/>
        </w:rPr>
      </w:pPr>
    </w:p>
    <w:p w14:paraId="21342315" w14:textId="77777777" w:rsidR="00E5207B" w:rsidRPr="00D07BA9" w:rsidRDefault="00627C35" w:rsidP="00B12C91">
      <w:pPr>
        <w:pStyle w:val="REG-P0"/>
      </w:pPr>
      <w:r w:rsidRPr="00D07BA9">
        <w:t>1.</w:t>
      </w:r>
      <w:r w:rsidRPr="00D07BA9">
        <w:tab/>
        <w:t>Fee payable for any application in terms of this Act:</w:t>
      </w:r>
      <w:r w:rsidRPr="00D07BA9">
        <w:tab/>
      </w:r>
      <w:r w:rsidRPr="00D07BA9">
        <w:tab/>
        <w:t>N$25-00.</w:t>
      </w:r>
    </w:p>
    <w:p w14:paraId="6832ACBA" w14:textId="77777777" w:rsidR="00627C35" w:rsidRPr="00D07BA9" w:rsidRDefault="00627C35" w:rsidP="00B12C91">
      <w:pPr>
        <w:pStyle w:val="REG-P0"/>
      </w:pPr>
    </w:p>
    <w:p w14:paraId="7B193C13" w14:textId="77777777" w:rsidR="00627C35" w:rsidRPr="00D07BA9" w:rsidRDefault="00627C35" w:rsidP="00B12C91">
      <w:pPr>
        <w:pStyle w:val="REG-P0"/>
      </w:pPr>
      <w:r w:rsidRPr="00D07BA9">
        <w:t>2.</w:t>
      </w:r>
      <w:r w:rsidRPr="00D07BA9">
        <w:tab/>
        <w:t xml:space="preserve">Fee payable for the issue of any certificate or other </w:t>
      </w:r>
    </w:p>
    <w:p w14:paraId="1222A34F" w14:textId="77777777" w:rsidR="00627C35" w:rsidRPr="00D07BA9" w:rsidRDefault="00627C35" w:rsidP="00B12C91">
      <w:pPr>
        <w:pStyle w:val="REG-P0"/>
      </w:pPr>
      <w:r w:rsidRPr="00D07BA9">
        <w:tab/>
        <w:t>document in terms of this Act</w:t>
      </w:r>
      <w:r w:rsidR="00107E9E" w:rsidRPr="00D07BA9">
        <w:rPr>
          <w:color w:val="00B050"/>
        </w:rPr>
        <w:t>:</w:t>
      </w:r>
      <w:r w:rsidRPr="00D07BA9">
        <w:tab/>
      </w:r>
      <w:r w:rsidRPr="00D07BA9">
        <w:tab/>
      </w:r>
      <w:r w:rsidRPr="00D07BA9">
        <w:tab/>
      </w:r>
      <w:r w:rsidRPr="00D07BA9">
        <w:tab/>
      </w:r>
      <w:r w:rsidRPr="00D07BA9">
        <w:tab/>
      </w:r>
      <w:r w:rsidRPr="00D07BA9">
        <w:tab/>
        <w:t>N$50-00.</w:t>
      </w:r>
    </w:p>
    <w:p w14:paraId="55DFD1A8" w14:textId="77777777" w:rsidR="00627C35" w:rsidRPr="00D07BA9" w:rsidRDefault="00627C35" w:rsidP="00B12C91">
      <w:pPr>
        <w:pStyle w:val="REG-P0"/>
      </w:pPr>
    </w:p>
    <w:p w14:paraId="067B1092" w14:textId="77777777" w:rsidR="00627C35" w:rsidRPr="00D07BA9" w:rsidRDefault="00627C35" w:rsidP="00B12C91">
      <w:pPr>
        <w:pStyle w:val="REG-P0"/>
      </w:pPr>
      <w:r w:rsidRPr="00D07BA9">
        <w:t>3.</w:t>
      </w:r>
      <w:r w:rsidRPr="00D07BA9">
        <w:tab/>
        <w:t>Fee payable for an appeal in terms of the Act:</w:t>
      </w:r>
      <w:r w:rsidRPr="00D07BA9">
        <w:tab/>
      </w:r>
      <w:r w:rsidRPr="00D07BA9">
        <w:tab/>
      </w:r>
      <w:r w:rsidRPr="00D07BA9">
        <w:tab/>
        <w:t>N$25-00.</w:t>
      </w:r>
    </w:p>
    <w:p w14:paraId="3A377227" w14:textId="77777777" w:rsidR="00E5207B" w:rsidRPr="00D07BA9" w:rsidRDefault="00E5207B" w:rsidP="00B12C91">
      <w:pPr>
        <w:pStyle w:val="REG-P0"/>
      </w:pPr>
    </w:p>
    <w:p w14:paraId="7C231616" w14:textId="77777777" w:rsidR="007C4355" w:rsidRPr="00D07BA9" w:rsidRDefault="007C4355" w:rsidP="00B12C91">
      <w:pPr>
        <w:pStyle w:val="REG-P0"/>
      </w:pPr>
    </w:p>
    <w:sectPr w:rsidR="007C4355" w:rsidRPr="00D07BA9" w:rsidSect="00CE101E">
      <w:headerReference w:type="default" r:id="rId41"/>
      <w:headerReference w:type="first" r:id="rId4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E9020" w14:textId="77777777" w:rsidR="00854DA8" w:rsidRDefault="00854DA8">
      <w:r>
        <w:separator/>
      </w:r>
    </w:p>
  </w:endnote>
  <w:endnote w:type="continuationSeparator" w:id="0">
    <w:p w14:paraId="7A405725" w14:textId="77777777" w:rsidR="00854DA8" w:rsidRDefault="0085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3B60C" w14:textId="77777777" w:rsidR="00854DA8" w:rsidRDefault="00854DA8">
      <w:r>
        <w:separator/>
      </w:r>
    </w:p>
  </w:footnote>
  <w:footnote w:type="continuationSeparator" w:id="0">
    <w:p w14:paraId="3B0C82F6" w14:textId="77777777" w:rsidR="00854DA8" w:rsidRDefault="0085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BC59" w14:textId="7DAE260C" w:rsidR="00590D6D" w:rsidRPr="00D668D2" w:rsidRDefault="00590D6D"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483F3E66" wp14:editId="7D4BBCB5">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3CFBF8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D668D2">
      <w:rPr>
        <w:rFonts w:ascii="Arial" w:hAnsi="Arial" w:cs="Arial"/>
        <w:sz w:val="12"/>
        <w:szCs w:val="16"/>
      </w:rPr>
      <w:t>Republic of Namibia</w:t>
    </w:r>
    <w:r w:rsidRPr="00D668D2">
      <w:rPr>
        <w:rFonts w:ascii="Arial" w:hAnsi="Arial" w:cs="Arial"/>
        <w:w w:val="600"/>
        <w:sz w:val="12"/>
        <w:szCs w:val="16"/>
      </w:rPr>
      <w:t xml:space="preserve"> </w:t>
    </w:r>
    <w:r w:rsidRPr="00D668D2">
      <w:rPr>
        <w:rFonts w:ascii="Arial" w:hAnsi="Arial" w:cs="Arial"/>
        <w:b/>
        <w:noProof w:val="0"/>
        <w:sz w:val="16"/>
        <w:szCs w:val="16"/>
      </w:rPr>
      <w:fldChar w:fldCharType="begin"/>
    </w:r>
    <w:r w:rsidRPr="00D668D2">
      <w:rPr>
        <w:rFonts w:ascii="Arial" w:hAnsi="Arial" w:cs="Arial"/>
        <w:b/>
        <w:sz w:val="16"/>
        <w:szCs w:val="16"/>
      </w:rPr>
      <w:instrText xml:space="preserve"> PAGE   \* MERGEFORMAT </w:instrText>
    </w:r>
    <w:r w:rsidRPr="00D668D2">
      <w:rPr>
        <w:rFonts w:ascii="Arial" w:hAnsi="Arial" w:cs="Arial"/>
        <w:b/>
        <w:noProof w:val="0"/>
        <w:sz w:val="16"/>
        <w:szCs w:val="16"/>
      </w:rPr>
      <w:fldChar w:fldCharType="separate"/>
    </w:r>
    <w:r w:rsidR="002C2AAF">
      <w:rPr>
        <w:rFonts w:ascii="Arial" w:hAnsi="Arial" w:cs="Arial"/>
        <w:b/>
        <w:sz w:val="16"/>
        <w:szCs w:val="16"/>
      </w:rPr>
      <w:t>2</w:t>
    </w:r>
    <w:r w:rsidRPr="00D668D2">
      <w:rPr>
        <w:rFonts w:ascii="Arial" w:hAnsi="Arial" w:cs="Arial"/>
        <w:b/>
        <w:sz w:val="16"/>
        <w:szCs w:val="16"/>
      </w:rPr>
      <w:fldChar w:fldCharType="end"/>
    </w:r>
    <w:r w:rsidRPr="00D668D2">
      <w:rPr>
        <w:rFonts w:ascii="Arial" w:hAnsi="Arial" w:cs="Arial"/>
        <w:w w:val="600"/>
        <w:sz w:val="12"/>
        <w:szCs w:val="16"/>
      </w:rPr>
      <w:t xml:space="preserve"> </w:t>
    </w:r>
    <w:r w:rsidRPr="00D668D2">
      <w:rPr>
        <w:rFonts w:ascii="Arial" w:hAnsi="Arial" w:cs="Arial"/>
        <w:sz w:val="12"/>
        <w:szCs w:val="16"/>
      </w:rPr>
      <w:t>Annotated Statutes</w:t>
    </w:r>
    <w:r w:rsidRPr="00D668D2">
      <w:rPr>
        <w:rFonts w:ascii="Arial" w:hAnsi="Arial" w:cs="Arial"/>
        <w:b/>
        <w:sz w:val="16"/>
        <w:szCs w:val="16"/>
      </w:rPr>
      <w:t xml:space="preserve"> </w:t>
    </w:r>
  </w:p>
  <w:p w14:paraId="43797EB8" w14:textId="77777777" w:rsidR="00590D6D" w:rsidRPr="00D668D2" w:rsidRDefault="00590D6D" w:rsidP="00F25922">
    <w:pPr>
      <w:pStyle w:val="REG-PHA"/>
    </w:pPr>
    <w:r w:rsidRPr="00D668D2">
      <w:t>REGULATIONS</w:t>
    </w:r>
  </w:p>
  <w:p w14:paraId="26FF3143" w14:textId="77777777" w:rsidR="00590D6D" w:rsidRPr="00D668D2" w:rsidRDefault="00590D6D" w:rsidP="00D668D2">
    <w:pPr>
      <w:pStyle w:val="REG-PHb"/>
      <w:spacing w:after="120"/>
    </w:pPr>
    <w:r w:rsidRPr="00D668D2">
      <w:t>Communal Land Reform Act 5 of 2002</w:t>
    </w:r>
  </w:p>
  <w:p w14:paraId="68F5AF5A" w14:textId="77777777" w:rsidR="00590D6D" w:rsidRPr="00D668D2" w:rsidRDefault="00590D6D" w:rsidP="00F25922">
    <w:pPr>
      <w:pStyle w:val="REG-PHb"/>
    </w:pPr>
    <w:r w:rsidRPr="00D668D2">
      <w:t>General Regulations</w:t>
    </w:r>
  </w:p>
  <w:p w14:paraId="3454FD2B" w14:textId="77777777" w:rsidR="00590D6D" w:rsidRPr="00D668D2" w:rsidRDefault="00590D6D"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6DCB" w14:textId="676A48B2" w:rsidR="00590D6D" w:rsidRPr="00BA6B35" w:rsidRDefault="00590D6D"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D49AEF7" wp14:editId="2B9AA9A1">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242AA40"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yMDEysjQwMzM1MDVS0lEKTi0uzszPAykwqQUAkLcj6iwAAAA="/>
  </w:docVars>
  <w:rsids>
    <w:rsidRoot w:val="00FC7129"/>
    <w:rsid w:val="00000812"/>
    <w:rsid w:val="00003730"/>
    <w:rsid w:val="00003DCF"/>
    <w:rsid w:val="00004F6B"/>
    <w:rsid w:val="000052A2"/>
    <w:rsid w:val="00005680"/>
    <w:rsid w:val="00005EE8"/>
    <w:rsid w:val="000073EE"/>
    <w:rsid w:val="0001088D"/>
    <w:rsid w:val="00010B81"/>
    <w:rsid w:val="000133A8"/>
    <w:rsid w:val="00015A5C"/>
    <w:rsid w:val="00023D2F"/>
    <w:rsid w:val="000242FF"/>
    <w:rsid w:val="00024D3E"/>
    <w:rsid w:val="00034949"/>
    <w:rsid w:val="00034B64"/>
    <w:rsid w:val="000420FF"/>
    <w:rsid w:val="00044972"/>
    <w:rsid w:val="00045A94"/>
    <w:rsid w:val="0005161B"/>
    <w:rsid w:val="00055D23"/>
    <w:rsid w:val="000608EE"/>
    <w:rsid w:val="00061455"/>
    <w:rsid w:val="000614EF"/>
    <w:rsid w:val="00061E20"/>
    <w:rsid w:val="000622BB"/>
    <w:rsid w:val="000668CD"/>
    <w:rsid w:val="00066DEF"/>
    <w:rsid w:val="0007067C"/>
    <w:rsid w:val="000710ED"/>
    <w:rsid w:val="000744EC"/>
    <w:rsid w:val="00074AFC"/>
    <w:rsid w:val="000757E1"/>
    <w:rsid w:val="00076C5F"/>
    <w:rsid w:val="00077C38"/>
    <w:rsid w:val="00077CC8"/>
    <w:rsid w:val="00080C29"/>
    <w:rsid w:val="00080C45"/>
    <w:rsid w:val="000814D8"/>
    <w:rsid w:val="000835C8"/>
    <w:rsid w:val="00084A4D"/>
    <w:rsid w:val="000878E9"/>
    <w:rsid w:val="000903F9"/>
    <w:rsid w:val="000A2439"/>
    <w:rsid w:val="000A4D98"/>
    <w:rsid w:val="000A6259"/>
    <w:rsid w:val="000B15DA"/>
    <w:rsid w:val="000B26CE"/>
    <w:rsid w:val="000B4FB6"/>
    <w:rsid w:val="000B54EB"/>
    <w:rsid w:val="000B60FA"/>
    <w:rsid w:val="000C01AC"/>
    <w:rsid w:val="000C1E65"/>
    <w:rsid w:val="000C2C80"/>
    <w:rsid w:val="000C416E"/>
    <w:rsid w:val="000C5263"/>
    <w:rsid w:val="000D3526"/>
    <w:rsid w:val="000D3B3A"/>
    <w:rsid w:val="000D61EB"/>
    <w:rsid w:val="000E21FC"/>
    <w:rsid w:val="000E427F"/>
    <w:rsid w:val="000E5C90"/>
    <w:rsid w:val="000E7058"/>
    <w:rsid w:val="000F1E72"/>
    <w:rsid w:val="000F260D"/>
    <w:rsid w:val="000F4429"/>
    <w:rsid w:val="000F7993"/>
    <w:rsid w:val="0010747B"/>
    <w:rsid w:val="00107E9E"/>
    <w:rsid w:val="001121EE"/>
    <w:rsid w:val="001128C3"/>
    <w:rsid w:val="00117B43"/>
    <w:rsid w:val="00121135"/>
    <w:rsid w:val="0012543A"/>
    <w:rsid w:val="00126AB0"/>
    <w:rsid w:val="00130DAB"/>
    <w:rsid w:val="00131A3E"/>
    <w:rsid w:val="00133371"/>
    <w:rsid w:val="00142743"/>
    <w:rsid w:val="00143E17"/>
    <w:rsid w:val="0015104F"/>
    <w:rsid w:val="00152AB1"/>
    <w:rsid w:val="001540EB"/>
    <w:rsid w:val="001565F4"/>
    <w:rsid w:val="00157469"/>
    <w:rsid w:val="0015761F"/>
    <w:rsid w:val="00157A9A"/>
    <w:rsid w:val="00162F00"/>
    <w:rsid w:val="001636EC"/>
    <w:rsid w:val="00164718"/>
    <w:rsid w:val="00165401"/>
    <w:rsid w:val="00167A40"/>
    <w:rsid w:val="001723EC"/>
    <w:rsid w:val="001761C1"/>
    <w:rsid w:val="00181A7A"/>
    <w:rsid w:val="00185DA3"/>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7F98"/>
    <w:rsid w:val="001F2A4A"/>
    <w:rsid w:val="001F4AC7"/>
    <w:rsid w:val="0020301E"/>
    <w:rsid w:val="00203302"/>
    <w:rsid w:val="002075A8"/>
    <w:rsid w:val="002076DE"/>
    <w:rsid w:val="0021001A"/>
    <w:rsid w:val="00215715"/>
    <w:rsid w:val="002208C6"/>
    <w:rsid w:val="00221C58"/>
    <w:rsid w:val="002223F5"/>
    <w:rsid w:val="002252DD"/>
    <w:rsid w:val="0023567D"/>
    <w:rsid w:val="002436F5"/>
    <w:rsid w:val="00251136"/>
    <w:rsid w:val="00255B09"/>
    <w:rsid w:val="00257780"/>
    <w:rsid w:val="00261EC4"/>
    <w:rsid w:val="00265308"/>
    <w:rsid w:val="002655B6"/>
    <w:rsid w:val="00267B91"/>
    <w:rsid w:val="00271C76"/>
    <w:rsid w:val="00275EF6"/>
    <w:rsid w:val="00275F60"/>
    <w:rsid w:val="0027639B"/>
    <w:rsid w:val="00277913"/>
    <w:rsid w:val="00280DCD"/>
    <w:rsid w:val="0028271E"/>
    <w:rsid w:val="002831B8"/>
    <w:rsid w:val="00286A4D"/>
    <w:rsid w:val="00286E57"/>
    <w:rsid w:val="002907F0"/>
    <w:rsid w:val="002964E7"/>
    <w:rsid w:val="002A044B"/>
    <w:rsid w:val="002A2928"/>
    <w:rsid w:val="002A6CF2"/>
    <w:rsid w:val="002B1C39"/>
    <w:rsid w:val="002B2784"/>
    <w:rsid w:val="002B4E1F"/>
    <w:rsid w:val="002C2AAF"/>
    <w:rsid w:val="002D1D4C"/>
    <w:rsid w:val="002D4ED3"/>
    <w:rsid w:val="002E3094"/>
    <w:rsid w:val="002E62C7"/>
    <w:rsid w:val="002F4347"/>
    <w:rsid w:val="002F6F47"/>
    <w:rsid w:val="003013D8"/>
    <w:rsid w:val="00303D74"/>
    <w:rsid w:val="00304858"/>
    <w:rsid w:val="00312523"/>
    <w:rsid w:val="0032744E"/>
    <w:rsid w:val="00327E46"/>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2430"/>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48CB"/>
    <w:rsid w:val="003E6206"/>
    <w:rsid w:val="003E76D6"/>
    <w:rsid w:val="003F1EA2"/>
    <w:rsid w:val="003F6D39"/>
    <w:rsid w:val="003F6D96"/>
    <w:rsid w:val="00401FBB"/>
    <w:rsid w:val="004042CD"/>
    <w:rsid w:val="0040592F"/>
    <w:rsid w:val="00406360"/>
    <w:rsid w:val="00413961"/>
    <w:rsid w:val="00416A53"/>
    <w:rsid w:val="00423963"/>
    <w:rsid w:val="00424C03"/>
    <w:rsid w:val="00426221"/>
    <w:rsid w:val="00426C91"/>
    <w:rsid w:val="00431B8B"/>
    <w:rsid w:val="004347BA"/>
    <w:rsid w:val="00443021"/>
    <w:rsid w:val="00445C4F"/>
    <w:rsid w:val="00453046"/>
    <w:rsid w:val="00453682"/>
    <w:rsid w:val="00456986"/>
    <w:rsid w:val="00466077"/>
    <w:rsid w:val="004664DC"/>
    <w:rsid w:val="00471321"/>
    <w:rsid w:val="0047458E"/>
    <w:rsid w:val="00474D22"/>
    <w:rsid w:val="00481E77"/>
    <w:rsid w:val="00484E43"/>
    <w:rsid w:val="00486EA6"/>
    <w:rsid w:val="00491FC6"/>
    <w:rsid w:val="004920DB"/>
    <w:rsid w:val="00494F0F"/>
    <w:rsid w:val="0049507E"/>
    <w:rsid w:val="004951B3"/>
    <w:rsid w:val="004A01D1"/>
    <w:rsid w:val="004A5EEB"/>
    <w:rsid w:val="004B0AB3"/>
    <w:rsid w:val="004B13C6"/>
    <w:rsid w:val="004B437B"/>
    <w:rsid w:val="004B5A3C"/>
    <w:rsid w:val="004C1DA0"/>
    <w:rsid w:val="004D0854"/>
    <w:rsid w:val="004D2FFC"/>
    <w:rsid w:val="004D3215"/>
    <w:rsid w:val="004D67C8"/>
    <w:rsid w:val="004E2029"/>
    <w:rsid w:val="004E33FE"/>
    <w:rsid w:val="004E4868"/>
    <w:rsid w:val="004E5244"/>
    <w:rsid w:val="004E6AD8"/>
    <w:rsid w:val="004F338B"/>
    <w:rsid w:val="004F7202"/>
    <w:rsid w:val="004F72F4"/>
    <w:rsid w:val="00501CAB"/>
    <w:rsid w:val="0050232A"/>
    <w:rsid w:val="00503297"/>
    <w:rsid w:val="005101FF"/>
    <w:rsid w:val="00512242"/>
    <w:rsid w:val="00512DA3"/>
    <w:rsid w:val="00514000"/>
    <w:rsid w:val="005155E2"/>
    <w:rsid w:val="00515D04"/>
    <w:rsid w:val="00524ECC"/>
    <w:rsid w:val="00527ABE"/>
    <w:rsid w:val="0053221F"/>
    <w:rsid w:val="005322A1"/>
    <w:rsid w:val="00532451"/>
    <w:rsid w:val="00542D73"/>
    <w:rsid w:val="005438C8"/>
    <w:rsid w:val="00547702"/>
    <w:rsid w:val="00551408"/>
    <w:rsid w:val="0055440A"/>
    <w:rsid w:val="0055522B"/>
    <w:rsid w:val="00555916"/>
    <w:rsid w:val="00557EBC"/>
    <w:rsid w:val="00560457"/>
    <w:rsid w:val="0056066A"/>
    <w:rsid w:val="00563108"/>
    <w:rsid w:val="005646F3"/>
    <w:rsid w:val="005709A6"/>
    <w:rsid w:val="00572B50"/>
    <w:rsid w:val="00574AEC"/>
    <w:rsid w:val="005773E7"/>
    <w:rsid w:val="00577B02"/>
    <w:rsid w:val="00582390"/>
    <w:rsid w:val="00582A2E"/>
    <w:rsid w:val="00583761"/>
    <w:rsid w:val="005873D9"/>
    <w:rsid w:val="0058749F"/>
    <w:rsid w:val="00590D6D"/>
    <w:rsid w:val="00594065"/>
    <w:rsid w:val="005955EA"/>
    <w:rsid w:val="00597B78"/>
    <w:rsid w:val="005A2789"/>
    <w:rsid w:val="005B23AF"/>
    <w:rsid w:val="005B32BB"/>
    <w:rsid w:val="005B4215"/>
    <w:rsid w:val="005B5656"/>
    <w:rsid w:val="005C16B3"/>
    <w:rsid w:val="005C191B"/>
    <w:rsid w:val="005C25CF"/>
    <w:rsid w:val="005C303C"/>
    <w:rsid w:val="005C7F82"/>
    <w:rsid w:val="005D0866"/>
    <w:rsid w:val="005D537D"/>
    <w:rsid w:val="005D5858"/>
    <w:rsid w:val="005D5C82"/>
    <w:rsid w:val="005D5CAF"/>
    <w:rsid w:val="005E0DE1"/>
    <w:rsid w:val="005E4ED5"/>
    <w:rsid w:val="005E7103"/>
    <w:rsid w:val="005E75FD"/>
    <w:rsid w:val="00600772"/>
    <w:rsid w:val="00601274"/>
    <w:rsid w:val="00604AAC"/>
    <w:rsid w:val="00604F4B"/>
    <w:rsid w:val="00607455"/>
    <w:rsid w:val="006075F7"/>
    <w:rsid w:val="00607964"/>
    <w:rsid w:val="00613086"/>
    <w:rsid w:val="0062075A"/>
    <w:rsid w:val="00625ED8"/>
    <w:rsid w:val="006271AA"/>
    <w:rsid w:val="00627C35"/>
    <w:rsid w:val="00634AE2"/>
    <w:rsid w:val="00634DA7"/>
    <w:rsid w:val="006350C4"/>
    <w:rsid w:val="00642170"/>
    <w:rsid w:val="00642844"/>
    <w:rsid w:val="0064409B"/>
    <w:rsid w:val="006441C2"/>
    <w:rsid w:val="00644FCB"/>
    <w:rsid w:val="00645C44"/>
    <w:rsid w:val="00650889"/>
    <w:rsid w:val="00651EA5"/>
    <w:rsid w:val="00655E3F"/>
    <w:rsid w:val="0065745C"/>
    <w:rsid w:val="00660511"/>
    <w:rsid w:val="00667BB6"/>
    <w:rsid w:val="00672978"/>
    <w:rsid w:val="006734AB"/>
    <w:rsid w:val="006737D3"/>
    <w:rsid w:val="0067435B"/>
    <w:rsid w:val="00682A74"/>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4817"/>
    <w:rsid w:val="0072576B"/>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1F2"/>
    <w:rsid w:val="00760524"/>
    <w:rsid w:val="00760A63"/>
    <w:rsid w:val="00760B40"/>
    <w:rsid w:val="00764B2A"/>
    <w:rsid w:val="007717D2"/>
    <w:rsid w:val="00771A91"/>
    <w:rsid w:val="00772C52"/>
    <w:rsid w:val="00773CB8"/>
    <w:rsid w:val="007748CE"/>
    <w:rsid w:val="007826D3"/>
    <w:rsid w:val="0078543A"/>
    <w:rsid w:val="00785BAE"/>
    <w:rsid w:val="00793315"/>
    <w:rsid w:val="007A0311"/>
    <w:rsid w:val="007A4003"/>
    <w:rsid w:val="007A5F9C"/>
    <w:rsid w:val="007C01FC"/>
    <w:rsid w:val="007C2592"/>
    <w:rsid w:val="007C276C"/>
    <w:rsid w:val="007C2B58"/>
    <w:rsid w:val="007C2DE7"/>
    <w:rsid w:val="007C4355"/>
    <w:rsid w:val="007C653B"/>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5785"/>
    <w:rsid w:val="00817B5C"/>
    <w:rsid w:val="008207CD"/>
    <w:rsid w:val="00821A2C"/>
    <w:rsid w:val="00825C43"/>
    <w:rsid w:val="008312A9"/>
    <w:rsid w:val="0083145E"/>
    <w:rsid w:val="008332B7"/>
    <w:rsid w:val="008351B0"/>
    <w:rsid w:val="00836052"/>
    <w:rsid w:val="008362E5"/>
    <w:rsid w:val="008373DA"/>
    <w:rsid w:val="008378C2"/>
    <w:rsid w:val="00840A44"/>
    <w:rsid w:val="0084469D"/>
    <w:rsid w:val="00844B2D"/>
    <w:rsid w:val="00854DA8"/>
    <w:rsid w:val="008604B2"/>
    <w:rsid w:val="00861DFE"/>
    <w:rsid w:val="00862825"/>
    <w:rsid w:val="0087487C"/>
    <w:rsid w:val="00874F6F"/>
    <w:rsid w:val="00875062"/>
    <w:rsid w:val="008754D1"/>
    <w:rsid w:val="0087687F"/>
    <w:rsid w:val="00884EA8"/>
    <w:rsid w:val="00885319"/>
    <w:rsid w:val="00885736"/>
    <w:rsid w:val="00886238"/>
    <w:rsid w:val="008916EC"/>
    <w:rsid w:val="00892211"/>
    <w:rsid w:val="008938F7"/>
    <w:rsid w:val="008956EA"/>
    <w:rsid w:val="008972AF"/>
    <w:rsid w:val="00897861"/>
    <w:rsid w:val="008A053C"/>
    <w:rsid w:val="008A08B1"/>
    <w:rsid w:val="008A3016"/>
    <w:rsid w:val="008A523D"/>
    <w:rsid w:val="008A6BB2"/>
    <w:rsid w:val="008B015E"/>
    <w:rsid w:val="008B3137"/>
    <w:rsid w:val="008B459B"/>
    <w:rsid w:val="008B568D"/>
    <w:rsid w:val="008B5FE3"/>
    <w:rsid w:val="008C11F1"/>
    <w:rsid w:val="008C2C1A"/>
    <w:rsid w:val="008C4F88"/>
    <w:rsid w:val="008D093F"/>
    <w:rsid w:val="008D3142"/>
    <w:rsid w:val="008D4BE2"/>
    <w:rsid w:val="008D7F66"/>
    <w:rsid w:val="008E0937"/>
    <w:rsid w:val="00901BEF"/>
    <w:rsid w:val="009026ED"/>
    <w:rsid w:val="009030BF"/>
    <w:rsid w:val="00903330"/>
    <w:rsid w:val="009055B3"/>
    <w:rsid w:val="00905B0F"/>
    <w:rsid w:val="00906749"/>
    <w:rsid w:val="00911C6C"/>
    <w:rsid w:val="00914263"/>
    <w:rsid w:val="00914280"/>
    <w:rsid w:val="009201D0"/>
    <w:rsid w:val="009202D3"/>
    <w:rsid w:val="00922786"/>
    <w:rsid w:val="0093242F"/>
    <w:rsid w:val="00933C53"/>
    <w:rsid w:val="00936D70"/>
    <w:rsid w:val="00940A34"/>
    <w:rsid w:val="00940A79"/>
    <w:rsid w:val="0094272F"/>
    <w:rsid w:val="009440A2"/>
    <w:rsid w:val="0094500C"/>
    <w:rsid w:val="009460DE"/>
    <w:rsid w:val="00946D77"/>
    <w:rsid w:val="009515D0"/>
    <w:rsid w:val="00960A33"/>
    <w:rsid w:val="00961AC0"/>
    <w:rsid w:val="00963D1F"/>
    <w:rsid w:val="00965A50"/>
    <w:rsid w:val="00965D02"/>
    <w:rsid w:val="009674A5"/>
    <w:rsid w:val="00971042"/>
    <w:rsid w:val="00973975"/>
    <w:rsid w:val="0097618B"/>
    <w:rsid w:val="009774F9"/>
    <w:rsid w:val="00981EC4"/>
    <w:rsid w:val="009830C2"/>
    <w:rsid w:val="0099219B"/>
    <w:rsid w:val="00992BA2"/>
    <w:rsid w:val="00993997"/>
    <w:rsid w:val="009963D4"/>
    <w:rsid w:val="009968F2"/>
    <w:rsid w:val="00997DD8"/>
    <w:rsid w:val="009A393E"/>
    <w:rsid w:val="009A59C9"/>
    <w:rsid w:val="009A73DE"/>
    <w:rsid w:val="009B0E42"/>
    <w:rsid w:val="009D3443"/>
    <w:rsid w:val="009D3DBD"/>
    <w:rsid w:val="009D7EBD"/>
    <w:rsid w:val="009E66C3"/>
    <w:rsid w:val="009E79BE"/>
    <w:rsid w:val="009F077C"/>
    <w:rsid w:val="009F0F2B"/>
    <w:rsid w:val="009F3314"/>
    <w:rsid w:val="009F33C9"/>
    <w:rsid w:val="009F4A96"/>
    <w:rsid w:val="009F735A"/>
    <w:rsid w:val="009F7600"/>
    <w:rsid w:val="009F7E6A"/>
    <w:rsid w:val="00A03365"/>
    <w:rsid w:val="00A07879"/>
    <w:rsid w:val="00A1020D"/>
    <w:rsid w:val="00A1474E"/>
    <w:rsid w:val="00A156A1"/>
    <w:rsid w:val="00A1618E"/>
    <w:rsid w:val="00A219F3"/>
    <w:rsid w:val="00A23E01"/>
    <w:rsid w:val="00A24135"/>
    <w:rsid w:val="00A25C8D"/>
    <w:rsid w:val="00A26A02"/>
    <w:rsid w:val="00A308B1"/>
    <w:rsid w:val="00A41571"/>
    <w:rsid w:val="00A41A02"/>
    <w:rsid w:val="00A43EBA"/>
    <w:rsid w:val="00A44223"/>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5DB5"/>
    <w:rsid w:val="00A9696C"/>
    <w:rsid w:val="00A96B49"/>
    <w:rsid w:val="00A96D72"/>
    <w:rsid w:val="00AA0DA9"/>
    <w:rsid w:val="00AA12F7"/>
    <w:rsid w:val="00AA24D4"/>
    <w:rsid w:val="00AA41AD"/>
    <w:rsid w:val="00AB3628"/>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991"/>
    <w:rsid w:val="00B07C5E"/>
    <w:rsid w:val="00B12C91"/>
    <w:rsid w:val="00B13906"/>
    <w:rsid w:val="00B15262"/>
    <w:rsid w:val="00B173DC"/>
    <w:rsid w:val="00B21824"/>
    <w:rsid w:val="00B2275A"/>
    <w:rsid w:val="00B22E65"/>
    <w:rsid w:val="00B23CAE"/>
    <w:rsid w:val="00B26C33"/>
    <w:rsid w:val="00B34C80"/>
    <w:rsid w:val="00B4106D"/>
    <w:rsid w:val="00B44C4A"/>
    <w:rsid w:val="00B46516"/>
    <w:rsid w:val="00B47524"/>
    <w:rsid w:val="00B55602"/>
    <w:rsid w:val="00B60DE1"/>
    <w:rsid w:val="00B6179B"/>
    <w:rsid w:val="00B617E1"/>
    <w:rsid w:val="00B61E7F"/>
    <w:rsid w:val="00B63D24"/>
    <w:rsid w:val="00B74BEC"/>
    <w:rsid w:val="00B77A86"/>
    <w:rsid w:val="00B819F9"/>
    <w:rsid w:val="00B8798B"/>
    <w:rsid w:val="00B87FDA"/>
    <w:rsid w:val="00B93FA9"/>
    <w:rsid w:val="00B94F2F"/>
    <w:rsid w:val="00B95DEE"/>
    <w:rsid w:val="00BA05C0"/>
    <w:rsid w:val="00BA0BF2"/>
    <w:rsid w:val="00BA6B35"/>
    <w:rsid w:val="00BB58CD"/>
    <w:rsid w:val="00BB6831"/>
    <w:rsid w:val="00BB7609"/>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7818"/>
    <w:rsid w:val="00C2525F"/>
    <w:rsid w:val="00C27873"/>
    <w:rsid w:val="00C30331"/>
    <w:rsid w:val="00C332FE"/>
    <w:rsid w:val="00C35013"/>
    <w:rsid w:val="00C361C3"/>
    <w:rsid w:val="00C36B55"/>
    <w:rsid w:val="00C464C8"/>
    <w:rsid w:val="00C5376E"/>
    <w:rsid w:val="00C546CA"/>
    <w:rsid w:val="00C5659A"/>
    <w:rsid w:val="00C56FD0"/>
    <w:rsid w:val="00C57C16"/>
    <w:rsid w:val="00C63501"/>
    <w:rsid w:val="00C700C6"/>
    <w:rsid w:val="00C74183"/>
    <w:rsid w:val="00C74CDA"/>
    <w:rsid w:val="00C778D1"/>
    <w:rsid w:val="00C82530"/>
    <w:rsid w:val="00C838EC"/>
    <w:rsid w:val="00C84843"/>
    <w:rsid w:val="00C863E3"/>
    <w:rsid w:val="00C87A41"/>
    <w:rsid w:val="00CA1AEE"/>
    <w:rsid w:val="00CA242D"/>
    <w:rsid w:val="00CA31B8"/>
    <w:rsid w:val="00CA67D0"/>
    <w:rsid w:val="00CB1FE7"/>
    <w:rsid w:val="00CB2BFD"/>
    <w:rsid w:val="00CB5A9E"/>
    <w:rsid w:val="00CB68BA"/>
    <w:rsid w:val="00CB69AB"/>
    <w:rsid w:val="00CB6BDD"/>
    <w:rsid w:val="00CC205C"/>
    <w:rsid w:val="00CC2809"/>
    <w:rsid w:val="00CC46AE"/>
    <w:rsid w:val="00CC767B"/>
    <w:rsid w:val="00CD1240"/>
    <w:rsid w:val="00CD180B"/>
    <w:rsid w:val="00CD68CE"/>
    <w:rsid w:val="00CE0E28"/>
    <w:rsid w:val="00CE101E"/>
    <w:rsid w:val="00CE2639"/>
    <w:rsid w:val="00CE6415"/>
    <w:rsid w:val="00CE7759"/>
    <w:rsid w:val="00CF091B"/>
    <w:rsid w:val="00CF1986"/>
    <w:rsid w:val="00CF6B09"/>
    <w:rsid w:val="00D0586D"/>
    <w:rsid w:val="00D07BA9"/>
    <w:rsid w:val="00D116B8"/>
    <w:rsid w:val="00D12C01"/>
    <w:rsid w:val="00D131D5"/>
    <w:rsid w:val="00D15F23"/>
    <w:rsid w:val="00D16B53"/>
    <w:rsid w:val="00D17C4F"/>
    <w:rsid w:val="00D2019F"/>
    <w:rsid w:val="00D225DC"/>
    <w:rsid w:val="00D2302C"/>
    <w:rsid w:val="00D23074"/>
    <w:rsid w:val="00D23821"/>
    <w:rsid w:val="00D263A2"/>
    <w:rsid w:val="00D31166"/>
    <w:rsid w:val="00D3653E"/>
    <w:rsid w:val="00D400F5"/>
    <w:rsid w:val="00D43726"/>
    <w:rsid w:val="00D45D02"/>
    <w:rsid w:val="00D51089"/>
    <w:rsid w:val="00D51300"/>
    <w:rsid w:val="00D51B92"/>
    <w:rsid w:val="00D5691B"/>
    <w:rsid w:val="00D574A4"/>
    <w:rsid w:val="00D62753"/>
    <w:rsid w:val="00D63698"/>
    <w:rsid w:val="00D66616"/>
    <w:rsid w:val="00D668D2"/>
    <w:rsid w:val="00D721E9"/>
    <w:rsid w:val="00D75950"/>
    <w:rsid w:val="00D760CE"/>
    <w:rsid w:val="00D838A0"/>
    <w:rsid w:val="00D83A35"/>
    <w:rsid w:val="00D924D5"/>
    <w:rsid w:val="00D94444"/>
    <w:rsid w:val="00D9603B"/>
    <w:rsid w:val="00DA2D20"/>
    <w:rsid w:val="00DA3240"/>
    <w:rsid w:val="00DA5C40"/>
    <w:rsid w:val="00DA63BE"/>
    <w:rsid w:val="00DB4704"/>
    <w:rsid w:val="00DB4BA9"/>
    <w:rsid w:val="00DB60E4"/>
    <w:rsid w:val="00DC387D"/>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438"/>
    <w:rsid w:val="00E04F02"/>
    <w:rsid w:val="00E10FCC"/>
    <w:rsid w:val="00E175F7"/>
    <w:rsid w:val="00E21488"/>
    <w:rsid w:val="00E2335D"/>
    <w:rsid w:val="00E263B2"/>
    <w:rsid w:val="00E27BEB"/>
    <w:rsid w:val="00E30634"/>
    <w:rsid w:val="00E31562"/>
    <w:rsid w:val="00E31801"/>
    <w:rsid w:val="00E329A5"/>
    <w:rsid w:val="00E32B89"/>
    <w:rsid w:val="00E33916"/>
    <w:rsid w:val="00E37D15"/>
    <w:rsid w:val="00E42BFB"/>
    <w:rsid w:val="00E44A6F"/>
    <w:rsid w:val="00E5207B"/>
    <w:rsid w:val="00E54592"/>
    <w:rsid w:val="00E55495"/>
    <w:rsid w:val="00E5755F"/>
    <w:rsid w:val="00E57A03"/>
    <w:rsid w:val="00E60272"/>
    <w:rsid w:val="00E612E3"/>
    <w:rsid w:val="00E63100"/>
    <w:rsid w:val="00E64D93"/>
    <w:rsid w:val="00E70AA9"/>
    <w:rsid w:val="00E72110"/>
    <w:rsid w:val="00E724E8"/>
    <w:rsid w:val="00E77968"/>
    <w:rsid w:val="00E84C22"/>
    <w:rsid w:val="00E85219"/>
    <w:rsid w:val="00E90566"/>
    <w:rsid w:val="00E93CB2"/>
    <w:rsid w:val="00E97AF9"/>
    <w:rsid w:val="00EA326E"/>
    <w:rsid w:val="00EA3CEA"/>
    <w:rsid w:val="00EB000A"/>
    <w:rsid w:val="00EB1BBB"/>
    <w:rsid w:val="00EB1D35"/>
    <w:rsid w:val="00EB2BED"/>
    <w:rsid w:val="00EB4A8B"/>
    <w:rsid w:val="00EB67E8"/>
    <w:rsid w:val="00EB7298"/>
    <w:rsid w:val="00EB7655"/>
    <w:rsid w:val="00ED0F60"/>
    <w:rsid w:val="00ED2F42"/>
    <w:rsid w:val="00ED6F8F"/>
    <w:rsid w:val="00EE2247"/>
    <w:rsid w:val="00EE2CEA"/>
    <w:rsid w:val="00EE3EBF"/>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18BC"/>
    <w:rsid w:val="00F52BC9"/>
    <w:rsid w:val="00F56201"/>
    <w:rsid w:val="00F56938"/>
    <w:rsid w:val="00F57DE9"/>
    <w:rsid w:val="00F63D12"/>
    <w:rsid w:val="00F6598F"/>
    <w:rsid w:val="00F67230"/>
    <w:rsid w:val="00F676D5"/>
    <w:rsid w:val="00F67F60"/>
    <w:rsid w:val="00F83D13"/>
    <w:rsid w:val="00F850E8"/>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129"/>
    <w:rsid w:val="00FC7F67"/>
    <w:rsid w:val="00FD0B54"/>
    <w:rsid w:val="00FD0D78"/>
    <w:rsid w:val="00FD2F8B"/>
    <w:rsid w:val="00FD3B7A"/>
    <w:rsid w:val="00FD54D1"/>
    <w:rsid w:val="00FD6EBD"/>
    <w:rsid w:val="00FE139B"/>
    <w:rsid w:val="00FE2B32"/>
    <w:rsid w:val="00FE2F50"/>
    <w:rsid w:val="00FE2F5B"/>
    <w:rsid w:val="00FF64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7DBAD2"/>
  <w15:docId w15:val="{38C9F739-AD31-4E18-9745-C4820308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2C2AAF"/>
    <w:pPr>
      <w:spacing w:after="0" w:line="240" w:lineRule="auto"/>
    </w:pPr>
    <w:rPr>
      <w:rFonts w:ascii="Times New Roman" w:hAnsi="Times New Roman"/>
      <w:noProof/>
    </w:rPr>
  </w:style>
  <w:style w:type="paragraph" w:styleId="Heading1">
    <w:name w:val="heading 1"/>
    <w:basedOn w:val="Normal"/>
    <w:link w:val="Heading1Char"/>
    <w:uiPriority w:val="9"/>
    <w:rsid w:val="000D352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3526"/>
    <w:pPr>
      <w:tabs>
        <w:tab w:val="center" w:pos="4513"/>
        <w:tab w:val="right" w:pos="9026"/>
      </w:tabs>
    </w:pPr>
  </w:style>
  <w:style w:type="character" w:customStyle="1" w:styleId="FooterChar">
    <w:name w:val="Footer Char"/>
    <w:basedOn w:val="DefaultParagraphFont"/>
    <w:link w:val="Footer"/>
    <w:uiPriority w:val="99"/>
    <w:rsid w:val="000D3526"/>
    <w:rPr>
      <w:rFonts w:ascii="Times New Roman" w:hAnsi="Times New Roman"/>
      <w:noProof/>
    </w:rPr>
  </w:style>
  <w:style w:type="paragraph" w:styleId="Header">
    <w:name w:val="header"/>
    <w:basedOn w:val="Normal"/>
    <w:link w:val="HeaderChar"/>
    <w:uiPriority w:val="99"/>
    <w:unhideWhenUsed/>
    <w:rsid w:val="000D3526"/>
    <w:pPr>
      <w:tabs>
        <w:tab w:val="center" w:pos="4513"/>
        <w:tab w:val="right" w:pos="9026"/>
      </w:tabs>
    </w:pPr>
  </w:style>
  <w:style w:type="character" w:customStyle="1" w:styleId="HeaderChar">
    <w:name w:val="Header Char"/>
    <w:basedOn w:val="DefaultParagraphFont"/>
    <w:link w:val="Header"/>
    <w:uiPriority w:val="99"/>
    <w:rsid w:val="000D3526"/>
    <w:rPr>
      <w:rFonts w:ascii="Times New Roman" w:hAnsi="Times New Roman"/>
      <w:noProof/>
    </w:rPr>
  </w:style>
  <w:style w:type="paragraph" w:styleId="BalloonText">
    <w:name w:val="Balloon Text"/>
    <w:basedOn w:val="Normal"/>
    <w:link w:val="BalloonTextChar"/>
    <w:uiPriority w:val="99"/>
    <w:semiHidden/>
    <w:unhideWhenUsed/>
    <w:rsid w:val="000D3526"/>
    <w:rPr>
      <w:rFonts w:ascii="Tahoma" w:hAnsi="Tahoma" w:cs="Tahoma"/>
      <w:sz w:val="16"/>
      <w:szCs w:val="16"/>
    </w:rPr>
  </w:style>
  <w:style w:type="character" w:customStyle="1" w:styleId="BalloonTextChar">
    <w:name w:val="Balloon Text Char"/>
    <w:basedOn w:val="DefaultParagraphFont"/>
    <w:link w:val="BalloonText"/>
    <w:uiPriority w:val="99"/>
    <w:semiHidden/>
    <w:rsid w:val="000D3526"/>
    <w:rPr>
      <w:rFonts w:ascii="Tahoma" w:hAnsi="Tahoma" w:cs="Tahoma"/>
      <w:noProof/>
      <w:sz w:val="16"/>
      <w:szCs w:val="16"/>
    </w:rPr>
  </w:style>
  <w:style w:type="paragraph" w:customStyle="1" w:styleId="REG-H3A">
    <w:name w:val="REG-H3A"/>
    <w:link w:val="REG-H3AChar"/>
    <w:qFormat/>
    <w:rsid w:val="000D352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D3526"/>
    <w:pPr>
      <w:numPr>
        <w:numId w:val="1"/>
      </w:numPr>
      <w:contextualSpacing/>
    </w:pPr>
  </w:style>
  <w:style w:type="character" w:customStyle="1" w:styleId="REG-H3AChar">
    <w:name w:val="REG-H3A Char"/>
    <w:basedOn w:val="DefaultParagraphFont"/>
    <w:link w:val="REG-H3A"/>
    <w:rsid w:val="000D3526"/>
    <w:rPr>
      <w:rFonts w:ascii="Times New Roman" w:hAnsi="Times New Roman" w:cs="Times New Roman"/>
      <w:b/>
      <w:caps/>
      <w:noProof/>
    </w:rPr>
  </w:style>
  <w:style w:type="character" w:customStyle="1" w:styleId="A3">
    <w:name w:val="A3"/>
    <w:uiPriority w:val="99"/>
    <w:rsid w:val="000D3526"/>
    <w:rPr>
      <w:rFonts w:cs="Times"/>
      <w:color w:val="000000"/>
      <w:sz w:val="22"/>
      <w:szCs w:val="22"/>
    </w:rPr>
  </w:style>
  <w:style w:type="paragraph" w:customStyle="1" w:styleId="Head2B">
    <w:name w:val="Head 2B"/>
    <w:basedOn w:val="AS-H3A"/>
    <w:link w:val="Head2BChar"/>
    <w:rsid w:val="000D3526"/>
  </w:style>
  <w:style w:type="paragraph" w:styleId="ListParagraph">
    <w:name w:val="List Paragraph"/>
    <w:basedOn w:val="Normal"/>
    <w:link w:val="ListParagraphChar"/>
    <w:uiPriority w:val="34"/>
    <w:rsid w:val="000D3526"/>
    <w:pPr>
      <w:ind w:left="720"/>
      <w:contextualSpacing/>
    </w:pPr>
  </w:style>
  <w:style w:type="character" w:customStyle="1" w:styleId="Head2BChar">
    <w:name w:val="Head 2B Char"/>
    <w:basedOn w:val="AS-H3AChar"/>
    <w:link w:val="Head2B"/>
    <w:rsid w:val="000D3526"/>
    <w:rPr>
      <w:rFonts w:ascii="Times New Roman" w:hAnsi="Times New Roman" w:cs="Times New Roman"/>
      <w:b/>
      <w:caps/>
      <w:noProof/>
    </w:rPr>
  </w:style>
  <w:style w:type="paragraph" w:customStyle="1" w:styleId="Head3">
    <w:name w:val="Head 3"/>
    <w:basedOn w:val="ListParagraph"/>
    <w:link w:val="Head3Char"/>
    <w:rsid w:val="000D352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D3526"/>
    <w:rPr>
      <w:rFonts w:ascii="Times New Roman" w:hAnsi="Times New Roman"/>
      <w:noProof/>
    </w:rPr>
  </w:style>
  <w:style w:type="character" w:customStyle="1" w:styleId="Head3Char">
    <w:name w:val="Head 3 Char"/>
    <w:basedOn w:val="ListParagraphChar"/>
    <w:link w:val="Head3"/>
    <w:rsid w:val="000D3526"/>
    <w:rPr>
      <w:rFonts w:ascii="Times New Roman" w:eastAsia="Times New Roman" w:hAnsi="Times New Roman" w:cs="Times New Roman"/>
      <w:b/>
      <w:bCs/>
      <w:noProof/>
    </w:rPr>
  </w:style>
  <w:style w:type="paragraph" w:customStyle="1" w:styleId="REG-H1a">
    <w:name w:val="REG-H1a"/>
    <w:link w:val="REG-H1aChar"/>
    <w:qFormat/>
    <w:rsid w:val="000D352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D352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D3526"/>
    <w:rPr>
      <w:rFonts w:ascii="Arial" w:hAnsi="Arial" w:cs="Arial"/>
      <w:b/>
      <w:noProof/>
      <w:sz w:val="36"/>
      <w:szCs w:val="36"/>
    </w:rPr>
  </w:style>
  <w:style w:type="paragraph" w:customStyle="1" w:styleId="AS-H1-Colour">
    <w:name w:val="AS-H1-Colour"/>
    <w:basedOn w:val="Normal"/>
    <w:link w:val="AS-H1-ColourChar"/>
    <w:rsid w:val="000D352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D3526"/>
    <w:rPr>
      <w:rFonts w:ascii="Times New Roman" w:hAnsi="Times New Roman" w:cs="Times New Roman"/>
      <w:b/>
      <w:caps/>
      <w:noProof/>
      <w:color w:val="00B050"/>
      <w:sz w:val="24"/>
      <w:szCs w:val="24"/>
    </w:rPr>
  </w:style>
  <w:style w:type="paragraph" w:customStyle="1" w:styleId="AS-H2b">
    <w:name w:val="AS-H2b"/>
    <w:basedOn w:val="Normal"/>
    <w:link w:val="AS-H2bChar"/>
    <w:rsid w:val="000D352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D3526"/>
    <w:rPr>
      <w:rFonts w:ascii="Arial" w:hAnsi="Arial" w:cs="Arial"/>
      <w:b/>
      <w:noProof/>
      <w:color w:val="00B050"/>
      <w:sz w:val="36"/>
      <w:szCs w:val="36"/>
    </w:rPr>
  </w:style>
  <w:style w:type="paragraph" w:customStyle="1" w:styleId="AS-H3">
    <w:name w:val="AS-H3"/>
    <w:basedOn w:val="AS-H3A"/>
    <w:link w:val="AS-H3Char"/>
    <w:rsid w:val="000D3526"/>
    <w:rPr>
      <w:sz w:val="28"/>
    </w:rPr>
  </w:style>
  <w:style w:type="character" w:customStyle="1" w:styleId="AS-H2bChar">
    <w:name w:val="AS-H2b Char"/>
    <w:basedOn w:val="DefaultParagraphFont"/>
    <w:link w:val="AS-H2b"/>
    <w:rsid w:val="000D3526"/>
    <w:rPr>
      <w:rFonts w:ascii="Arial" w:hAnsi="Arial" w:cs="Arial"/>
      <w:noProof/>
    </w:rPr>
  </w:style>
  <w:style w:type="paragraph" w:customStyle="1" w:styleId="REG-H3b">
    <w:name w:val="REG-H3b"/>
    <w:link w:val="REG-H3bChar"/>
    <w:qFormat/>
    <w:rsid w:val="000D352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D3526"/>
    <w:rPr>
      <w:rFonts w:ascii="Times New Roman" w:hAnsi="Times New Roman" w:cs="Times New Roman"/>
      <w:b/>
      <w:caps/>
      <w:noProof/>
      <w:sz w:val="28"/>
    </w:rPr>
  </w:style>
  <w:style w:type="paragraph" w:customStyle="1" w:styleId="AS-H3c">
    <w:name w:val="AS-H3c"/>
    <w:basedOn w:val="Head2B"/>
    <w:link w:val="AS-H3cChar"/>
    <w:rsid w:val="000D3526"/>
    <w:rPr>
      <w:b w:val="0"/>
    </w:rPr>
  </w:style>
  <w:style w:type="character" w:customStyle="1" w:styleId="REG-H3bChar">
    <w:name w:val="REG-H3b Char"/>
    <w:basedOn w:val="REG-H3AChar"/>
    <w:link w:val="REG-H3b"/>
    <w:rsid w:val="000D3526"/>
    <w:rPr>
      <w:rFonts w:ascii="Times New Roman" w:hAnsi="Times New Roman" w:cs="Times New Roman"/>
      <w:b w:val="0"/>
      <w:caps w:val="0"/>
      <w:noProof/>
    </w:rPr>
  </w:style>
  <w:style w:type="paragraph" w:customStyle="1" w:styleId="AS-H3d">
    <w:name w:val="AS-H3d"/>
    <w:basedOn w:val="Head2B"/>
    <w:link w:val="AS-H3dChar"/>
    <w:rsid w:val="000D3526"/>
  </w:style>
  <w:style w:type="character" w:customStyle="1" w:styleId="AS-H3cChar">
    <w:name w:val="AS-H3c Char"/>
    <w:basedOn w:val="Head2BChar"/>
    <w:link w:val="AS-H3c"/>
    <w:rsid w:val="000D3526"/>
    <w:rPr>
      <w:rFonts w:ascii="Times New Roman" w:hAnsi="Times New Roman" w:cs="Times New Roman"/>
      <w:b w:val="0"/>
      <w:caps/>
      <w:noProof/>
    </w:rPr>
  </w:style>
  <w:style w:type="paragraph" w:customStyle="1" w:styleId="REG-P0">
    <w:name w:val="REG-P(0)"/>
    <w:basedOn w:val="Normal"/>
    <w:link w:val="REG-P0Char"/>
    <w:qFormat/>
    <w:rsid w:val="000D3526"/>
    <w:pPr>
      <w:tabs>
        <w:tab w:val="left" w:pos="567"/>
      </w:tabs>
      <w:jc w:val="both"/>
    </w:pPr>
    <w:rPr>
      <w:rFonts w:eastAsia="Times New Roman" w:cs="Times New Roman"/>
    </w:rPr>
  </w:style>
  <w:style w:type="character" w:customStyle="1" w:styleId="AS-H3dChar">
    <w:name w:val="AS-H3d Char"/>
    <w:basedOn w:val="Head2BChar"/>
    <w:link w:val="AS-H3d"/>
    <w:rsid w:val="000D3526"/>
    <w:rPr>
      <w:rFonts w:ascii="Times New Roman" w:hAnsi="Times New Roman" w:cs="Times New Roman"/>
      <w:b/>
      <w:caps/>
      <w:noProof/>
    </w:rPr>
  </w:style>
  <w:style w:type="paragraph" w:customStyle="1" w:styleId="REG-P1">
    <w:name w:val="REG-P(1)"/>
    <w:basedOn w:val="Normal"/>
    <w:link w:val="REG-P1Char"/>
    <w:qFormat/>
    <w:rsid w:val="000D3526"/>
    <w:pPr>
      <w:suppressAutoHyphens/>
      <w:ind w:firstLine="567"/>
      <w:jc w:val="both"/>
    </w:pPr>
    <w:rPr>
      <w:rFonts w:eastAsia="Times New Roman" w:cs="Times New Roman"/>
    </w:rPr>
  </w:style>
  <w:style w:type="character" w:customStyle="1" w:styleId="REG-P0Char">
    <w:name w:val="REG-P(0) Char"/>
    <w:basedOn w:val="DefaultParagraphFont"/>
    <w:link w:val="REG-P0"/>
    <w:rsid w:val="000D3526"/>
    <w:rPr>
      <w:rFonts w:ascii="Times New Roman" w:eastAsia="Times New Roman" w:hAnsi="Times New Roman" w:cs="Times New Roman"/>
      <w:noProof/>
    </w:rPr>
  </w:style>
  <w:style w:type="paragraph" w:customStyle="1" w:styleId="REG-Pa">
    <w:name w:val="REG-P(a)"/>
    <w:basedOn w:val="Normal"/>
    <w:link w:val="REG-PaChar"/>
    <w:qFormat/>
    <w:rsid w:val="000D3526"/>
    <w:pPr>
      <w:ind w:left="1134" w:hanging="567"/>
      <w:jc w:val="both"/>
    </w:pPr>
  </w:style>
  <w:style w:type="character" w:customStyle="1" w:styleId="REG-P1Char">
    <w:name w:val="REG-P(1) Char"/>
    <w:basedOn w:val="DefaultParagraphFont"/>
    <w:link w:val="REG-P1"/>
    <w:rsid w:val="000D3526"/>
    <w:rPr>
      <w:rFonts w:ascii="Times New Roman" w:eastAsia="Times New Roman" w:hAnsi="Times New Roman" w:cs="Times New Roman"/>
      <w:noProof/>
    </w:rPr>
  </w:style>
  <w:style w:type="paragraph" w:customStyle="1" w:styleId="REG-Pi">
    <w:name w:val="REG-P(i)"/>
    <w:basedOn w:val="Normal"/>
    <w:link w:val="REG-PiChar"/>
    <w:qFormat/>
    <w:rsid w:val="000D3526"/>
    <w:pPr>
      <w:suppressAutoHyphens/>
      <w:ind w:left="1701" w:hanging="567"/>
      <w:jc w:val="both"/>
    </w:pPr>
    <w:rPr>
      <w:rFonts w:eastAsia="Times New Roman" w:cs="Times New Roman"/>
    </w:rPr>
  </w:style>
  <w:style w:type="character" w:customStyle="1" w:styleId="REG-PaChar">
    <w:name w:val="REG-P(a) Char"/>
    <w:basedOn w:val="DefaultParagraphFont"/>
    <w:link w:val="REG-Pa"/>
    <w:rsid w:val="000D3526"/>
    <w:rPr>
      <w:rFonts w:ascii="Times New Roman" w:hAnsi="Times New Roman"/>
      <w:noProof/>
    </w:rPr>
  </w:style>
  <w:style w:type="paragraph" w:customStyle="1" w:styleId="AS-Pahang">
    <w:name w:val="AS-P(a)hang"/>
    <w:basedOn w:val="Normal"/>
    <w:link w:val="AS-PahangChar"/>
    <w:rsid w:val="000D352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D3526"/>
    <w:rPr>
      <w:rFonts w:ascii="Times New Roman" w:eastAsia="Times New Roman" w:hAnsi="Times New Roman" w:cs="Times New Roman"/>
      <w:noProof/>
    </w:rPr>
  </w:style>
  <w:style w:type="paragraph" w:customStyle="1" w:styleId="REG-Paa">
    <w:name w:val="REG-P(aa)"/>
    <w:basedOn w:val="Normal"/>
    <w:link w:val="REG-PaaChar"/>
    <w:qFormat/>
    <w:rsid w:val="000D352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D3526"/>
    <w:rPr>
      <w:rFonts w:ascii="Times New Roman" w:eastAsia="Times New Roman" w:hAnsi="Times New Roman" w:cs="Times New Roman"/>
      <w:noProof/>
    </w:rPr>
  </w:style>
  <w:style w:type="paragraph" w:customStyle="1" w:styleId="REG-Amend">
    <w:name w:val="REG-Amend"/>
    <w:link w:val="REG-AmendChar"/>
    <w:qFormat/>
    <w:rsid w:val="000D352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D3526"/>
    <w:rPr>
      <w:rFonts w:ascii="Times New Roman" w:eastAsia="Times New Roman" w:hAnsi="Times New Roman" w:cs="Times New Roman"/>
      <w:noProof/>
    </w:rPr>
  </w:style>
  <w:style w:type="character" w:customStyle="1" w:styleId="REG-AmendChar">
    <w:name w:val="REG-Amend Char"/>
    <w:basedOn w:val="REG-P0Char"/>
    <w:link w:val="REG-Amend"/>
    <w:rsid w:val="000D352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D3526"/>
    <w:rPr>
      <w:sz w:val="16"/>
      <w:szCs w:val="16"/>
    </w:rPr>
  </w:style>
  <w:style w:type="paragraph" w:styleId="CommentText">
    <w:name w:val="annotation text"/>
    <w:basedOn w:val="Normal"/>
    <w:link w:val="CommentTextChar"/>
    <w:uiPriority w:val="99"/>
    <w:semiHidden/>
    <w:unhideWhenUsed/>
    <w:rsid w:val="000D3526"/>
    <w:rPr>
      <w:sz w:val="20"/>
      <w:szCs w:val="20"/>
    </w:rPr>
  </w:style>
  <w:style w:type="character" w:customStyle="1" w:styleId="CommentTextChar">
    <w:name w:val="Comment Text Char"/>
    <w:basedOn w:val="DefaultParagraphFont"/>
    <w:link w:val="CommentText"/>
    <w:uiPriority w:val="99"/>
    <w:semiHidden/>
    <w:rsid w:val="000D352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D3526"/>
    <w:rPr>
      <w:b/>
      <w:bCs/>
    </w:rPr>
  </w:style>
  <w:style w:type="character" w:customStyle="1" w:styleId="CommentSubjectChar">
    <w:name w:val="Comment Subject Char"/>
    <w:basedOn w:val="CommentTextChar"/>
    <w:link w:val="CommentSubject"/>
    <w:uiPriority w:val="99"/>
    <w:semiHidden/>
    <w:rsid w:val="000D3526"/>
    <w:rPr>
      <w:rFonts w:ascii="Times New Roman" w:hAnsi="Times New Roman"/>
      <w:b/>
      <w:bCs/>
      <w:noProof/>
      <w:sz w:val="20"/>
      <w:szCs w:val="20"/>
    </w:rPr>
  </w:style>
  <w:style w:type="paragraph" w:customStyle="1" w:styleId="AS-H4A">
    <w:name w:val="AS-H4A"/>
    <w:basedOn w:val="AS-P0"/>
    <w:link w:val="AS-H4AChar"/>
    <w:rsid w:val="000D3526"/>
    <w:pPr>
      <w:tabs>
        <w:tab w:val="clear" w:pos="567"/>
      </w:tabs>
      <w:jc w:val="center"/>
    </w:pPr>
    <w:rPr>
      <w:b/>
      <w:caps/>
    </w:rPr>
  </w:style>
  <w:style w:type="paragraph" w:customStyle="1" w:styleId="AS-H4b">
    <w:name w:val="AS-H4b"/>
    <w:basedOn w:val="AS-P0"/>
    <w:link w:val="AS-H4bChar"/>
    <w:rsid w:val="000D3526"/>
    <w:pPr>
      <w:tabs>
        <w:tab w:val="clear" w:pos="567"/>
      </w:tabs>
      <w:jc w:val="center"/>
    </w:pPr>
    <w:rPr>
      <w:b/>
    </w:rPr>
  </w:style>
  <w:style w:type="character" w:customStyle="1" w:styleId="AS-H4AChar">
    <w:name w:val="AS-H4A Char"/>
    <w:basedOn w:val="AS-P0Char"/>
    <w:link w:val="AS-H4A"/>
    <w:rsid w:val="000D3526"/>
    <w:rPr>
      <w:rFonts w:ascii="Times New Roman" w:eastAsia="Times New Roman" w:hAnsi="Times New Roman" w:cs="Times New Roman"/>
      <w:b/>
      <w:caps/>
      <w:noProof/>
    </w:rPr>
  </w:style>
  <w:style w:type="character" w:customStyle="1" w:styleId="AS-H4bChar">
    <w:name w:val="AS-H4b Char"/>
    <w:basedOn w:val="AS-P0Char"/>
    <w:link w:val="AS-H4b"/>
    <w:rsid w:val="000D3526"/>
    <w:rPr>
      <w:rFonts w:ascii="Times New Roman" w:eastAsia="Times New Roman" w:hAnsi="Times New Roman" w:cs="Times New Roman"/>
      <w:b/>
      <w:noProof/>
    </w:rPr>
  </w:style>
  <w:style w:type="paragraph" w:customStyle="1" w:styleId="AS-H2a">
    <w:name w:val="AS-H2a"/>
    <w:basedOn w:val="Normal"/>
    <w:link w:val="AS-H2aChar"/>
    <w:rsid w:val="000D352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D3526"/>
    <w:rPr>
      <w:rFonts w:ascii="Arial" w:hAnsi="Arial" w:cs="Arial"/>
      <w:b/>
      <w:noProof/>
    </w:rPr>
  </w:style>
  <w:style w:type="paragraph" w:customStyle="1" w:styleId="REG-H1d">
    <w:name w:val="REG-H1d"/>
    <w:link w:val="REG-H1dChar"/>
    <w:qFormat/>
    <w:rsid w:val="000D352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D3526"/>
    <w:rPr>
      <w:rFonts w:ascii="Arial" w:hAnsi="Arial" w:cs="Arial"/>
      <w:b w:val="0"/>
      <w:noProof/>
      <w:color w:val="000000"/>
      <w:szCs w:val="24"/>
      <w:lang w:val="en-ZA"/>
    </w:rPr>
  </w:style>
  <w:style w:type="table" w:styleId="TableGrid">
    <w:name w:val="Table Grid"/>
    <w:basedOn w:val="TableNormal"/>
    <w:uiPriority w:val="59"/>
    <w:rsid w:val="000D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D352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D3526"/>
    <w:rPr>
      <w:rFonts w:ascii="Times New Roman" w:eastAsia="Times New Roman" w:hAnsi="Times New Roman"/>
      <w:noProof/>
      <w:sz w:val="24"/>
      <w:szCs w:val="24"/>
      <w:lang w:val="en-US" w:eastAsia="en-US"/>
    </w:rPr>
  </w:style>
  <w:style w:type="paragraph" w:customStyle="1" w:styleId="AS-P0">
    <w:name w:val="AS-P(0)"/>
    <w:basedOn w:val="Normal"/>
    <w:link w:val="AS-P0Char"/>
    <w:rsid w:val="000D3526"/>
    <w:pPr>
      <w:tabs>
        <w:tab w:val="left" w:pos="567"/>
      </w:tabs>
      <w:jc w:val="both"/>
    </w:pPr>
    <w:rPr>
      <w:rFonts w:eastAsia="Times New Roman" w:cs="Times New Roman"/>
    </w:rPr>
  </w:style>
  <w:style w:type="character" w:customStyle="1" w:styleId="AS-P0Char">
    <w:name w:val="AS-P(0) Char"/>
    <w:basedOn w:val="DefaultParagraphFont"/>
    <w:link w:val="AS-P0"/>
    <w:rsid w:val="000D3526"/>
    <w:rPr>
      <w:rFonts w:ascii="Times New Roman" w:eastAsia="Times New Roman" w:hAnsi="Times New Roman" w:cs="Times New Roman"/>
      <w:noProof/>
    </w:rPr>
  </w:style>
  <w:style w:type="paragraph" w:customStyle="1" w:styleId="AS-H3A">
    <w:name w:val="AS-H3A"/>
    <w:basedOn w:val="Normal"/>
    <w:link w:val="AS-H3AChar"/>
    <w:rsid w:val="000D3526"/>
    <w:pPr>
      <w:autoSpaceDE w:val="0"/>
      <w:autoSpaceDN w:val="0"/>
      <w:adjustRightInd w:val="0"/>
      <w:jc w:val="center"/>
    </w:pPr>
    <w:rPr>
      <w:rFonts w:cs="Times New Roman"/>
      <w:b/>
      <w:caps/>
    </w:rPr>
  </w:style>
  <w:style w:type="character" w:customStyle="1" w:styleId="AS-H3AChar">
    <w:name w:val="AS-H3A Char"/>
    <w:basedOn w:val="DefaultParagraphFont"/>
    <w:link w:val="AS-H3A"/>
    <w:rsid w:val="000D3526"/>
    <w:rPr>
      <w:rFonts w:ascii="Times New Roman" w:hAnsi="Times New Roman" w:cs="Times New Roman"/>
      <w:b/>
      <w:caps/>
      <w:noProof/>
    </w:rPr>
  </w:style>
  <w:style w:type="paragraph" w:customStyle="1" w:styleId="AS-H1a">
    <w:name w:val="AS-H1a"/>
    <w:basedOn w:val="Normal"/>
    <w:link w:val="AS-H1aChar"/>
    <w:rsid w:val="000D352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D352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D3526"/>
    <w:rPr>
      <w:rFonts w:ascii="Arial" w:hAnsi="Arial" w:cs="Arial"/>
      <w:b/>
      <w:noProof/>
      <w:sz w:val="36"/>
      <w:szCs w:val="36"/>
    </w:rPr>
  </w:style>
  <w:style w:type="character" w:customStyle="1" w:styleId="AS-H2Char">
    <w:name w:val="AS-H2 Char"/>
    <w:basedOn w:val="DefaultParagraphFont"/>
    <w:link w:val="AS-H2"/>
    <w:rsid w:val="000D3526"/>
    <w:rPr>
      <w:rFonts w:ascii="Times New Roman" w:hAnsi="Times New Roman" w:cs="Times New Roman"/>
      <w:b/>
      <w:caps/>
      <w:noProof/>
      <w:color w:val="000000"/>
      <w:sz w:val="26"/>
    </w:rPr>
  </w:style>
  <w:style w:type="paragraph" w:customStyle="1" w:styleId="AS-H3b">
    <w:name w:val="AS-H3b"/>
    <w:basedOn w:val="Normal"/>
    <w:link w:val="AS-H3bChar"/>
    <w:autoRedefine/>
    <w:rsid w:val="000D3526"/>
    <w:pPr>
      <w:jc w:val="center"/>
    </w:pPr>
    <w:rPr>
      <w:rFonts w:cs="Times New Roman"/>
      <w:b/>
    </w:rPr>
  </w:style>
  <w:style w:type="character" w:customStyle="1" w:styleId="AS-H3bChar">
    <w:name w:val="AS-H3b Char"/>
    <w:basedOn w:val="AS-H3AChar"/>
    <w:link w:val="AS-H3b"/>
    <w:rsid w:val="000D3526"/>
    <w:rPr>
      <w:rFonts w:ascii="Times New Roman" w:hAnsi="Times New Roman" w:cs="Times New Roman"/>
      <w:b/>
      <w:caps w:val="0"/>
      <w:noProof/>
    </w:rPr>
  </w:style>
  <w:style w:type="paragraph" w:customStyle="1" w:styleId="AS-P1">
    <w:name w:val="AS-P(1)"/>
    <w:basedOn w:val="Normal"/>
    <w:link w:val="AS-P1Char"/>
    <w:rsid w:val="000D3526"/>
    <w:pPr>
      <w:suppressAutoHyphens/>
      <w:ind w:right="-7" w:firstLine="567"/>
      <w:jc w:val="both"/>
    </w:pPr>
    <w:rPr>
      <w:rFonts w:eastAsia="Times New Roman" w:cs="Times New Roman"/>
    </w:rPr>
  </w:style>
  <w:style w:type="paragraph" w:customStyle="1" w:styleId="AS-Pa">
    <w:name w:val="AS-P(a)"/>
    <w:basedOn w:val="AS-Pahang"/>
    <w:link w:val="AS-PaChar"/>
    <w:rsid w:val="000D3526"/>
  </w:style>
  <w:style w:type="character" w:customStyle="1" w:styleId="AS-P1Char">
    <w:name w:val="AS-P(1) Char"/>
    <w:basedOn w:val="DefaultParagraphFont"/>
    <w:link w:val="AS-P1"/>
    <w:rsid w:val="000D3526"/>
    <w:rPr>
      <w:rFonts w:ascii="Times New Roman" w:eastAsia="Times New Roman" w:hAnsi="Times New Roman" w:cs="Times New Roman"/>
      <w:noProof/>
    </w:rPr>
  </w:style>
  <w:style w:type="paragraph" w:customStyle="1" w:styleId="AS-Pi">
    <w:name w:val="AS-P(i)"/>
    <w:basedOn w:val="Normal"/>
    <w:link w:val="AS-PiChar"/>
    <w:rsid w:val="000D352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D3526"/>
    <w:rPr>
      <w:rFonts w:ascii="Times New Roman" w:eastAsia="Times New Roman" w:hAnsi="Times New Roman" w:cs="Times New Roman"/>
      <w:noProof/>
    </w:rPr>
  </w:style>
  <w:style w:type="character" w:customStyle="1" w:styleId="AS-PiChar">
    <w:name w:val="AS-P(i) Char"/>
    <w:basedOn w:val="DefaultParagraphFont"/>
    <w:link w:val="AS-Pi"/>
    <w:rsid w:val="000D3526"/>
    <w:rPr>
      <w:rFonts w:ascii="Times New Roman" w:eastAsia="Times New Roman" w:hAnsi="Times New Roman" w:cs="Times New Roman"/>
      <w:noProof/>
    </w:rPr>
  </w:style>
  <w:style w:type="paragraph" w:customStyle="1" w:styleId="AS-Paa">
    <w:name w:val="AS-P(aa)"/>
    <w:basedOn w:val="Normal"/>
    <w:link w:val="AS-PaaChar"/>
    <w:rsid w:val="000D3526"/>
    <w:pPr>
      <w:suppressAutoHyphens/>
      <w:ind w:left="2267" w:right="-7" w:hanging="566"/>
      <w:jc w:val="both"/>
    </w:pPr>
    <w:rPr>
      <w:rFonts w:eastAsia="Times New Roman" w:cs="Times New Roman"/>
    </w:rPr>
  </w:style>
  <w:style w:type="paragraph" w:customStyle="1" w:styleId="AS-P-Amend">
    <w:name w:val="AS-P-Amend"/>
    <w:link w:val="AS-P-AmendChar"/>
    <w:rsid w:val="000D352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D3526"/>
    <w:rPr>
      <w:rFonts w:ascii="Times New Roman" w:eastAsia="Times New Roman" w:hAnsi="Times New Roman" w:cs="Times New Roman"/>
      <w:noProof/>
    </w:rPr>
  </w:style>
  <w:style w:type="character" w:customStyle="1" w:styleId="AS-P-AmendChar">
    <w:name w:val="AS-P-Amend Char"/>
    <w:basedOn w:val="AS-P0Char"/>
    <w:link w:val="AS-P-Amend"/>
    <w:rsid w:val="000D3526"/>
    <w:rPr>
      <w:rFonts w:ascii="Arial" w:eastAsia="Times New Roman" w:hAnsi="Arial" w:cs="Arial"/>
      <w:b/>
      <w:noProof/>
      <w:color w:val="00B050"/>
      <w:sz w:val="18"/>
      <w:szCs w:val="18"/>
    </w:rPr>
  </w:style>
  <w:style w:type="paragraph" w:customStyle="1" w:styleId="AS-H1b">
    <w:name w:val="AS-H1b"/>
    <w:basedOn w:val="Normal"/>
    <w:link w:val="AS-H1bChar"/>
    <w:rsid w:val="000D3526"/>
    <w:pPr>
      <w:jc w:val="center"/>
    </w:pPr>
    <w:rPr>
      <w:rFonts w:ascii="Arial" w:hAnsi="Arial" w:cs="Arial"/>
      <w:b/>
      <w:color w:val="000000"/>
      <w:sz w:val="24"/>
      <w:szCs w:val="24"/>
    </w:rPr>
  </w:style>
  <w:style w:type="character" w:customStyle="1" w:styleId="AS-H1bChar">
    <w:name w:val="AS-H1b Char"/>
    <w:basedOn w:val="AS-H2aChar"/>
    <w:link w:val="AS-H1b"/>
    <w:rsid w:val="000D3526"/>
    <w:rPr>
      <w:rFonts w:ascii="Arial" w:hAnsi="Arial" w:cs="Arial"/>
      <w:b/>
      <w:noProof/>
      <w:color w:val="000000"/>
      <w:sz w:val="24"/>
      <w:szCs w:val="24"/>
    </w:rPr>
  </w:style>
  <w:style w:type="paragraph" w:customStyle="1" w:styleId="REG-H1b">
    <w:name w:val="REG-H1b"/>
    <w:link w:val="REG-H1bChar"/>
    <w:qFormat/>
    <w:rsid w:val="000D352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D3526"/>
    <w:rPr>
      <w:rFonts w:ascii="Times New Roman" w:eastAsia="Times New Roman" w:hAnsi="Times New Roman"/>
      <w:b/>
      <w:bCs/>
      <w:noProof/>
    </w:rPr>
  </w:style>
  <w:style w:type="paragraph" w:customStyle="1" w:styleId="TableParagraph">
    <w:name w:val="Table Paragraph"/>
    <w:basedOn w:val="Normal"/>
    <w:uiPriority w:val="1"/>
    <w:rsid w:val="000D3526"/>
  </w:style>
  <w:style w:type="table" w:customStyle="1" w:styleId="TableGrid0">
    <w:name w:val="TableGrid"/>
    <w:rsid w:val="000D352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D352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D3526"/>
    <w:rPr>
      <w:rFonts w:ascii="Arial" w:hAnsi="Arial"/>
      <w:b/>
      <w:noProof/>
      <w:sz w:val="28"/>
      <w:szCs w:val="24"/>
    </w:rPr>
  </w:style>
  <w:style w:type="character" w:customStyle="1" w:styleId="REG-H1cChar">
    <w:name w:val="REG-H1c Char"/>
    <w:basedOn w:val="REG-H1bChar"/>
    <w:link w:val="REG-H1c"/>
    <w:rsid w:val="000D3526"/>
    <w:rPr>
      <w:rFonts w:ascii="Arial" w:hAnsi="Arial"/>
      <w:b/>
      <w:noProof/>
      <w:sz w:val="24"/>
      <w:szCs w:val="24"/>
    </w:rPr>
  </w:style>
  <w:style w:type="paragraph" w:customStyle="1" w:styleId="REG-PHA">
    <w:name w:val="REG-PH(A)"/>
    <w:link w:val="REG-PHAChar"/>
    <w:qFormat/>
    <w:rsid w:val="000D3526"/>
    <w:pPr>
      <w:spacing w:after="0" w:line="240" w:lineRule="auto"/>
      <w:jc w:val="center"/>
    </w:pPr>
    <w:rPr>
      <w:rFonts w:ascii="Arial" w:hAnsi="Arial"/>
      <w:b/>
      <w:caps/>
      <w:noProof/>
      <w:sz w:val="16"/>
      <w:szCs w:val="24"/>
    </w:rPr>
  </w:style>
  <w:style w:type="paragraph" w:customStyle="1" w:styleId="REG-PHb">
    <w:name w:val="REG-PH(b)"/>
    <w:link w:val="REG-PHbChar"/>
    <w:qFormat/>
    <w:rsid w:val="000D352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D3526"/>
    <w:rPr>
      <w:rFonts w:ascii="Arial" w:hAnsi="Arial"/>
      <w:b/>
      <w:caps/>
      <w:noProof/>
      <w:sz w:val="16"/>
      <w:szCs w:val="24"/>
    </w:rPr>
  </w:style>
  <w:style w:type="character" w:customStyle="1" w:styleId="REG-PHbChar">
    <w:name w:val="REG-PH(b) Char"/>
    <w:basedOn w:val="REG-H1bChar"/>
    <w:link w:val="REG-PHb"/>
    <w:rsid w:val="000D3526"/>
    <w:rPr>
      <w:rFonts w:ascii="Arial" w:hAnsi="Arial" w:cs="Arial"/>
      <w:b/>
      <w:noProof/>
      <w:sz w:val="16"/>
      <w:szCs w:val="16"/>
    </w:rPr>
  </w:style>
  <w:style w:type="character" w:styleId="Hyperlink">
    <w:name w:val="Hyperlink"/>
    <w:uiPriority w:val="99"/>
    <w:rsid w:val="002C2AA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C2AAF"/>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c.org.na/laws/2016/6069.pdf"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14/5412.pdf"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yperlink" Target="http://www.lac.org.na/laws/2003/2994.pdf"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2003/2926.pdf" TargetMode="External"/><Relationship Id="rId14" Type="http://schemas.openxmlformats.org/officeDocument/2006/relationships/hyperlink" Target="http://www.lac.org.na/laws/2014/5412.pdf"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lac.org.na/laws/2015/5760.pdf"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9BDF-84ED-42D6-95CB-6B7D8217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TotalTime>
  <Pages>55</Pages>
  <Words>9754</Words>
  <Characters>55599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Communal Land Reform Act 5 of 2002-Regulations 2003-037</vt:lpstr>
    </vt:vector>
  </TitlesOfParts>
  <Company/>
  <LinksUpToDate>false</LinksUpToDate>
  <CharactersWithSpaces>65223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Communal Land Reform Act 5 of 2002-Regulations 2003-037</dc:title>
  <dc:creator>LAC</dc:creator>
  <cp:lastModifiedBy>Romy Noeske</cp:lastModifiedBy>
  <cp:revision>2</cp:revision>
  <cp:lastPrinted>2015-11-07T09:16:00Z</cp:lastPrinted>
  <dcterms:created xsi:type="dcterms:W3CDTF">2022-09-27T08:57:00Z</dcterms:created>
  <dcterms:modified xsi:type="dcterms:W3CDTF">2022-09-27T08:57:00Z</dcterms:modified>
</cp:coreProperties>
</file>