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8E11B" w14:textId="77777777" w:rsidR="00D721E9" w:rsidRPr="00A04ECA" w:rsidRDefault="00AF321A" w:rsidP="003C4F63">
      <w:pPr>
        <w:pStyle w:val="REG-H1a"/>
      </w:pPr>
      <w:bookmarkStart w:id="0" w:name="_GoBack"/>
      <w:bookmarkEnd w:id="0"/>
      <w:r w:rsidRPr="00A04ECA">
        <w:rPr>
          <w:lang w:val="en-ZA" w:eastAsia="en-ZA"/>
        </w:rPr>
        <w:drawing>
          <wp:anchor distT="0" distB="0" distL="114300" distR="114300" simplePos="0" relativeHeight="251658240" behindDoc="0" locked="1" layoutInCell="0" allowOverlap="0" wp14:anchorId="20FA45DF" wp14:editId="3C573901">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C609169" w14:textId="77777777" w:rsidR="00EB7655" w:rsidRPr="00A04ECA" w:rsidRDefault="00D2019F" w:rsidP="003C4F63">
      <w:pPr>
        <w:pStyle w:val="REG-H1d"/>
      </w:pPr>
      <w:r w:rsidRPr="00A04ECA">
        <w:t>REGULATIONS MADE IN TERMS OF</w:t>
      </w:r>
    </w:p>
    <w:p w14:paraId="4FB769B9" w14:textId="77777777" w:rsidR="00E2335D" w:rsidRPr="00A04ECA" w:rsidRDefault="00E2335D" w:rsidP="003C4F63">
      <w:pPr>
        <w:pStyle w:val="REG-H1d"/>
      </w:pPr>
    </w:p>
    <w:p w14:paraId="4A5FAC5B" w14:textId="77777777" w:rsidR="00E2335D" w:rsidRPr="00A04ECA" w:rsidRDefault="009C5E8B" w:rsidP="003C4F63">
      <w:pPr>
        <w:pStyle w:val="REG-H1a"/>
      </w:pPr>
      <w:r w:rsidRPr="00A04ECA">
        <w:t>Close Corporations Act 26 of 1988</w:t>
      </w:r>
    </w:p>
    <w:p w14:paraId="53640A35" w14:textId="77777777" w:rsidR="00BD2B69" w:rsidRPr="00A04ECA" w:rsidRDefault="00D924D5" w:rsidP="003C4F63">
      <w:pPr>
        <w:pStyle w:val="REG-H1b"/>
        <w:rPr>
          <w:b w:val="0"/>
        </w:rPr>
      </w:pPr>
      <w:r w:rsidRPr="00A04ECA">
        <w:rPr>
          <w:b w:val="0"/>
        </w:rPr>
        <w:t>s</w:t>
      </w:r>
      <w:r w:rsidR="00BD2B69" w:rsidRPr="00A04ECA">
        <w:rPr>
          <w:b w:val="0"/>
        </w:rPr>
        <w:t xml:space="preserve">ection </w:t>
      </w:r>
      <w:r w:rsidR="009E7A3D" w:rsidRPr="00A04ECA">
        <w:rPr>
          <w:b w:val="0"/>
        </w:rPr>
        <w:t xml:space="preserve">10 read with section 12(3) of </w:t>
      </w:r>
      <w:r w:rsidR="009D717E" w:rsidRPr="00A04ECA">
        <w:rPr>
          <w:b w:val="0"/>
        </w:rPr>
        <w:t>t</w:t>
      </w:r>
      <w:r w:rsidR="009E7A3D" w:rsidRPr="00A04ECA">
        <w:rPr>
          <w:b w:val="0"/>
        </w:rPr>
        <w:t xml:space="preserve">he </w:t>
      </w:r>
      <w:r w:rsidR="009D717E" w:rsidRPr="00A04ECA">
        <w:rPr>
          <w:b w:val="0"/>
        </w:rPr>
        <w:br/>
      </w:r>
      <w:r w:rsidR="009E7A3D" w:rsidRPr="00A04ECA">
        <w:rPr>
          <w:b w:val="0"/>
        </w:rPr>
        <w:t>Interpretation of Laws Proclamation</w:t>
      </w:r>
      <w:r w:rsidR="009D717E" w:rsidRPr="00A04ECA">
        <w:rPr>
          <w:b w:val="0"/>
        </w:rPr>
        <w:t xml:space="preserve"> 37 of 1920</w:t>
      </w:r>
    </w:p>
    <w:p w14:paraId="3FE8635A" w14:textId="77777777" w:rsidR="00E2335D" w:rsidRPr="00A04ECA" w:rsidRDefault="00E2335D" w:rsidP="003C4F63">
      <w:pPr>
        <w:pStyle w:val="REG-H1a"/>
        <w:pBdr>
          <w:bottom w:val="single" w:sz="4" w:space="1" w:color="auto"/>
        </w:pBdr>
      </w:pPr>
    </w:p>
    <w:p w14:paraId="51385434" w14:textId="77777777" w:rsidR="00E2335D" w:rsidRPr="00A04ECA" w:rsidRDefault="00E2335D" w:rsidP="003C4F63">
      <w:pPr>
        <w:pStyle w:val="REG-H1a"/>
      </w:pPr>
    </w:p>
    <w:p w14:paraId="790326EE" w14:textId="77777777" w:rsidR="00E2335D" w:rsidRPr="00A04ECA" w:rsidRDefault="00976F78" w:rsidP="003C4F63">
      <w:pPr>
        <w:pStyle w:val="REG-H1b"/>
      </w:pPr>
      <w:r w:rsidRPr="00A04ECA">
        <w:t>General Regulations</w:t>
      </w:r>
    </w:p>
    <w:p w14:paraId="08F962B7" w14:textId="77777777" w:rsidR="00D2019F" w:rsidRPr="00A04ECA" w:rsidRDefault="00BD2B69" w:rsidP="003C4F63">
      <w:pPr>
        <w:pStyle w:val="REG-H1d"/>
      </w:pPr>
      <w:r w:rsidRPr="00A04ECA">
        <w:t xml:space="preserve">Government Notice </w:t>
      </w:r>
      <w:r w:rsidR="009E7A3D" w:rsidRPr="00A04ECA">
        <w:t>43</w:t>
      </w:r>
      <w:r w:rsidR="005709A6" w:rsidRPr="00A04ECA">
        <w:t xml:space="preserve"> </w:t>
      </w:r>
      <w:r w:rsidR="005C16B3" w:rsidRPr="00A04ECA">
        <w:t>of</w:t>
      </w:r>
      <w:r w:rsidR="005709A6" w:rsidRPr="00A04ECA">
        <w:t xml:space="preserve"> </w:t>
      </w:r>
      <w:r w:rsidR="009E7A3D" w:rsidRPr="00A04ECA">
        <w:t>1994</w:t>
      </w:r>
    </w:p>
    <w:p w14:paraId="624CA978" w14:textId="77777777" w:rsidR="003013D8" w:rsidRPr="00A04ECA" w:rsidRDefault="003013D8" w:rsidP="003C4F63">
      <w:pPr>
        <w:pStyle w:val="REG-Amend"/>
      </w:pPr>
      <w:r w:rsidRPr="00A04ECA">
        <w:t xml:space="preserve">(GG </w:t>
      </w:r>
      <w:r w:rsidR="009E7A3D" w:rsidRPr="00A04ECA">
        <w:t>829</w:t>
      </w:r>
      <w:r w:rsidRPr="00A04ECA">
        <w:t>)</w:t>
      </w:r>
    </w:p>
    <w:p w14:paraId="320E5A21" w14:textId="77777777" w:rsidR="003013D8" w:rsidRPr="00A04ECA" w:rsidRDefault="003013D8" w:rsidP="003C4F63">
      <w:pPr>
        <w:pStyle w:val="REG-Amend"/>
      </w:pPr>
      <w:r w:rsidRPr="00A04ECA">
        <w:t xml:space="preserve">came into force on date of publication: </w:t>
      </w:r>
      <w:r w:rsidR="009E7A3D" w:rsidRPr="00A04ECA">
        <w:t>30 March 1994</w:t>
      </w:r>
    </w:p>
    <w:p w14:paraId="6BA46F4A" w14:textId="77777777" w:rsidR="006737D3" w:rsidRPr="00A04ECA" w:rsidRDefault="006737D3" w:rsidP="003C4F63">
      <w:pPr>
        <w:pStyle w:val="REG-H1c"/>
      </w:pPr>
    </w:p>
    <w:p w14:paraId="1E4E58C7" w14:textId="77777777" w:rsidR="006737D3" w:rsidRPr="00A04ECA" w:rsidRDefault="008938F7" w:rsidP="003C4F63">
      <w:pPr>
        <w:pStyle w:val="REG-H1c"/>
        <w:rPr>
          <w:rStyle w:val="REG-AmendChar"/>
          <w:rFonts w:eastAsiaTheme="minorHAnsi" w:cstheme="minorBidi"/>
          <w:b/>
          <w:sz w:val="24"/>
          <w:szCs w:val="24"/>
        </w:rPr>
      </w:pPr>
      <w:r w:rsidRPr="00A04ECA">
        <w:rPr>
          <w:color w:val="00B050"/>
        </w:rPr>
        <w:t>as amended by</w:t>
      </w:r>
    </w:p>
    <w:p w14:paraId="3EB09D8A" w14:textId="77777777" w:rsidR="006737D3" w:rsidRPr="00A04ECA" w:rsidRDefault="006737D3" w:rsidP="003C4F63">
      <w:pPr>
        <w:pStyle w:val="REG-H1c"/>
      </w:pPr>
    </w:p>
    <w:p w14:paraId="18988968" w14:textId="77777777" w:rsidR="0038188D" w:rsidRPr="00A04ECA" w:rsidRDefault="0038188D" w:rsidP="003C4F63">
      <w:pPr>
        <w:pStyle w:val="REG-H1c"/>
        <w:rPr>
          <w:rStyle w:val="REG-AmendChar"/>
          <w:rFonts w:eastAsiaTheme="minorHAnsi"/>
          <w:b/>
          <w:lang w:val="en-ZA"/>
        </w:rPr>
      </w:pPr>
      <w:r w:rsidRPr="00A04ECA">
        <w:rPr>
          <w:lang w:val="en-ZA"/>
        </w:rPr>
        <w:t xml:space="preserve">Government Notice 83 of 1994 </w:t>
      </w:r>
      <w:r w:rsidRPr="00A04ECA">
        <w:rPr>
          <w:rStyle w:val="REG-AmendChar"/>
          <w:rFonts w:eastAsiaTheme="minorHAnsi"/>
          <w:b/>
          <w:lang w:val="en-ZA"/>
        </w:rPr>
        <w:t>(GG 863)</w:t>
      </w:r>
    </w:p>
    <w:p w14:paraId="2EDC1F31" w14:textId="77777777" w:rsidR="0038188D" w:rsidRPr="00A04ECA" w:rsidRDefault="0038188D" w:rsidP="003C4F63">
      <w:pPr>
        <w:pStyle w:val="REG-Amend"/>
      </w:pPr>
      <w:r w:rsidRPr="00A04ECA">
        <w:t>came into force on date of publication: 1 June 1994</w:t>
      </w:r>
    </w:p>
    <w:p w14:paraId="4DA56E6C" w14:textId="77777777" w:rsidR="009D717E" w:rsidRPr="00A04ECA" w:rsidRDefault="009D717E" w:rsidP="003C4F63">
      <w:pPr>
        <w:pStyle w:val="REG-H1c"/>
        <w:rPr>
          <w:rStyle w:val="REG-AmendChar"/>
          <w:rFonts w:eastAsiaTheme="minorHAnsi"/>
          <w:b/>
          <w:lang w:val="en-ZA"/>
        </w:rPr>
      </w:pPr>
      <w:r w:rsidRPr="00A04ECA">
        <w:rPr>
          <w:lang w:val="en-ZA"/>
        </w:rPr>
        <w:t xml:space="preserve">Government Notice 97 of 2006 </w:t>
      </w:r>
      <w:r w:rsidRPr="00A04ECA">
        <w:rPr>
          <w:rStyle w:val="REG-AmendChar"/>
          <w:rFonts w:eastAsiaTheme="minorHAnsi"/>
          <w:b/>
          <w:lang w:val="en-ZA"/>
        </w:rPr>
        <w:t>(GG 3658)</w:t>
      </w:r>
    </w:p>
    <w:p w14:paraId="5E89F3FC" w14:textId="77777777" w:rsidR="0038188D" w:rsidRPr="00A04ECA" w:rsidRDefault="0038188D" w:rsidP="003C4F63">
      <w:pPr>
        <w:pStyle w:val="REG-Amend"/>
      </w:pPr>
      <w:r w:rsidRPr="00A04ECA">
        <w:t xml:space="preserve">came into force on date of publication: 1 July 2006 </w:t>
      </w:r>
    </w:p>
    <w:p w14:paraId="36B0B10A" w14:textId="77777777" w:rsidR="008A053C" w:rsidRPr="00A04ECA" w:rsidRDefault="009D717E" w:rsidP="003C4F63">
      <w:pPr>
        <w:pStyle w:val="REG-H1c"/>
        <w:rPr>
          <w:lang w:val="en-ZA"/>
        </w:rPr>
      </w:pPr>
      <w:r w:rsidRPr="00A04ECA">
        <w:rPr>
          <w:lang w:val="en-ZA"/>
        </w:rPr>
        <w:t xml:space="preserve">Government Notice 20 of 2015 </w:t>
      </w:r>
      <w:r w:rsidRPr="00A04ECA">
        <w:rPr>
          <w:rStyle w:val="REG-AmendChar"/>
          <w:rFonts w:eastAsiaTheme="minorHAnsi"/>
          <w:b/>
          <w:lang w:val="en-ZA"/>
        </w:rPr>
        <w:t>(GG 5668</w:t>
      </w:r>
      <w:r w:rsidRPr="00A04ECA">
        <w:rPr>
          <w:rStyle w:val="REG-AmendChar"/>
          <w:rFonts w:eastAsiaTheme="minorHAnsi"/>
          <w:b/>
        </w:rPr>
        <w:t>)</w:t>
      </w:r>
    </w:p>
    <w:p w14:paraId="33848F78" w14:textId="3AED35B6" w:rsidR="009D717E" w:rsidRDefault="009D717E" w:rsidP="003C4F63">
      <w:pPr>
        <w:pStyle w:val="REG-Amend"/>
      </w:pPr>
      <w:r w:rsidRPr="00A04ECA">
        <w:t>came into force on date of publication:</w:t>
      </w:r>
      <w:r w:rsidR="001779E7" w:rsidRPr="00A04ECA">
        <w:t xml:space="preserve"> 13 February 2015</w:t>
      </w:r>
    </w:p>
    <w:p w14:paraId="6BD5AD6C" w14:textId="5D969B96" w:rsidR="00AC0E35" w:rsidRPr="00A04ECA" w:rsidRDefault="00AC0E35" w:rsidP="00AC0E35">
      <w:pPr>
        <w:pStyle w:val="REG-H1c"/>
        <w:rPr>
          <w:lang w:val="en-ZA"/>
        </w:rPr>
      </w:pPr>
      <w:r w:rsidRPr="00A04ECA">
        <w:rPr>
          <w:lang w:val="en-ZA"/>
        </w:rPr>
        <w:t xml:space="preserve">Government Notice </w:t>
      </w:r>
      <w:r>
        <w:rPr>
          <w:lang w:val="en-ZA"/>
        </w:rPr>
        <w:t>31</w:t>
      </w:r>
      <w:r w:rsidRPr="00A04ECA">
        <w:rPr>
          <w:lang w:val="en-ZA"/>
        </w:rPr>
        <w:t>0 of 201</w:t>
      </w:r>
      <w:r>
        <w:rPr>
          <w:lang w:val="en-ZA"/>
        </w:rPr>
        <w:t>9</w:t>
      </w:r>
      <w:r w:rsidRPr="00A04ECA">
        <w:rPr>
          <w:lang w:val="en-ZA"/>
        </w:rPr>
        <w:t xml:space="preserve"> </w:t>
      </w:r>
      <w:r w:rsidRPr="00A04ECA">
        <w:rPr>
          <w:rStyle w:val="REG-AmendChar"/>
          <w:rFonts w:eastAsiaTheme="minorHAnsi"/>
          <w:b/>
          <w:lang w:val="en-ZA"/>
        </w:rPr>
        <w:t xml:space="preserve">(GG </w:t>
      </w:r>
      <w:r>
        <w:rPr>
          <w:rStyle w:val="REG-AmendChar"/>
          <w:rFonts w:eastAsiaTheme="minorHAnsi"/>
          <w:b/>
          <w:lang w:val="en-ZA"/>
        </w:rPr>
        <w:t>7032</w:t>
      </w:r>
      <w:r w:rsidRPr="00A04ECA">
        <w:rPr>
          <w:rStyle w:val="REG-AmendChar"/>
          <w:rFonts w:eastAsiaTheme="minorHAnsi"/>
          <w:b/>
        </w:rPr>
        <w:t>)</w:t>
      </w:r>
    </w:p>
    <w:p w14:paraId="7F6AFD7E" w14:textId="7C4E0487" w:rsidR="00AC0E35" w:rsidRDefault="00AC0E35" w:rsidP="00AC0E35">
      <w:pPr>
        <w:pStyle w:val="REG-Amend"/>
      </w:pPr>
      <w:r w:rsidRPr="00A04ECA">
        <w:t>came into force on date of publication:</w:t>
      </w:r>
      <w:r>
        <w:t xml:space="preserve"> </w:t>
      </w:r>
      <w:r w:rsidRPr="00A04ECA">
        <w:t>3</w:t>
      </w:r>
      <w:r>
        <w:t>1</w:t>
      </w:r>
      <w:r w:rsidRPr="00A04ECA">
        <w:t xml:space="preserve"> </w:t>
      </w:r>
      <w:r>
        <w:t>October 2019</w:t>
      </w:r>
    </w:p>
    <w:p w14:paraId="0A477AD4" w14:textId="182371DC" w:rsidR="00253B59" w:rsidRPr="00A04ECA" w:rsidRDefault="00253B59" w:rsidP="00253B59">
      <w:pPr>
        <w:pStyle w:val="REG-H1c"/>
        <w:rPr>
          <w:lang w:val="en-ZA"/>
        </w:rPr>
      </w:pPr>
      <w:r w:rsidRPr="00A04ECA">
        <w:rPr>
          <w:lang w:val="en-ZA"/>
        </w:rPr>
        <w:t xml:space="preserve">Government Notice </w:t>
      </w:r>
      <w:r>
        <w:rPr>
          <w:lang w:val="en-ZA"/>
        </w:rPr>
        <w:t xml:space="preserve">27 </w:t>
      </w:r>
      <w:r w:rsidRPr="00A04ECA">
        <w:rPr>
          <w:lang w:val="en-ZA"/>
        </w:rPr>
        <w:t>of 20</w:t>
      </w:r>
      <w:r>
        <w:rPr>
          <w:lang w:val="en-ZA"/>
        </w:rPr>
        <w:t>2</w:t>
      </w:r>
      <w:r w:rsidRPr="00A04ECA">
        <w:rPr>
          <w:lang w:val="en-ZA"/>
        </w:rPr>
        <w:t xml:space="preserve">1 </w:t>
      </w:r>
      <w:r w:rsidRPr="00A04ECA">
        <w:rPr>
          <w:rStyle w:val="REG-AmendChar"/>
          <w:rFonts w:eastAsiaTheme="minorHAnsi"/>
          <w:b/>
          <w:lang w:val="en-ZA"/>
        </w:rPr>
        <w:t xml:space="preserve">(GG </w:t>
      </w:r>
      <w:r>
        <w:rPr>
          <w:rStyle w:val="REG-AmendChar"/>
          <w:rFonts w:eastAsiaTheme="minorHAnsi"/>
          <w:b/>
          <w:lang w:val="en-ZA"/>
        </w:rPr>
        <w:t>7062</w:t>
      </w:r>
      <w:r w:rsidRPr="00A04ECA">
        <w:rPr>
          <w:rStyle w:val="REG-AmendChar"/>
          <w:rFonts w:eastAsiaTheme="minorHAnsi"/>
          <w:b/>
        </w:rPr>
        <w:t>)</w:t>
      </w:r>
    </w:p>
    <w:p w14:paraId="733FC3AC" w14:textId="78EF6113" w:rsidR="00253B59" w:rsidRPr="00A04ECA" w:rsidRDefault="00253B59" w:rsidP="00253B59">
      <w:pPr>
        <w:pStyle w:val="REG-Amend"/>
      </w:pPr>
      <w:r w:rsidRPr="00A04ECA">
        <w:t>came into force on date of publication:</w:t>
      </w:r>
      <w:r>
        <w:t xml:space="preserve"> 18</w:t>
      </w:r>
      <w:r w:rsidRPr="00A04ECA">
        <w:t xml:space="preserve"> </w:t>
      </w:r>
      <w:r>
        <w:t>February 2021</w:t>
      </w:r>
    </w:p>
    <w:p w14:paraId="4E29875C" w14:textId="77777777" w:rsidR="00D9725F" w:rsidRDefault="00D9725F" w:rsidP="003C4F63">
      <w:pPr>
        <w:pStyle w:val="REG-Amend"/>
        <w:rPr>
          <w:sz w:val="16"/>
        </w:rPr>
      </w:pPr>
    </w:p>
    <w:p w14:paraId="077A9619" w14:textId="144CA71B" w:rsidR="00D9725F" w:rsidRPr="00AC0E35" w:rsidRDefault="00D9725F" w:rsidP="00AC0E35">
      <w:pPr>
        <w:pStyle w:val="REG-Amend"/>
      </w:pPr>
      <w:r w:rsidRPr="00AC0E35">
        <w:t xml:space="preserve">The regulations were </w:t>
      </w:r>
      <w:r w:rsidR="00AC0E35" w:rsidRPr="00AC0E35">
        <w:t xml:space="preserve">also </w:t>
      </w:r>
      <w:r w:rsidRPr="00AC0E35">
        <w:t xml:space="preserve">amended by Government Notice 294 of 2012 </w:t>
      </w:r>
      <w:r w:rsidRPr="00AC0E35">
        <w:rPr>
          <w:rStyle w:val="REG-AmendChar"/>
          <w:rFonts w:eastAsiaTheme="minorHAnsi"/>
          <w:b/>
        </w:rPr>
        <w:t xml:space="preserve">(GG 5094), which </w:t>
      </w:r>
      <w:r w:rsidRPr="00AC0E35">
        <w:t xml:space="preserve">came into force on </w:t>
      </w:r>
      <w:r w:rsidR="0011787A">
        <w:t xml:space="preserve">its </w:t>
      </w:r>
      <w:r w:rsidRPr="00AC0E35">
        <w:t>date of publication (14 December 2012), but this Government Notice was withdrawn by GN 20/2015 (which substitutes the only subregulation amended by GN 294/2012).</w:t>
      </w:r>
    </w:p>
    <w:p w14:paraId="7F80C954" w14:textId="18BF4A79" w:rsidR="0038188D" w:rsidRPr="00AC0E35" w:rsidRDefault="0038188D" w:rsidP="00AC0E35">
      <w:pPr>
        <w:pStyle w:val="REG-Amend"/>
      </w:pPr>
      <w:r w:rsidRPr="00AC0E35">
        <w:t xml:space="preserve">All of the amendments </w:t>
      </w:r>
      <w:r w:rsidR="00D9725F" w:rsidRPr="00AC0E35">
        <w:t xml:space="preserve">prior to 2015 </w:t>
      </w:r>
      <w:r w:rsidRPr="00AC0E35">
        <w:t xml:space="preserve">affect regulation 17(1), which is substituted by GN 20/2015. </w:t>
      </w:r>
      <w:r w:rsidR="00AC0E35">
        <w:br/>
      </w:r>
      <w:r w:rsidRPr="00AC0E35">
        <w:t>GN 20/2015 withdraws on</w:t>
      </w:r>
      <w:r w:rsidR="009F32B0" w:rsidRPr="00AC0E35">
        <w:t>e</w:t>
      </w:r>
      <w:r w:rsidRPr="00AC0E35">
        <w:t xml:space="preserve"> of the previous amendments to that subregulation. </w:t>
      </w:r>
      <w:r w:rsidRPr="00AC0E35">
        <w:br/>
        <w:t>None of the other</w:t>
      </w:r>
      <w:r w:rsidR="0011787A">
        <w:t xml:space="preserve"> amendents to that regulation </w:t>
      </w:r>
      <w:r w:rsidRPr="00AC0E35">
        <w:t xml:space="preserve">have been withdrawn </w:t>
      </w:r>
      <w:r w:rsidR="00AC0E35">
        <w:t>or repealed</w:t>
      </w:r>
      <w:r w:rsidR="0011787A">
        <w:t>,</w:t>
      </w:r>
      <w:r w:rsidR="00AC0E35">
        <w:t xml:space="preserve"> </w:t>
      </w:r>
      <w:r w:rsidR="0011787A">
        <w:br/>
      </w:r>
      <w:r w:rsidRPr="00AC0E35">
        <w:t>even though they are now irrelevant.</w:t>
      </w:r>
    </w:p>
    <w:p w14:paraId="0AB89A73" w14:textId="77777777" w:rsidR="005955EA" w:rsidRPr="00A04ECA" w:rsidRDefault="005955EA" w:rsidP="003C4F63">
      <w:pPr>
        <w:pStyle w:val="REG-H1a"/>
        <w:pBdr>
          <w:bottom w:val="single" w:sz="4" w:space="1" w:color="auto"/>
        </w:pBdr>
      </w:pPr>
    </w:p>
    <w:p w14:paraId="6709D5DD" w14:textId="77777777" w:rsidR="001121EE" w:rsidRPr="00A04ECA" w:rsidRDefault="001121EE" w:rsidP="003C4F63">
      <w:pPr>
        <w:pStyle w:val="REG-H1a"/>
      </w:pPr>
    </w:p>
    <w:p w14:paraId="7F5E5FF0" w14:textId="77777777" w:rsidR="008938F7" w:rsidRPr="00A04ECA" w:rsidRDefault="008938F7" w:rsidP="003C4F63">
      <w:pPr>
        <w:pStyle w:val="REG-H2"/>
      </w:pPr>
      <w:r w:rsidRPr="00A04ECA">
        <w:t xml:space="preserve">ARRANGEMENT OF </w:t>
      </w:r>
      <w:r w:rsidR="00C11092" w:rsidRPr="00A04ECA">
        <w:t>REGULATIONS</w:t>
      </w:r>
    </w:p>
    <w:p w14:paraId="62938687" w14:textId="77777777" w:rsidR="00C63501" w:rsidRPr="00A04ECA" w:rsidRDefault="00C63501" w:rsidP="003C4F63">
      <w:pPr>
        <w:pStyle w:val="REG-P0"/>
        <w:rPr>
          <w:color w:val="00B050"/>
        </w:rPr>
      </w:pPr>
    </w:p>
    <w:p w14:paraId="509CCB20" w14:textId="77777777" w:rsidR="00D917A1" w:rsidRPr="00A04ECA" w:rsidRDefault="00D917A1" w:rsidP="003C4F63">
      <w:pPr>
        <w:pStyle w:val="REG-P0"/>
        <w:rPr>
          <w:color w:val="00B050"/>
        </w:rPr>
      </w:pPr>
      <w:r w:rsidRPr="00A04ECA">
        <w:rPr>
          <w:color w:val="00B050"/>
        </w:rPr>
        <w:t xml:space="preserve">1. </w:t>
      </w:r>
      <w:r w:rsidRPr="00A04ECA">
        <w:rPr>
          <w:color w:val="00B050"/>
        </w:rPr>
        <w:tab/>
        <w:t>Definitions</w:t>
      </w:r>
    </w:p>
    <w:p w14:paraId="2A295B8D" w14:textId="77777777" w:rsidR="00D917A1" w:rsidRPr="00A04ECA" w:rsidRDefault="00D917A1" w:rsidP="003C4F63">
      <w:pPr>
        <w:pStyle w:val="REG-P0"/>
        <w:rPr>
          <w:color w:val="00B050"/>
        </w:rPr>
      </w:pPr>
      <w:r w:rsidRPr="00A04ECA">
        <w:rPr>
          <w:color w:val="00B050"/>
        </w:rPr>
        <w:t xml:space="preserve">2. </w:t>
      </w:r>
      <w:r w:rsidRPr="00A04ECA">
        <w:rPr>
          <w:color w:val="00B050"/>
        </w:rPr>
        <w:tab/>
        <w:t>Office Hours</w:t>
      </w:r>
    </w:p>
    <w:p w14:paraId="0FA9EA4C" w14:textId="77777777" w:rsidR="00D917A1" w:rsidRPr="00A04ECA" w:rsidRDefault="00D917A1" w:rsidP="003C4F63">
      <w:pPr>
        <w:pStyle w:val="REG-P0"/>
        <w:rPr>
          <w:color w:val="00B050"/>
        </w:rPr>
      </w:pPr>
      <w:r w:rsidRPr="00A04ECA">
        <w:rPr>
          <w:color w:val="00B050"/>
        </w:rPr>
        <w:lastRenderedPageBreak/>
        <w:t xml:space="preserve">3. </w:t>
      </w:r>
      <w:r w:rsidRPr="00A04ECA">
        <w:rPr>
          <w:color w:val="00B050"/>
        </w:rPr>
        <w:tab/>
        <w:t>Documents</w:t>
      </w:r>
    </w:p>
    <w:p w14:paraId="048E1053" w14:textId="39018DD9" w:rsidR="00D917A1" w:rsidRPr="00A04ECA" w:rsidRDefault="00D917A1" w:rsidP="003C4F63">
      <w:pPr>
        <w:pStyle w:val="REG-Amend"/>
        <w:jc w:val="left"/>
      </w:pPr>
      <w:r w:rsidRPr="00A04ECA">
        <w:rPr>
          <w:rStyle w:val="REG-P0Char"/>
          <w:b w:val="0"/>
          <w:sz w:val="22"/>
          <w:szCs w:val="22"/>
        </w:rPr>
        <w:t>4.</w:t>
      </w:r>
      <w:r w:rsidR="00B36586">
        <w:rPr>
          <w:b w:val="0"/>
        </w:rPr>
        <w:t xml:space="preserve"> </w:t>
      </w:r>
      <w:r w:rsidR="00B36586">
        <w:rPr>
          <w:b w:val="0"/>
        </w:rPr>
        <w:tab/>
      </w:r>
      <w:r w:rsidRPr="00A04ECA">
        <w:t>[There is no heading for regulation 4</w:t>
      </w:r>
      <w:r w:rsidR="009D717E" w:rsidRPr="00A04ECA">
        <w:t>.</w:t>
      </w:r>
      <w:r w:rsidRPr="00A04ECA">
        <w:t>]</w:t>
      </w:r>
    </w:p>
    <w:p w14:paraId="5914E1CB" w14:textId="77777777" w:rsidR="00D917A1" w:rsidRPr="00A04ECA" w:rsidRDefault="00D917A1" w:rsidP="003C4F63">
      <w:pPr>
        <w:pStyle w:val="REG-P0"/>
        <w:rPr>
          <w:color w:val="00B050"/>
        </w:rPr>
      </w:pPr>
      <w:r w:rsidRPr="00A04ECA">
        <w:rPr>
          <w:color w:val="00B050"/>
        </w:rPr>
        <w:t xml:space="preserve">5. </w:t>
      </w:r>
      <w:r w:rsidRPr="00A04ECA">
        <w:rPr>
          <w:color w:val="00B050"/>
        </w:rPr>
        <w:tab/>
        <w:t>Forms and Fees</w:t>
      </w:r>
    </w:p>
    <w:p w14:paraId="112717F1" w14:textId="77777777" w:rsidR="00D917A1" w:rsidRPr="00A04ECA" w:rsidRDefault="00D917A1" w:rsidP="003C4F63">
      <w:pPr>
        <w:pStyle w:val="REG-P0"/>
        <w:rPr>
          <w:color w:val="00B050"/>
        </w:rPr>
      </w:pPr>
      <w:r w:rsidRPr="00A04ECA">
        <w:rPr>
          <w:color w:val="00B050"/>
        </w:rPr>
        <w:t xml:space="preserve">6. </w:t>
      </w:r>
      <w:r w:rsidRPr="00A04ECA">
        <w:rPr>
          <w:color w:val="00B050"/>
        </w:rPr>
        <w:tab/>
        <w:t>Inspection into and copies of documents</w:t>
      </w:r>
    </w:p>
    <w:p w14:paraId="23CE414F" w14:textId="68640831" w:rsidR="00D917A1" w:rsidRPr="00A04ECA" w:rsidRDefault="00D917A1" w:rsidP="003C4F63">
      <w:pPr>
        <w:pStyle w:val="REG-Amend"/>
        <w:jc w:val="left"/>
      </w:pPr>
      <w:r w:rsidRPr="00A04ECA">
        <w:rPr>
          <w:rStyle w:val="REG-P0Char"/>
          <w:b w:val="0"/>
          <w:sz w:val="22"/>
          <w:szCs w:val="22"/>
        </w:rPr>
        <w:t>7</w:t>
      </w:r>
      <w:r w:rsidRPr="00A04ECA">
        <w:rPr>
          <w:rStyle w:val="REG-P0Char"/>
        </w:rPr>
        <w:t>.</w:t>
      </w:r>
      <w:r w:rsidR="00B36586">
        <w:t xml:space="preserve"> </w:t>
      </w:r>
      <w:r w:rsidR="00B36586">
        <w:tab/>
      </w:r>
      <w:r w:rsidRPr="00A04ECA">
        <w:t xml:space="preserve">[There is no heading for regulation </w:t>
      </w:r>
      <w:r w:rsidR="009D717E" w:rsidRPr="00A04ECA">
        <w:t>7.</w:t>
      </w:r>
      <w:r w:rsidRPr="00A04ECA">
        <w:t>]</w:t>
      </w:r>
    </w:p>
    <w:p w14:paraId="3AAC357D" w14:textId="77777777" w:rsidR="00D917A1" w:rsidRPr="00A04ECA" w:rsidRDefault="00D917A1" w:rsidP="003C4F63">
      <w:pPr>
        <w:pStyle w:val="REG-P0"/>
        <w:rPr>
          <w:color w:val="00B050"/>
        </w:rPr>
      </w:pPr>
      <w:r w:rsidRPr="00A04ECA">
        <w:rPr>
          <w:color w:val="00B050"/>
        </w:rPr>
        <w:t xml:space="preserve">8. </w:t>
      </w:r>
      <w:r w:rsidRPr="00A04ECA">
        <w:rPr>
          <w:color w:val="00B050"/>
        </w:rPr>
        <w:tab/>
        <w:t>Certification of reproduction of records of corporation on microfilm.</w:t>
      </w:r>
    </w:p>
    <w:p w14:paraId="7B8CC251" w14:textId="77777777" w:rsidR="00D917A1" w:rsidRPr="00A04ECA" w:rsidRDefault="00D917A1" w:rsidP="003C4F63">
      <w:pPr>
        <w:pStyle w:val="REG-P0"/>
        <w:rPr>
          <w:color w:val="00B050"/>
        </w:rPr>
      </w:pPr>
      <w:r w:rsidRPr="00A04ECA">
        <w:rPr>
          <w:color w:val="00B050"/>
        </w:rPr>
        <w:t xml:space="preserve">9. </w:t>
      </w:r>
      <w:r w:rsidRPr="00A04ECA">
        <w:rPr>
          <w:color w:val="00B050"/>
        </w:rPr>
        <w:tab/>
        <w:t>Retention of records</w:t>
      </w:r>
    </w:p>
    <w:p w14:paraId="62078952" w14:textId="77777777" w:rsidR="00D917A1" w:rsidRPr="00A04ECA" w:rsidRDefault="00D917A1" w:rsidP="003C4F63">
      <w:pPr>
        <w:pStyle w:val="REG-P0"/>
        <w:rPr>
          <w:color w:val="00B050"/>
        </w:rPr>
      </w:pPr>
      <w:r w:rsidRPr="00A04ECA">
        <w:rPr>
          <w:color w:val="00B050"/>
        </w:rPr>
        <w:t xml:space="preserve">10. </w:t>
      </w:r>
      <w:r w:rsidRPr="00A04ECA">
        <w:rPr>
          <w:color w:val="00B050"/>
        </w:rPr>
        <w:tab/>
        <w:t>Registration of founding statement</w:t>
      </w:r>
    </w:p>
    <w:p w14:paraId="562BFE35" w14:textId="77777777" w:rsidR="00D917A1" w:rsidRPr="00A04ECA" w:rsidRDefault="00D917A1" w:rsidP="003C4F63">
      <w:pPr>
        <w:pStyle w:val="REG-P0"/>
        <w:rPr>
          <w:color w:val="00B050"/>
        </w:rPr>
      </w:pPr>
      <w:r w:rsidRPr="00A04ECA">
        <w:rPr>
          <w:color w:val="00B050"/>
        </w:rPr>
        <w:t xml:space="preserve">11. </w:t>
      </w:r>
      <w:r w:rsidRPr="00A04ECA">
        <w:rPr>
          <w:color w:val="00B050"/>
        </w:rPr>
        <w:tab/>
        <w:t>Annual duty</w:t>
      </w:r>
    </w:p>
    <w:p w14:paraId="70C414E9" w14:textId="77777777" w:rsidR="00D917A1" w:rsidRPr="00A04ECA" w:rsidRDefault="00D917A1" w:rsidP="003C4F63">
      <w:pPr>
        <w:pStyle w:val="REG-P0"/>
        <w:rPr>
          <w:color w:val="00B050"/>
        </w:rPr>
      </w:pPr>
      <w:r w:rsidRPr="00A04ECA">
        <w:rPr>
          <w:color w:val="00B050"/>
        </w:rPr>
        <w:t xml:space="preserve">12. </w:t>
      </w:r>
      <w:r w:rsidRPr="00A04ECA">
        <w:rPr>
          <w:color w:val="00B050"/>
        </w:rPr>
        <w:tab/>
        <w:t>Registration of amended founding statement</w:t>
      </w:r>
    </w:p>
    <w:p w14:paraId="2D6330CC" w14:textId="77777777" w:rsidR="00D917A1" w:rsidRPr="00A04ECA" w:rsidRDefault="00D917A1" w:rsidP="003C4F63">
      <w:pPr>
        <w:pStyle w:val="REG-P0"/>
        <w:rPr>
          <w:color w:val="00B050"/>
        </w:rPr>
      </w:pPr>
      <w:r w:rsidRPr="00A04ECA">
        <w:rPr>
          <w:color w:val="00B050"/>
        </w:rPr>
        <w:t xml:space="preserve">13. </w:t>
      </w:r>
      <w:r w:rsidRPr="00A04ECA">
        <w:rPr>
          <w:color w:val="00B050"/>
        </w:rPr>
        <w:tab/>
        <w:t>Conversion of companies into corporation</w:t>
      </w:r>
    </w:p>
    <w:p w14:paraId="5153C937" w14:textId="77777777" w:rsidR="00D917A1" w:rsidRPr="00A04ECA" w:rsidRDefault="00D917A1" w:rsidP="003C4F63">
      <w:pPr>
        <w:pStyle w:val="REG-P0"/>
        <w:rPr>
          <w:color w:val="00B050"/>
        </w:rPr>
      </w:pPr>
      <w:r w:rsidRPr="00A04ECA">
        <w:rPr>
          <w:color w:val="00B050"/>
        </w:rPr>
        <w:t xml:space="preserve">14. </w:t>
      </w:r>
      <w:r w:rsidRPr="00A04ECA">
        <w:rPr>
          <w:color w:val="00B050"/>
        </w:rPr>
        <w:tab/>
        <w:t>Restoration of the registration of a corporation</w:t>
      </w:r>
    </w:p>
    <w:p w14:paraId="165B2B49" w14:textId="77777777" w:rsidR="00D917A1" w:rsidRPr="00A04ECA" w:rsidRDefault="00D917A1" w:rsidP="003C4F63">
      <w:pPr>
        <w:pStyle w:val="REG-P0"/>
        <w:rPr>
          <w:color w:val="00B050"/>
        </w:rPr>
      </w:pPr>
      <w:r w:rsidRPr="00A04ECA">
        <w:rPr>
          <w:color w:val="00B050"/>
        </w:rPr>
        <w:t xml:space="preserve">15. </w:t>
      </w:r>
      <w:r w:rsidRPr="00A04ECA">
        <w:rPr>
          <w:color w:val="00B050"/>
        </w:rPr>
        <w:tab/>
        <w:t>Order of court for the alteration of or addition to a founding statement</w:t>
      </w:r>
    </w:p>
    <w:p w14:paraId="42983D00" w14:textId="77777777" w:rsidR="00D917A1" w:rsidRPr="00A04ECA" w:rsidRDefault="00D917A1" w:rsidP="003C4F63">
      <w:pPr>
        <w:pStyle w:val="REG-P0"/>
        <w:rPr>
          <w:color w:val="00B050"/>
        </w:rPr>
      </w:pPr>
      <w:r w:rsidRPr="00A04ECA">
        <w:rPr>
          <w:color w:val="00B050"/>
        </w:rPr>
        <w:t xml:space="preserve">16. </w:t>
      </w:r>
      <w:r w:rsidRPr="00A04ECA">
        <w:rPr>
          <w:color w:val="00B050"/>
        </w:rPr>
        <w:tab/>
        <w:t>Voluntary winding-up</w:t>
      </w:r>
    </w:p>
    <w:p w14:paraId="65690CA7" w14:textId="77777777" w:rsidR="00D917A1" w:rsidRPr="00A04ECA" w:rsidRDefault="00D917A1" w:rsidP="003C4F63">
      <w:pPr>
        <w:pStyle w:val="REG-P0"/>
        <w:rPr>
          <w:color w:val="00B050"/>
        </w:rPr>
      </w:pPr>
      <w:r w:rsidRPr="00A04ECA">
        <w:rPr>
          <w:color w:val="00B050"/>
        </w:rPr>
        <w:t xml:space="preserve">17. </w:t>
      </w:r>
      <w:r w:rsidRPr="00A04ECA">
        <w:rPr>
          <w:color w:val="00B050"/>
        </w:rPr>
        <w:tab/>
        <w:t>Accounting officer</w:t>
      </w:r>
    </w:p>
    <w:p w14:paraId="0A1752D7" w14:textId="77777777" w:rsidR="00D917A1" w:rsidRPr="00A04ECA" w:rsidRDefault="00D917A1" w:rsidP="003C4F63">
      <w:pPr>
        <w:pStyle w:val="REG-P0"/>
        <w:rPr>
          <w:color w:val="00B050"/>
        </w:rPr>
      </w:pPr>
      <w:r w:rsidRPr="00A04ECA">
        <w:rPr>
          <w:color w:val="00B050"/>
        </w:rPr>
        <w:t xml:space="preserve">18. </w:t>
      </w:r>
      <w:r w:rsidRPr="00A04ECA">
        <w:rPr>
          <w:color w:val="00B050"/>
        </w:rPr>
        <w:tab/>
        <w:t>Lodging of additional copy of certain prescribed forms</w:t>
      </w:r>
    </w:p>
    <w:p w14:paraId="3BD1B25C" w14:textId="77777777" w:rsidR="00D917A1" w:rsidRPr="00A04ECA" w:rsidRDefault="00D917A1" w:rsidP="003C4F63">
      <w:pPr>
        <w:pStyle w:val="REG-P0"/>
        <w:rPr>
          <w:color w:val="00B050"/>
        </w:rPr>
      </w:pPr>
      <w:r w:rsidRPr="00A04ECA">
        <w:rPr>
          <w:color w:val="00B050"/>
        </w:rPr>
        <w:t xml:space="preserve">19. </w:t>
      </w:r>
      <w:r w:rsidRPr="00A04ECA">
        <w:rPr>
          <w:color w:val="00B050"/>
        </w:rPr>
        <w:tab/>
        <w:t>Standing advisory committee</w:t>
      </w:r>
    </w:p>
    <w:p w14:paraId="76B44C5C" w14:textId="77777777" w:rsidR="00D917A1" w:rsidRPr="00A04ECA" w:rsidRDefault="00D917A1" w:rsidP="003C4F63">
      <w:pPr>
        <w:pStyle w:val="REG-P0"/>
        <w:rPr>
          <w:color w:val="00B050"/>
        </w:rPr>
      </w:pPr>
    </w:p>
    <w:p w14:paraId="7DE2568F" w14:textId="77777777" w:rsidR="0091631F" w:rsidRPr="00A04ECA" w:rsidRDefault="000C23DF" w:rsidP="003C4F63">
      <w:pPr>
        <w:pStyle w:val="REG-P0"/>
        <w:jc w:val="center"/>
        <w:rPr>
          <w:color w:val="00B050"/>
        </w:rPr>
      </w:pPr>
      <w:r w:rsidRPr="00A04ECA">
        <w:rPr>
          <w:color w:val="00B050"/>
        </w:rPr>
        <w:t>SCHEDULE 1</w:t>
      </w:r>
    </w:p>
    <w:p w14:paraId="6F1FB6F0" w14:textId="0FD79CA9" w:rsidR="000C23DF" w:rsidRDefault="000C23DF" w:rsidP="003C4F63">
      <w:pPr>
        <w:pStyle w:val="REG-P0"/>
        <w:jc w:val="center"/>
        <w:rPr>
          <w:color w:val="00B050"/>
        </w:rPr>
      </w:pPr>
      <w:r w:rsidRPr="00A04ECA">
        <w:rPr>
          <w:color w:val="00B050"/>
        </w:rPr>
        <w:t>Fees</w:t>
      </w:r>
    </w:p>
    <w:p w14:paraId="132C2592" w14:textId="148BFD57" w:rsidR="00891284" w:rsidRPr="00A04ECA" w:rsidRDefault="00891284" w:rsidP="00891284">
      <w:pPr>
        <w:pStyle w:val="REG-Amend"/>
      </w:pPr>
      <w:r>
        <w:t>[Schedule 1 substituted by GN 310/2019]</w:t>
      </w:r>
    </w:p>
    <w:p w14:paraId="2EBA134B" w14:textId="77777777" w:rsidR="0091631F" w:rsidRPr="00A04ECA" w:rsidRDefault="0091631F" w:rsidP="003C4F63">
      <w:pPr>
        <w:pStyle w:val="REG-P0"/>
        <w:jc w:val="center"/>
        <w:rPr>
          <w:color w:val="00B050"/>
        </w:rPr>
      </w:pPr>
    </w:p>
    <w:p w14:paraId="3382F2B2" w14:textId="77777777" w:rsidR="0091631F" w:rsidRPr="00A04ECA" w:rsidRDefault="000C23DF" w:rsidP="003C4F63">
      <w:pPr>
        <w:pStyle w:val="REG-P0"/>
        <w:ind w:left="1701" w:hanging="1701"/>
        <w:jc w:val="center"/>
        <w:rPr>
          <w:color w:val="00B050"/>
        </w:rPr>
      </w:pPr>
      <w:r w:rsidRPr="00A04ECA">
        <w:rPr>
          <w:color w:val="00B050"/>
        </w:rPr>
        <w:t>SCHEDULE 2</w:t>
      </w:r>
    </w:p>
    <w:p w14:paraId="41A57752" w14:textId="77777777" w:rsidR="000C23DF" w:rsidRPr="00A04ECA" w:rsidRDefault="000C23DF" w:rsidP="003C4F63">
      <w:pPr>
        <w:pStyle w:val="REG-P0"/>
        <w:ind w:left="1701" w:hanging="1701"/>
        <w:jc w:val="center"/>
        <w:rPr>
          <w:color w:val="00B050"/>
          <w:lang w:val="en-ZA"/>
        </w:rPr>
      </w:pPr>
      <w:r w:rsidRPr="00A04ECA">
        <w:rPr>
          <w:color w:val="00B050"/>
        </w:rPr>
        <w:t xml:space="preserve">Certificate </w:t>
      </w:r>
      <w:r w:rsidRPr="00A04ECA">
        <w:rPr>
          <w:color w:val="00B050"/>
          <w:lang w:val="en-ZA"/>
        </w:rPr>
        <w:t>of authenticity by member or officer of close corporation</w:t>
      </w:r>
    </w:p>
    <w:p w14:paraId="2D0FC336" w14:textId="77777777" w:rsidR="0091631F" w:rsidRPr="00A04ECA" w:rsidRDefault="0091631F" w:rsidP="003C4F63">
      <w:pPr>
        <w:pStyle w:val="REG-P0"/>
        <w:jc w:val="center"/>
        <w:rPr>
          <w:color w:val="00B050"/>
          <w:lang w:val="en-ZA"/>
        </w:rPr>
      </w:pPr>
    </w:p>
    <w:p w14:paraId="50C0B892" w14:textId="77777777" w:rsidR="0091631F" w:rsidRPr="00A04ECA" w:rsidRDefault="000C23DF" w:rsidP="003C4F63">
      <w:pPr>
        <w:pStyle w:val="REG-P0"/>
        <w:ind w:left="1701" w:hanging="1701"/>
        <w:jc w:val="center"/>
        <w:rPr>
          <w:color w:val="00B050"/>
        </w:rPr>
      </w:pPr>
      <w:r w:rsidRPr="00A04ECA">
        <w:rPr>
          <w:color w:val="00B050"/>
        </w:rPr>
        <w:t>SCHEDULE 3</w:t>
      </w:r>
    </w:p>
    <w:p w14:paraId="0C759D99" w14:textId="77777777" w:rsidR="0091631F" w:rsidRPr="00A04ECA" w:rsidRDefault="0091631F" w:rsidP="003C4F63">
      <w:pPr>
        <w:pStyle w:val="REG-P0"/>
        <w:ind w:left="1701" w:hanging="1701"/>
        <w:jc w:val="center"/>
        <w:rPr>
          <w:color w:val="00B050"/>
          <w:lang w:val="en-ZA"/>
        </w:rPr>
      </w:pPr>
      <w:r w:rsidRPr="00A04ECA">
        <w:rPr>
          <w:color w:val="00B050"/>
        </w:rPr>
        <w:t xml:space="preserve">Certificate </w:t>
      </w:r>
      <w:r w:rsidRPr="00A04ECA">
        <w:rPr>
          <w:color w:val="00B050"/>
          <w:lang w:val="en-ZA"/>
        </w:rPr>
        <w:t>of authenticity by member or officer of close corporation</w:t>
      </w:r>
    </w:p>
    <w:p w14:paraId="7FC922E5" w14:textId="77777777" w:rsidR="0091631F" w:rsidRPr="00A04ECA" w:rsidRDefault="0091631F" w:rsidP="003C4F63">
      <w:pPr>
        <w:pStyle w:val="REG-P0"/>
        <w:jc w:val="center"/>
        <w:rPr>
          <w:color w:val="00B050"/>
          <w:lang w:val="en-ZA"/>
        </w:rPr>
      </w:pPr>
    </w:p>
    <w:p w14:paraId="624CAEFD" w14:textId="77777777" w:rsidR="0091631F" w:rsidRPr="00A04ECA" w:rsidRDefault="0091631F" w:rsidP="003C4F63">
      <w:pPr>
        <w:pStyle w:val="REG-P0"/>
        <w:ind w:left="1701" w:hanging="1701"/>
        <w:jc w:val="center"/>
        <w:rPr>
          <w:color w:val="00B050"/>
          <w:lang w:val="en-ZA"/>
        </w:rPr>
      </w:pPr>
      <w:r w:rsidRPr="00A04ECA">
        <w:rPr>
          <w:color w:val="00B050"/>
          <w:lang w:val="en-ZA"/>
        </w:rPr>
        <w:t>SCHEDULE 4</w:t>
      </w:r>
    </w:p>
    <w:p w14:paraId="32E20D3B" w14:textId="77777777" w:rsidR="0091631F" w:rsidRPr="00A04ECA" w:rsidRDefault="0091631F" w:rsidP="003C4F63">
      <w:pPr>
        <w:pStyle w:val="REG-P0"/>
        <w:ind w:left="1701" w:hanging="1701"/>
        <w:jc w:val="center"/>
        <w:rPr>
          <w:color w:val="00B050"/>
          <w:lang w:val="en-ZA"/>
        </w:rPr>
      </w:pPr>
      <w:r w:rsidRPr="00A04ECA">
        <w:rPr>
          <w:color w:val="00B050"/>
          <w:lang w:val="en-ZA"/>
        </w:rPr>
        <w:t>Retention periods of corporation documents and records</w:t>
      </w:r>
    </w:p>
    <w:p w14:paraId="25226ACD" w14:textId="77777777" w:rsidR="0091631F" w:rsidRPr="00A04ECA" w:rsidRDefault="0091631F" w:rsidP="003C4F63">
      <w:pPr>
        <w:pStyle w:val="REG-P0"/>
        <w:ind w:left="1701" w:hanging="1701"/>
        <w:jc w:val="center"/>
        <w:rPr>
          <w:color w:val="00B050"/>
          <w:lang w:val="en-ZA"/>
        </w:rPr>
      </w:pPr>
    </w:p>
    <w:p w14:paraId="3467F033" w14:textId="77777777" w:rsidR="0091631F" w:rsidRPr="00A04ECA" w:rsidRDefault="0091631F" w:rsidP="003C4F63">
      <w:pPr>
        <w:pStyle w:val="REG-P0"/>
        <w:ind w:left="1701" w:hanging="1701"/>
        <w:jc w:val="center"/>
        <w:rPr>
          <w:color w:val="00B050"/>
          <w:lang w:val="en-ZA"/>
        </w:rPr>
      </w:pPr>
      <w:r w:rsidRPr="00A04ECA">
        <w:rPr>
          <w:color w:val="00B050"/>
          <w:lang w:val="en-ZA"/>
        </w:rPr>
        <w:t>SCHEDULE 5</w:t>
      </w:r>
    </w:p>
    <w:p w14:paraId="69A83062" w14:textId="26B79B61" w:rsidR="0091631F" w:rsidRDefault="0091631F" w:rsidP="003C4F63">
      <w:pPr>
        <w:pStyle w:val="REG-P0"/>
        <w:ind w:left="1701" w:hanging="1701"/>
        <w:jc w:val="center"/>
        <w:rPr>
          <w:color w:val="00B050"/>
          <w:lang w:val="en-ZA"/>
        </w:rPr>
      </w:pPr>
      <w:r w:rsidRPr="00A04ECA">
        <w:rPr>
          <w:color w:val="00B050"/>
          <w:lang w:val="en-ZA"/>
        </w:rPr>
        <w:t>Forms CC1-CC9</w:t>
      </w:r>
    </w:p>
    <w:p w14:paraId="15D81AEF" w14:textId="645E5D28" w:rsidR="00253B59" w:rsidRPr="00A04ECA" w:rsidRDefault="00253B59" w:rsidP="00253B59">
      <w:pPr>
        <w:pStyle w:val="REG-Amend"/>
        <w:rPr>
          <w:lang w:val="en-ZA"/>
        </w:rPr>
      </w:pPr>
      <w:r>
        <w:rPr>
          <w:lang w:val="en-ZA"/>
        </w:rPr>
        <w:t>[</w:t>
      </w:r>
      <w:r w:rsidR="00A73A86">
        <w:t>Schedule 5</w:t>
      </w:r>
      <w:r>
        <w:t xml:space="preserve"> substituted by</w:t>
      </w:r>
      <w:r>
        <w:rPr>
          <w:lang w:val="en-ZA"/>
        </w:rPr>
        <w:t xml:space="preserve"> GN 27/2021]</w:t>
      </w:r>
    </w:p>
    <w:p w14:paraId="00A39429" w14:textId="77777777" w:rsidR="00FA7FE6" w:rsidRPr="00A04ECA" w:rsidRDefault="00FA7FE6" w:rsidP="003C4F63">
      <w:pPr>
        <w:pStyle w:val="REG-H1a"/>
        <w:pBdr>
          <w:bottom w:val="single" w:sz="4" w:space="1" w:color="auto"/>
        </w:pBdr>
        <w:rPr>
          <w:color w:val="00B050"/>
          <w:sz w:val="22"/>
          <w:szCs w:val="22"/>
        </w:rPr>
      </w:pPr>
    </w:p>
    <w:p w14:paraId="6AFF197B" w14:textId="5317BC2F" w:rsidR="000C23DF" w:rsidRPr="00A04ECA" w:rsidRDefault="000C23DF" w:rsidP="003C4F63">
      <w:pPr>
        <w:pStyle w:val="REG-H1a"/>
      </w:pPr>
    </w:p>
    <w:p w14:paraId="5781686C" w14:textId="77777777" w:rsidR="000C23DF" w:rsidRPr="00A04ECA" w:rsidRDefault="000C23DF" w:rsidP="003C4F63">
      <w:pPr>
        <w:pStyle w:val="REG-Amend"/>
      </w:pPr>
      <w:r w:rsidRPr="00A04ECA">
        <w:t xml:space="preserve">[The capitalisation of the regulation headings </w:t>
      </w:r>
      <w:r w:rsidRPr="00A04ECA">
        <w:br/>
        <w:t xml:space="preserve">is reproduced here as it appears in the </w:t>
      </w:r>
      <w:r w:rsidRPr="00A04ECA">
        <w:rPr>
          <w:i/>
        </w:rPr>
        <w:t>Government Gazette</w:t>
      </w:r>
      <w:r w:rsidRPr="00A04ECA">
        <w:t>.]</w:t>
      </w:r>
    </w:p>
    <w:p w14:paraId="1A8FECA6" w14:textId="77777777" w:rsidR="000C23DF" w:rsidRPr="00A04ECA" w:rsidRDefault="000C23DF" w:rsidP="003C4F63">
      <w:pPr>
        <w:pStyle w:val="REG-P0"/>
        <w:rPr>
          <w:b/>
        </w:rPr>
      </w:pPr>
    </w:p>
    <w:p w14:paraId="1E7667FC" w14:textId="77777777" w:rsidR="009E7A3D" w:rsidRPr="00A04ECA" w:rsidRDefault="009E7A3D" w:rsidP="003C4F63">
      <w:pPr>
        <w:pStyle w:val="REG-P0"/>
        <w:rPr>
          <w:b/>
        </w:rPr>
      </w:pPr>
      <w:r w:rsidRPr="00A04ECA">
        <w:rPr>
          <w:b/>
        </w:rPr>
        <w:t>Definitions</w:t>
      </w:r>
    </w:p>
    <w:p w14:paraId="3F7FF38E" w14:textId="77777777" w:rsidR="009E7A3D" w:rsidRPr="00A04ECA" w:rsidRDefault="009E7A3D" w:rsidP="003C4F63">
      <w:pPr>
        <w:pStyle w:val="REG-P0"/>
      </w:pPr>
    </w:p>
    <w:p w14:paraId="2AAF7397" w14:textId="77777777" w:rsidR="009E7A3D" w:rsidRPr="00A04ECA" w:rsidRDefault="009E7A3D" w:rsidP="003C4F63">
      <w:pPr>
        <w:pStyle w:val="REG-P1"/>
      </w:pPr>
      <w:r w:rsidRPr="00A04ECA">
        <w:rPr>
          <w:b/>
        </w:rPr>
        <w:t>1.</w:t>
      </w:r>
      <w:r w:rsidRPr="00A04ECA">
        <w:tab/>
        <w:t>In these regulations, unless the context otherwise indicates, any expression to which a meaning has been assigned in the Close Corporations Act, 1988, bears that meaning, and -</w:t>
      </w:r>
    </w:p>
    <w:p w14:paraId="27F23C00" w14:textId="77777777" w:rsidR="009E7A3D" w:rsidRPr="00A04ECA" w:rsidRDefault="009E7A3D" w:rsidP="003C4F63">
      <w:pPr>
        <w:pStyle w:val="REG-P1"/>
        <w:rPr>
          <w:szCs w:val="20"/>
        </w:rPr>
      </w:pPr>
    </w:p>
    <w:p w14:paraId="12F4A52B" w14:textId="0C69AB9C" w:rsidR="009E7A3D" w:rsidRPr="00A04ECA" w:rsidRDefault="00A04ECA" w:rsidP="003C4F63">
      <w:pPr>
        <w:pStyle w:val="REG-P0"/>
        <w:ind w:left="567"/>
      </w:pPr>
      <w:r>
        <w:t>“</w:t>
      </w:r>
      <w:r w:rsidR="009E7A3D" w:rsidRPr="00A04ECA">
        <w:t>Schedule</w:t>
      </w:r>
      <w:r>
        <w:t>”</w:t>
      </w:r>
      <w:r w:rsidR="009E7A3D" w:rsidRPr="00A04ECA">
        <w:t xml:space="preserve"> means the appropriate schedule to these regulations; </w:t>
      </w:r>
    </w:p>
    <w:p w14:paraId="4E711BF1" w14:textId="77777777" w:rsidR="009E7A3D" w:rsidRPr="00A04ECA" w:rsidRDefault="009E7A3D" w:rsidP="003C4F63">
      <w:pPr>
        <w:pStyle w:val="REG-P0"/>
        <w:ind w:left="567"/>
      </w:pPr>
    </w:p>
    <w:p w14:paraId="6449C4AA" w14:textId="3581A688" w:rsidR="009E7A3D" w:rsidRPr="00A04ECA" w:rsidRDefault="00A04ECA" w:rsidP="003C4F63">
      <w:pPr>
        <w:pStyle w:val="REG-P0"/>
        <w:ind w:left="567"/>
      </w:pPr>
      <w:r>
        <w:t>“</w:t>
      </w:r>
      <w:r w:rsidR="009E7A3D" w:rsidRPr="00A04ECA">
        <w:t>the Act</w:t>
      </w:r>
      <w:r>
        <w:t>”</w:t>
      </w:r>
      <w:r w:rsidR="009E7A3D" w:rsidRPr="00A04ECA">
        <w:t xml:space="preserve"> means the Close Corporations Act, 1988 (Act 26 of 1988).</w:t>
      </w:r>
    </w:p>
    <w:p w14:paraId="7D0A9EF9" w14:textId="77777777" w:rsidR="009E7A3D" w:rsidRPr="00A04ECA" w:rsidRDefault="009E7A3D" w:rsidP="003C4F63">
      <w:pPr>
        <w:pStyle w:val="REG-P0"/>
        <w:rPr>
          <w:i/>
          <w:szCs w:val="26"/>
        </w:rPr>
      </w:pPr>
    </w:p>
    <w:p w14:paraId="1B81A1E8" w14:textId="77777777" w:rsidR="009E7A3D" w:rsidRPr="00A04ECA" w:rsidRDefault="009E7A3D" w:rsidP="003C4F63">
      <w:pPr>
        <w:pStyle w:val="REG-P0"/>
        <w:rPr>
          <w:b/>
        </w:rPr>
      </w:pPr>
      <w:r w:rsidRPr="00A04ECA">
        <w:rPr>
          <w:b/>
        </w:rPr>
        <w:t>Office Hours</w:t>
      </w:r>
    </w:p>
    <w:p w14:paraId="572D070A" w14:textId="77777777" w:rsidR="009E7A3D" w:rsidRPr="00A04ECA" w:rsidRDefault="009E7A3D" w:rsidP="003C4F63">
      <w:pPr>
        <w:pStyle w:val="REG-P0"/>
        <w:rPr>
          <w:i/>
          <w:szCs w:val="20"/>
        </w:rPr>
      </w:pPr>
    </w:p>
    <w:p w14:paraId="7573E897" w14:textId="77777777" w:rsidR="009E7A3D" w:rsidRPr="00A04ECA" w:rsidRDefault="009E7A3D" w:rsidP="003C4F63">
      <w:pPr>
        <w:pStyle w:val="REG-P1"/>
      </w:pPr>
      <w:r w:rsidRPr="00A04ECA">
        <w:rPr>
          <w:b/>
        </w:rPr>
        <w:t>2.</w:t>
      </w:r>
      <w:r w:rsidRPr="00A04ECA">
        <w:tab/>
        <w:t>The Registration Office shall be open to the public from 08h30 to 12h30 and from 14h00 to 16h00 from Mondays to Fridays except -</w:t>
      </w:r>
    </w:p>
    <w:p w14:paraId="7AAEE083" w14:textId="77777777" w:rsidR="009E7A3D" w:rsidRPr="00A04ECA" w:rsidRDefault="009E7A3D" w:rsidP="003C4F63">
      <w:pPr>
        <w:pStyle w:val="REG-P1"/>
      </w:pPr>
    </w:p>
    <w:p w14:paraId="21E804F1" w14:textId="77777777" w:rsidR="009E7A3D" w:rsidRPr="00A04ECA" w:rsidRDefault="009E7A3D" w:rsidP="003C4F63">
      <w:pPr>
        <w:pStyle w:val="REG-Pa"/>
      </w:pPr>
      <w:r w:rsidRPr="00A04ECA">
        <w:lastRenderedPageBreak/>
        <w:t>(a)</w:t>
      </w:r>
      <w:r w:rsidRPr="00A04ECA">
        <w:tab/>
        <w:t>on a public holiday specified by or declared under the Public Holidays Act, 1990 (Act 26 of 1990); or</w:t>
      </w:r>
    </w:p>
    <w:p w14:paraId="5D12550F" w14:textId="77777777" w:rsidR="009E7A3D" w:rsidRPr="00A04ECA" w:rsidRDefault="009E7A3D" w:rsidP="003C4F63">
      <w:pPr>
        <w:pStyle w:val="REG-Pa"/>
      </w:pPr>
    </w:p>
    <w:p w14:paraId="2356138B" w14:textId="77777777" w:rsidR="009E7A3D" w:rsidRPr="00A04ECA" w:rsidRDefault="009E7A3D" w:rsidP="003C4F63">
      <w:pPr>
        <w:pStyle w:val="REG-Pa"/>
      </w:pPr>
      <w:r w:rsidRPr="00A04ECA">
        <w:t>(b)</w:t>
      </w:r>
      <w:r w:rsidRPr="00A04ECA">
        <w:tab/>
        <w:t>on any day of which prior notification is given by means of a notice displayed at a conspicuous place at the Registration Office or in such other manner as the Registrar thinks fit.</w:t>
      </w:r>
    </w:p>
    <w:p w14:paraId="38386EF9" w14:textId="77777777" w:rsidR="009E7A3D" w:rsidRPr="00A04ECA" w:rsidRDefault="009E7A3D" w:rsidP="003C4F63">
      <w:pPr>
        <w:pStyle w:val="REG-P0"/>
        <w:rPr>
          <w:i/>
        </w:rPr>
      </w:pPr>
    </w:p>
    <w:p w14:paraId="68061820" w14:textId="77777777" w:rsidR="009E7A3D" w:rsidRPr="00A73E11" w:rsidRDefault="009E7A3D" w:rsidP="003C4F63">
      <w:pPr>
        <w:pStyle w:val="REG-P0"/>
        <w:rPr>
          <w:b/>
        </w:rPr>
      </w:pPr>
      <w:r w:rsidRPr="00A73E11">
        <w:rPr>
          <w:b/>
        </w:rPr>
        <w:t>Documents</w:t>
      </w:r>
    </w:p>
    <w:p w14:paraId="4CD88361" w14:textId="77777777" w:rsidR="009E7A3D" w:rsidRPr="00A04ECA" w:rsidRDefault="009E7A3D" w:rsidP="003C4F63">
      <w:pPr>
        <w:pStyle w:val="REG-P0"/>
        <w:rPr>
          <w:i/>
          <w:szCs w:val="20"/>
        </w:rPr>
      </w:pPr>
    </w:p>
    <w:p w14:paraId="2934EE77" w14:textId="77777777" w:rsidR="009E7A3D" w:rsidRPr="00A04ECA" w:rsidRDefault="009E7A3D" w:rsidP="003C4F63">
      <w:pPr>
        <w:pStyle w:val="REG-P1"/>
      </w:pPr>
      <w:r w:rsidRPr="00A04ECA">
        <w:rPr>
          <w:b/>
        </w:rPr>
        <w:t>3.</w:t>
      </w:r>
      <w:r w:rsidRPr="00A04ECA">
        <w:tab/>
      </w:r>
      <w:r w:rsidR="000C23DF" w:rsidRPr="00A04ECA">
        <w:rPr>
          <w:szCs w:val="23"/>
        </w:rPr>
        <w:t>(1</w:t>
      </w:r>
      <w:r w:rsidRPr="00A04ECA">
        <w:rPr>
          <w:szCs w:val="23"/>
        </w:rPr>
        <w:t xml:space="preserve">) </w:t>
      </w:r>
      <w:r w:rsidRPr="00A04ECA">
        <w:rPr>
          <w:szCs w:val="23"/>
        </w:rPr>
        <w:tab/>
      </w:r>
      <w:r w:rsidRPr="00A04ECA">
        <w:t>Any document lodged with the Registration Office -</w:t>
      </w:r>
    </w:p>
    <w:p w14:paraId="6EAD16FB" w14:textId="77777777" w:rsidR="009E7A3D" w:rsidRPr="00A04ECA" w:rsidRDefault="009E7A3D" w:rsidP="003C4F63">
      <w:pPr>
        <w:pStyle w:val="REG-P1"/>
        <w:rPr>
          <w:szCs w:val="20"/>
        </w:rPr>
      </w:pPr>
    </w:p>
    <w:p w14:paraId="01578D87" w14:textId="77777777" w:rsidR="009E7A3D" w:rsidRPr="00A04ECA" w:rsidRDefault="009E7A3D" w:rsidP="003C4F63">
      <w:pPr>
        <w:pStyle w:val="REG-Pa"/>
      </w:pPr>
      <w:r w:rsidRPr="00A04ECA">
        <w:t>(a)</w:t>
      </w:r>
      <w:r w:rsidRPr="00A04ECA">
        <w:tab/>
        <w:t>shall, unless the Registrar otherwise directs, be written in block capitals or be typewritten, lithographed or printed in legible characters with deep permanent black ink on one side only of strong white paper being of international paper size A4: Provided that the Registrar may determine paper of a different size or different colour in respect of any form to be lodged with him or her; and</w:t>
      </w:r>
    </w:p>
    <w:p w14:paraId="16DD2EB7" w14:textId="77777777" w:rsidR="009E7A3D" w:rsidRPr="00A04ECA" w:rsidRDefault="009E7A3D" w:rsidP="003C4F63">
      <w:pPr>
        <w:pStyle w:val="REG-Pa"/>
        <w:rPr>
          <w:szCs w:val="19"/>
        </w:rPr>
      </w:pPr>
    </w:p>
    <w:p w14:paraId="3E55DE93" w14:textId="77777777" w:rsidR="009E7A3D" w:rsidRPr="00A04ECA" w:rsidRDefault="009E7A3D" w:rsidP="003C4F63">
      <w:pPr>
        <w:pStyle w:val="REG-Pa"/>
      </w:pPr>
      <w:r w:rsidRPr="00A04ECA">
        <w:t>(b)</w:t>
      </w:r>
      <w:r w:rsidRPr="00A04ECA">
        <w:tab/>
        <w:t>shall be in the official language of Namibia.</w:t>
      </w:r>
    </w:p>
    <w:p w14:paraId="7F48864D" w14:textId="77777777" w:rsidR="009E7A3D" w:rsidRPr="00A04ECA" w:rsidRDefault="009E7A3D" w:rsidP="003C4F63">
      <w:pPr>
        <w:pStyle w:val="REG-Pa"/>
        <w:rPr>
          <w:szCs w:val="20"/>
        </w:rPr>
      </w:pPr>
    </w:p>
    <w:p w14:paraId="1C5538DA" w14:textId="77777777" w:rsidR="009E7A3D" w:rsidRPr="00A04ECA" w:rsidRDefault="009E7A3D" w:rsidP="003C4F63">
      <w:pPr>
        <w:pStyle w:val="REG-P1"/>
      </w:pPr>
      <w:r w:rsidRPr="00A04ECA">
        <w:t>(2)</w:t>
      </w:r>
      <w:r w:rsidRPr="00A04ECA">
        <w:tab/>
        <w:t>Any document lodged with the Registration Office may be reproduced by the Registrar by microfilm.</w:t>
      </w:r>
    </w:p>
    <w:p w14:paraId="0C72C6DC" w14:textId="77777777" w:rsidR="009E7A3D" w:rsidRPr="00A04ECA" w:rsidRDefault="009E7A3D" w:rsidP="003C4F63">
      <w:pPr>
        <w:pStyle w:val="REG-P1"/>
      </w:pPr>
    </w:p>
    <w:p w14:paraId="2A439A39" w14:textId="77777777" w:rsidR="009E7A3D" w:rsidRPr="00A04ECA" w:rsidRDefault="009E7A3D" w:rsidP="003C4F63">
      <w:pPr>
        <w:pStyle w:val="REG-P1"/>
      </w:pPr>
      <w:r w:rsidRPr="00A04ECA">
        <w:t>(3)</w:t>
      </w:r>
      <w:r w:rsidRPr="00A04ECA">
        <w:tab/>
        <w:t>Documents or copies of documents to be transmitted or returned to any corporation or person may, unless the Registrar otherwise directs in any particular case, be carbon copies of originals.</w:t>
      </w:r>
    </w:p>
    <w:p w14:paraId="7E804E4D" w14:textId="77777777" w:rsidR="009E7A3D" w:rsidRPr="00A04ECA" w:rsidRDefault="009E7A3D" w:rsidP="003C4F63">
      <w:pPr>
        <w:pStyle w:val="REG-P1"/>
        <w:rPr>
          <w:szCs w:val="20"/>
        </w:rPr>
      </w:pPr>
    </w:p>
    <w:p w14:paraId="1B48D8C2" w14:textId="77777777" w:rsidR="009E7A3D" w:rsidRPr="00A04ECA" w:rsidRDefault="009E7A3D" w:rsidP="003C4F63">
      <w:pPr>
        <w:pStyle w:val="REG-P1"/>
      </w:pPr>
      <w:r w:rsidRPr="00A04ECA">
        <w:t>(4)</w:t>
      </w:r>
      <w:r w:rsidRPr="00A04ECA">
        <w:tab/>
        <w:t>The Registrar may reject any document which in his or her opinion is unsuitable for record-keeping purposes.</w:t>
      </w:r>
    </w:p>
    <w:p w14:paraId="54B05CD2" w14:textId="77777777" w:rsidR="009E7A3D" w:rsidRPr="00A04ECA" w:rsidRDefault="009E7A3D" w:rsidP="003C4F63">
      <w:pPr>
        <w:pStyle w:val="REG-P1"/>
        <w:rPr>
          <w:szCs w:val="20"/>
        </w:rPr>
      </w:pPr>
    </w:p>
    <w:p w14:paraId="0CE5D609" w14:textId="77777777" w:rsidR="009E7A3D" w:rsidRPr="00A04ECA" w:rsidRDefault="009E7A3D" w:rsidP="003C4F63">
      <w:pPr>
        <w:pStyle w:val="REG-P1"/>
      </w:pPr>
      <w:r w:rsidRPr="00A04ECA">
        <w:t>(5)</w:t>
      </w:r>
      <w:r w:rsidRPr="00A04ECA">
        <w:tab/>
        <w:t>A copy of any document lodged with the Registration Office or a copy of any such document reproduced by microfilm, and purporting to be certified by the Registrar or an officer or employee referred to in section 4(3) of the Act, shall, without proof or production of the original, upon the mere production thereof in proceedings, whether in a court of law or otherwise, be admissible as evidence in respect of the contents of such document.</w:t>
      </w:r>
    </w:p>
    <w:p w14:paraId="6850C067" w14:textId="77777777" w:rsidR="009E7A3D" w:rsidRPr="00A04ECA" w:rsidRDefault="009E7A3D" w:rsidP="003C4F63">
      <w:pPr>
        <w:pStyle w:val="REG-P0"/>
      </w:pPr>
    </w:p>
    <w:p w14:paraId="7CF224E7" w14:textId="77777777" w:rsidR="009E7A3D" w:rsidRPr="00A04ECA" w:rsidRDefault="009E7A3D" w:rsidP="003C4F63">
      <w:pPr>
        <w:pStyle w:val="REG-P1"/>
      </w:pPr>
      <w:r w:rsidRPr="00A04ECA">
        <w:t>(6)</w:t>
      </w:r>
      <w:r w:rsidRPr="00A04ECA">
        <w:tab/>
        <w:t>All forms to be lodged with the Registration Office shall comply with the printing specifications determined by the Registrar from time to time.</w:t>
      </w:r>
    </w:p>
    <w:p w14:paraId="707EAAED" w14:textId="77777777" w:rsidR="009E7A3D" w:rsidRPr="00A04ECA" w:rsidRDefault="009E7A3D" w:rsidP="003C4F63">
      <w:pPr>
        <w:pStyle w:val="REG-P1"/>
        <w:rPr>
          <w:szCs w:val="20"/>
        </w:rPr>
      </w:pPr>
    </w:p>
    <w:p w14:paraId="46702D6C" w14:textId="220C99D3" w:rsidR="00D917A1" w:rsidRPr="00A04ECA" w:rsidRDefault="00D917A1" w:rsidP="003C4F63">
      <w:pPr>
        <w:pStyle w:val="REG-Amend"/>
        <w:jc w:val="left"/>
      </w:pPr>
      <w:r w:rsidRPr="00A04ECA">
        <w:t>[There is no heading for regulation 4</w:t>
      </w:r>
      <w:r w:rsidR="00FF3D88" w:rsidRPr="00A04ECA">
        <w:t>.</w:t>
      </w:r>
      <w:r w:rsidRPr="00A04ECA">
        <w:t>]</w:t>
      </w:r>
    </w:p>
    <w:p w14:paraId="588B74A8" w14:textId="77777777" w:rsidR="00D917A1" w:rsidRPr="00A04ECA" w:rsidRDefault="00D917A1" w:rsidP="003C4F63">
      <w:pPr>
        <w:pStyle w:val="REG-P1"/>
        <w:rPr>
          <w:szCs w:val="20"/>
        </w:rPr>
      </w:pPr>
    </w:p>
    <w:p w14:paraId="79072480" w14:textId="77777777" w:rsidR="009E7A3D" w:rsidRPr="00A04ECA" w:rsidRDefault="009E7A3D" w:rsidP="003C4F63">
      <w:pPr>
        <w:pStyle w:val="REG-P1"/>
      </w:pPr>
      <w:r w:rsidRPr="00A04ECA">
        <w:rPr>
          <w:b/>
        </w:rPr>
        <w:t>4.</w:t>
      </w:r>
      <w:r w:rsidRPr="00A04ECA">
        <w:tab/>
        <w:t>A document required to be sent or lodged with the Registrar may be transmitted by post except Forms CCI and CC2, which shall, if not lodged personally with the Registration Office, be transmitted by registered or certified post.</w:t>
      </w:r>
    </w:p>
    <w:p w14:paraId="221029AE" w14:textId="77777777" w:rsidR="009E7A3D" w:rsidRPr="00A04ECA" w:rsidRDefault="009E7A3D" w:rsidP="003C4F63">
      <w:pPr>
        <w:pStyle w:val="REG-P0"/>
        <w:rPr>
          <w:i/>
        </w:rPr>
      </w:pPr>
    </w:p>
    <w:p w14:paraId="611BB055" w14:textId="77777777" w:rsidR="009E7A3D" w:rsidRPr="00A04ECA" w:rsidRDefault="009E7A3D" w:rsidP="003C4F63">
      <w:pPr>
        <w:pStyle w:val="REG-P0"/>
        <w:rPr>
          <w:b/>
        </w:rPr>
      </w:pPr>
      <w:r w:rsidRPr="00A04ECA">
        <w:rPr>
          <w:b/>
        </w:rPr>
        <w:t>Forms and Fees</w:t>
      </w:r>
    </w:p>
    <w:p w14:paraId="7E488896" w14:textId="77777777" w:rsidR="009E7A3D" w:rsidRPr="00A04ECA" w:rsidRDefault="009E7A3D" w:rsidP="003C4F63">
      <w:pPr>
        <w:pStyle w:val="REG-P0"/>
        <w:rPr>
          <w:i/>
          <w:szCs w:val="20"/>
        </w:rPr>
      </w:pPr>
    </w:p>
    <w:p w14:paraId="3FACEF48" w14:textId="77777777" w:rsidR="009E7A3D" w:rsidRPr="00A04ECA" w:rsidRDefault="009E7A3D" w:rsidP="003C4F63">
      <w:pPr>
        <w:pStyle w:val="REG-P1"/>
      </w:pPr>
      <w:r w:rsidRPr="00A04ECA">
        <w:rPr>
          <w:b/>
        </w:rPr>
        <w:t>5.</w:t>
      </w:r>
      <w:r w:rsidRPr="00A04ECA">
        <w:tab/>
        <w:t xml:space="preserve">(1) </w:t>
      </w:r>
      <w:r w:rsidRPr="00A04ECA">
        <w:tab/>
        <w:t>The forms contained in Schedule 5 shall be used in the appropriate instances but the Registrar may direct any modification to be made to such forms in order to meet the circumstances in a particular instance.</w:t>
      </w:r>
    </w:p>
    <w:p w14:paraId="686482AF" w14:textId="77777777" w:rsidR="009E7A3D" w:rsidRPr="00A04ECA" w:rsidRDefault="009E7A3D" w:rsidP="003C4F63">
      <w:pPr>
        <w:pStyle w:val="REG-P1"/>
        <w:rPr>
          <w:szCs w:val="20"/>
        </w:rPr>
      </w:pPr>
    </w:p>
    <w:p w14:paraId="72F65222" w14:textId="4731831E" w:rsidR="009E7A3D" w:rsidRPr="00A04ECA" w:rsidRDefault="009E7A3D" w:rsidP="003C4F63">
      <w:pPr>
        <w:pStyle w:val="REG-P1"/>
      </w:pPr>
      <w:r w:rsidRPr="00A04ECA">
        <w:t>(2)</w:t>
      </w:r>
      <w:r w:rsidRPr="00A04ECA">
        <w:tab/>
        <w:t>The fees payable in terms of the Act and these regulations shal</w:t>
      </w:r>
      <w:r w:rsidR="00E75911">
        <w:t>l be those set out in Schedule 1</w:t>
      </w:r>
      <w:r w:rsidRPr="00A04ECA">
        <w:t>.</w:t>
      </w:r>
    </w:p>
    <w:p w14:paraId="6EB9C508" w14:textId="77777777" w:rsidR="009E7A3D" w:rsidRPr="00A04ECA" w:rsidRDefault="009E7A3D" w:rsidP="003C4F63">
      <w:pPr>
        <w:pStyle w:val="REG-P1"/>
        <w:rPr>
          <w:szCs w:val="20"/>
        </w:rPr>
      </w:pPr>
    </w:p>
    <w:p w14:paraId="67C8A649" w14:textId="77777777" w:rsidR="009E7A3D" w:rsidRPr="00A04ECA" w:rsidRDefault="009E7A3D" w:rsidP="003C4F63">
      <w:pPr>
        <w:pStyle w:val="REG-P1"/>
      </w:pPr>
      <w:r w:rsidRPr="00A04ECA">
        <w:lastRenderedPageBreak/>
        <w:t>(3)</w:t>
      </w:r>
      <w:r w:rsidRPr="00A04ECA">
        <w:tab/>
        <w:t>Subject to the provisions of section 6(1) of the Act, any fee, additional fee or other money payable to the Registrar may, except where otherwise provided in these regulations, be paid at any office of the Receiver of Revenue.</w:t>
      </w:r>
    </w:p>
    <w:p w14:paraId="17A02B65" w14:textId="77777777" w:rsidR="009E7A3D" w:rsidRPr="00A04ECA" w:rsidRDefault="009E7A3D" w:rsidP="003C4F63">
      <w:pPr>
        <w:pStyle w:val="REG-P0"/>
        <w:rPr>
          <w:i/>
        </w:rPr>
      </w:pPr>
    </w:p>
    <w:p w14:paraId="76AD723E" w14:textId="77777777" w:rsidR="009E7A3D" w:rsidRPr="00A04ECA" w:rsidRDefault="009E7A3D" w:rsidP="003C4F63">
      <w:pPr>
        <w:pStyle w:val="REG-P0"/>
        <w:rPr>
          <w:b/>
        </w:rPr>
      </w:pPr>
      <w:r w:rsidRPr="00A04ECA">
        <w:rPr>
          <w:b/>
        </w:rPr>
        <w:t>Inspection into and copies of documents</w:t>
      </w:r>
    </w:p>
    <w:p w14:paraId="7704A955" w14:textId="77777777" w:rsidR="009E7A3D" w:rsidRPr="00A04ECA" w:rsidRDefault="009E7A3D" w:rsidP="003C4F63">
      <w:pPr>
        <w:pStyle w:val="REG-P0"/>
        <w:rPr>
          <w:i/>
          <w:szCs w:val="20"/>
        </w:rPr>
      </w:pPr>
    </w:p>
    <w:p w14:paraId="08E128FA" w14:textId="77777777" w:rsidR="009E7A3D" w:rsidRPr="00A04ECA" w:rsidRDefault="009E7A3D" w:rsidP="003C4F63">
      <w:pPr>
        <w:pStyle w:val="REG-P1"/>
      </w:pPr>
      <w:r w:rsidRPr="00A04ECA">
        <w:rPr>
          <w:b/>
        </w:rPr>
        <w:t>6</w:t>
      </w:r>
      <w:r w:rsidRPr="00A04ECA">
        <w:t>.</w:t>
      </w:r>
      <w:r w:rsidRPr="00A04ECA">
        <w:tab/>
        <w:t xml:space="preserve">(1) </w:t>
      </w:r>
      <w:r w:rsidRPr="00A04ECA">
        <w:tab/>
        <w:t>Any person requiring to inspect any document or to obtain a copy of any document kept in the Registration Office shall -</w:t>
      </w:r>
    </w:p>
    <w:p w14:paraId="40EDC57A" w14:textId="77777777" w:rsidR="009E7A3D" w:rsidRPr="00A04ECA" w:rsidRDefault="009E7A3D" w:rsidP="003C4F63">
      <w:pPr>
        <w:pStyle w:val="REG-P1"/>
        <w:rPr>
          <w:szCs w:val="20"/>
        </w:rPr>
      </w:pPr>
    </w:p>
    <w:p w14:paraId="7CBDBE2C" w14:textId="77777777" w:rsidR="009E7A3D" w:rsidRPr="00A04ECA" w:rsidRDefault="009E7A3D" w:rsidP="003C4F63">
      <w:pPr>
        <w:pStyle w:val="REG-Pa"/>
      </w:pPr>
      <w:r w:rsidRPr="00A04ECA">
        <w:t>(a)</w:t>
      </w:r>
      <w:r w:rsidRPr="00A04ECA">
        <w:tab/>
        <w:t>if he or she calls at the Registration Office in person, complete a form provided for that purpose;</w:t>
      </w:r>
    </w:p>
    <w:p w14:paraId="16358A8F" w14:textId="77777777" w:rsidR="009E7A3D" w:rsidRPr="00A04ECA" w:rsidRDefault="009E7A3D" w:rsidP="003C4F63">
      <w:pPr>
        <w:pStyle w:val="REG-Pa"/>
        <w:rPr>
          <w:szCs w:val="20"/>
        </w:rPr>
      </w:pPr>
    </w:p>
    <w:p w14:paraId="1F114B12" w14:textId="77777777" w:rsidR="009E7A3D" w:rsidRPr="00A04ECA" w:rsidRDefault="009E7A3D" w:rsidP="003C4F63">
      <w:pPr>
        <w:pStyle w:val="REG-Pa"/>
      </w:pPr>
      <w:r w:rsidRPr="00A04ECA">
        <w:t>(b)</w:t>
      </w:r>
      <w:r w:rsidRPr="00A04ECA">
        <w:tab/>
        <w:t>pay the appropriate fee.</w:t>
      </w:r>
    </w:p>
    <w:p w14:paraId="7579B113" w14:textId="77777777" w:rsidR="009E7A3D" w:rsidRPr="00A04ECA" w:rsidRDefault="009E7A3D" w:rsidP="003C4F63">
      <w:pPr>
        <w:pStyle w:val="REG-Pa"/>
      </w:pPr>
    </w:p>
    <w:p w14:paraId="588B274D" w14:textId="69397D25" w:rsidR="009E7A3D" w:rsidRPr="00A04ECA" w:rsidRDefault="00D917A1" w:rsidP="003C4F63">
      <w:pPr>
        <w:pStyle w:val="REG-Amend"/>
        <w:jc w:val="left"/>
      </w:pPr>
      <w:r w:rsidRPr="00A04ECA">
        <w:t>[T</w:t>
      </w:r>
      <w:r w:rsidR="009E7A3D" w:rsidRPr="00A04ECA">
        <w:t>here is no heading for regulation 7</w:t>
      </w:r>
      <w:r w:rsidR="00FF3D88" w:rsidRPr="00A04ECA">
        <w:t>.</w:t>
      </w:r>
      <w:r w:rsidR="009E7A3D" w:rsidRPr="00A04ECA">
        <w:t>]</w:t>
      </w:r>
    </w:p>
    <w:p w14:paraId="6D6FA97C" w14:textId="77777777" w:rsidR="009E7A3D" w:rsidRPr="00A04ECA" w:rsidRDefault="009E7A3D" w:rsidP="003C4F63">
      <w:pPr>
        <w:pStyle w:val="REG-Pa"/>
        <w:rPr>
          <w:szCs w:val="20"/>
        </w:rPr>
      </w:pPr>
    </w:p>
    <w:p w14:paraId="6FC5E531" w14:textId="77777777" w:rsidR="009E7A3D" w:rsidRPr="00A04ECA" w:rsidRDefault="009E7A3D" w:rsidP="003C4F63">
      <w:pPr>
        <w:pStyle w:val="REG-P1"/>
      </w:pPr>
      <w:r w:rsidRPr="00A04ECA">
        <w:rPr>
          <w:b/>
        </w:rPr>
        <w:t>7.</w:t>
      </w:r>
      <w:r w:rsidRPr="00A04ECA">
        <w:rPr>
          <w:b/>
        </w:rPr>
        <w:tab/>
      </w:r>
      <w:r w:rsidRPr="00A04ECA">
        <w:t>Any person who, knowingly and without the consent of the Registrar -</w:t>
      </w:r>
    </w:p>
    <w:p w14:paraId="15F67F6A" w14:textId="77777777" w:rsidR="009E7A3D" w:rsidRPr="00A04ECA" w:rsidRDefault="009E7A3D" w:rsidP="003C4F63">
      <w:pPr>
        <w:pStyle w:val="REG-P1"/>
        <w:rPr>
          <w:szCs w:val="20"/>
        </w:rPr>
      </w:pPr>
    </w:p>
    <w:p w14:paraId="2C82CDAA" w14:textId="77777777" w:rsidR="009E7A3D" w:rsidRPr="00A04ECA" w:rsidRDefault="009E7A3D" w:rsidP="003C4F63">
      <w:pPr>
        <w:pStyle w:val="REG-Pa"/>
      </w:pPr>
      <w:r w:rsidRPr="00A04ECA">
        <w:t>(a)</w:t>
      </w:r>
      <w:r w:rsidRPr="00A04ECA">
        <w:tab/>
        <w:t>removes from the custody of the Registrar or from the Registration Office any document kept by the Registrar or in that Office;</w:t>
      </w:r>
    </w:p>
    <w:p w14:paraId="3118C987" w14:textId="77777777" w:rsidR="009E7A3D" w:rsidRPr="00A04ECA" w:rsidRDefault="009E7A3D" w:rsidP="003C4F63">
      <w:pPr>
        <w:pStyle w:val="REG-Pa"/>
        <w:rPr>
          <w:szCs w:val="20"/>
        </w:rPr>
      </w:pPr>
    </w:p>
    <w:p w14:paraId="1EF8008F" w14:textId="77777777" w:rsidR="009E7A3D" w:rsidRPr="00A04ECA" w:rsidRDefault="009E7A3D" w:rsidP="003C4F63">
      <w:pPr>
        <w:pStyle w:val="REG-Pa"/>
      </w:pPr>
      <w:r w:rsidRPr="00A04ECA">
        <w:t>(b)</w:t>
      </w:r>
      <w:r w:rsidRPr="00A04ECA">
        <w:tab/>
        <w:t>makes or causes to be made any entry on such document;</w:t>
      </w:r>
    </w:p>
    <w:p w14:paraId="2B3A307D" w14:textId="77777777" w:rsidR="009E7A3D" w:rsidRPr="00A04ECA" w:rsidRDefault="009E7A3D" w:rsidP="003C4F63">
      <w:pPr>
        <w:pStyle w:val="REG-Pa"/>
        <w:rPr>
          <w:szCs w:val="19"/>
        </w:rPr>
      </w:pPr>
    </w:p>
    <w:p w14:paraId="7262EA46" w14:textId="77777777" w:rsidR="009E7A3D" w:rsidRPr="00A04ECA" w:rsidRDefault="009E7A3D" w:rsidP="003C4F63">
      <w:pPr>
        <w:pStyle w:val="REG-Pa"/>
      </w:pPr>
      <w:r w:rsidRPr="00A04ECA">
        <w:t>(c)</w:t>
      </w:r>
      <w:r w:rsidRPr="00A04ECA">
        <w:tab/>
        <w:t>destroys or damages such document; or</w:t>
      </w:r>
    </w:p>
    <w:p w14:paraId="57C2687A" w14:textId="77777777" w:rsidR="009E7A3D" w:rsidRPr="00A04ECA" w:rsidRDefault="009E7A3D" w:rsidP="003C4F63">
      <w:pPr>
        <w:pStyle w:val="REG-Pa"/>
        <w:rPr>
          <w:szCs w:val="20"/>
        </w:rPr>
      </w:pPr>
    </w:p>
    <w:p w14:paraId="582F03A2" w14:textId="77777777" w:rsidR="009E7A3D" w:rsidRPr="00A04ECA" w:rsidRDefault="009E7A3D" w:rsidP="003C4F63">
      <w:pPr>
        <w:pStyle w:val="REG-Pa"/>
      </w:pPr>
      <w:r w:rsidRPr="00A04ECA">
        <w:t>(d)</w:t>
      </w:r>
      <w:r w:rsidRPr="00A04ECA">
        <w:tab/>
        <w:t>alters or causes to be altered any entry on such document,</w:t>
      </w:r>
    </w:p>
    <w:p w14:paraId="1EAB4C99" w14:textId="77777777" w:rsidR="009E7A3D" w:rsidRPr="00A04ECA" w:rsidRDefault="009E7A3D" w:rsidP="003C4F63">
      <w:pPr>
        <w:pStyle w:val="REG-Pa"/>
        <w:rPr>
          <w:szCs w:val="20"/>
        </w:rPr>
      </w:pPr>
    </w:p>
    <w:p w14:paraId="2CA64EE4" w14:textId="0B145078" w:rsidR="009E7A3D" w:rsidRPr="00A04ECA" w:rsidRDefault="009E7A3D" w:rsidP="003C4F63">
      <w:pPr>
        <w:pStyle w:val="REG-P0"/>
      </w:pPr>
      <w:r w:rsidRPr="00A04ECA">
        <w:t>shall be guilty of an offence and liable on conviction to a fine not exceeding N$2</w:t>
      </w:r>
      <w:r w:rsidR="003C4F63">
        <w:t> </w:t>
      </w:r>
      <w:r w:rsidRPr="00A04ECA">
        <w:t xml:space="preserve">000 or to imprisonment for a period not exceeding six months </w:t>
      </w:r>
      <w:r w:rsidR="00F91750">
        <w:t>o</w:t>
      </w:r>
      <w:r w:rsidRPr="00A04ECA">
        <w:t>r to both such fine and such imprisonment.</w:t>
      </w:r>
    </w:p>
    <w:p w14:paraId="032D5B58" w14:textId="77777777" w:rsidR="009E7A3D" w:rsidRPr="00A04ECA" w:rsidRDefault="009E7A3D" w:rsidP="003C4F63">
      <w:pPr>
        <w:pStyle w:val="REG-P0"/>
        <w:rPr>
          <w:i/>
        </w:rPr>
      </w:pPr>
    </w:p>
    <w:p w14:paraId="7E1602A0" w14:textId="435FACA3" w:rsidR="009E7A3D" w:rsidRPr="00A04ECA" w:rsidRDefault="009E7A3D" w:rsidP="003C4F63">
      <w:pPr>
        <w:pStyle w:val="REG-P0"/>
        <w:rPr>
          <w:b/>
        </w:rPr>
      </w:pPr>
      <w:r w:rsidRPr="00A04ECA">
        <w:rPr>
          <w:b/>
        </w:rPr>
        <w:t>Certification of reproduction of reco</w:t>
      </w:r>
      <w:r w:rsidR="009F32B0">
        <w:rPr>
          <w:b/>
        </w:rPr>
        <w:t>rds of corporation on microfilm</w:t>
      </w:r>
    </w:p>
    <w:p w14:paraId="2D6FB528" w14:textId="77777777" w:rsidR="009E7A3D" w:rsidRPr="00A04ECA" w:rsidRDefault="009E7A3D" w:rsidP="003C4F63">
      <w:pPr>
        <w:pStyle w:val="REG-P0"/>
        <w:rPr>
          <w:i/>
          <w:szCs w:val="17"/>
        </w:rPr>
      </w:pPr>
    </w:p>
    <w:p w14:paraId="318581D8" w14:textId="77777777" w:rsidR="009E7A3D" w:rsidRPr="00A04ECA" w:rsidRDefault="009E7A3D" w:rsidP="003C4F63">
      <w:pPr>
        <w:pStyle w:val="REG-P1"/>
      </w:pPr>
      <w:r w:rsidRPr="00A04ECA">
        <w:rPr>
          <w:b/>
        </w:rPr>
        <w:t>8.</w:t>
      </w:r>
      <w:r w:rsidRPr="00A04ECA">
        <w:tab/>
        <w:t xml:space="preserve">(1) </w:t>
      </w:r>
      <w:r w:rsidRPr="00A04ECA">
        <w:tab/>
        <w:t>A corporation may reproduce or cause to be reproduced on microfilm any records required to be kept by it in terms of section 56 of the Act.</w:t>
      </w:r>
    </w:p>
    <w:p w14:paraId="69D30BCA" w14:textId="77777777" w:rsidR="009E7A3D" w:rsidRPr="00A04ECA" w:rsidRDefault="009E7A3D" w:rsidP="003C4F63">
      <w:pPr>
        <w:pStyle w:val="REG-P1"/>
        <w:rPr>
          <w:szCs w:val="11"/>
        </w:rPr>
      </w:pPr>
    </w:p>
    <w:p w14:paraId="607839CB" w14:textId="77777777" w:rsidR="009E7A3D" w:rsidRPr="00A04ECA" w:rsidRDefault="009E7A3D" w:rsidP="003C4F63">
      <w:pPr>
        <w:pStyle w:val="REG-P1"/>
      </w:pPr>
      <w:r w:rsidRPr="00A04ECA">
        <w:t>(2)</w:t>
      </w:r>
      <w:r w:rsidRPr="00A04ECA">
        <w:tab/>
        <w:t>Any copy of a record of a corporation made from a reproduction of such record on microfilm shall be certified by a member or officer of such corporation to be a true and accurate reproduction of the original of such record, and such certificate shall be in the form contained in Schedule 2.</w:t>
      </w:r>
    </w:p>
    <w:p w14:paraId="7F4E12C9" w14:textId="77777777" w:rsidR="009E7A3D" w:rsidRPr="00A04ECA" w:rsidRDefault="009E7A3D" w:rsidP="003C4F63">
      <w:pPr>
        <w:pStyle w:val="REG-P1"/>
      </w:pPr>
    </w:p>
    <w:p w14:paraId="71339464" w14:textId="77777777" w:rsidR="009E7A3D" w:rsidRPr="00A04ECA" w:rsidRDefault="009E7A3D" w:rsidP="003C4F63">
      <w:pPr>
        <w:pStyle w:val="REG-P1"/>
      </w:pPr>
      <w:r w:rsidRPr="00A04ECA">
        <w:t>(3)</w:t>
      </w:r>
      <w:r w:rsidRPr="00A04ECA">
        <w:tab/>
        <w:t xml:space="preserve">Any reproduction referred to in subregulation </w:t>
      </w:r>
      <w:r w:rsidRPr="00A04ECA">
        <w:rPr>
          <w:szCs w:val="23"/>
        </w:rPr>
        <w:t xml:space="preserve">(1) </w:t>
      </w:r>
      <w:r w:rsidRPr="00A04ECA">
        <w:t>shall for all purposes be deemed to be the original record of the corporation concerned, and a copy obtained by means of such reproduction and certified by a member or officer of such corporation as a true and accurate copy of such reproduction shall upon the mere production thereof in proceedings, whether in a court of law or otherwise, be admissible as evidence, in respect of the contents of such record.</w:t>
      </w:r>
    </w:p>
    <w:p w14:paraId="62D0A568" w14:textId="77777777" w:rsidR="009E7A3D" w:rsidRPr="00A04ECA" w:rsidRDefault="009E7A3D" w:rsidP="003C4F63">
      <w:pPr>
        <w:pStyle w:val="REG-P1"/>
      </w:pPr>
    </w:p>
    <w:p w14:paraId="796661F7" w14:textId="77777777" w:rsidR="009E7A3D" w:rsidRPr="00A04ECA" w:rsidRDefault="009E7A3D" w:rsidP="003C4F63">
      <w:pPr>
        <w:pStyle w:val="REG-P1"/>
      </w:pPr>
      <w:r w:rsidRPr="00A04ECA">
        <w:t>(4)</w:t>
      </w:r>
      <w:r w:rsidRPr="00A04ECA">
        <w:tab/>
        <w:t>A corporation shall take the necessary steps to ensure the safe preservation of any microfilm on which any record of such corporation has been reproduced.</w:t>
      </w:r>
    </w:p>
    <w:p w14:paraId="67C9431B" w14:textId="77777777" w:rsidR="009E7A3D" w:rsidRPr="00A04ECA" w:rsidRDefault="009E7A3D" w:rsidP="003C4F63">
      <w:pPr>
        <w:pStyle w:val="REG-P0"/>
        <w:rPr>
          <w:i/>
        </w:rPr>
      </w:pPr>
    </w:p>
    <w:p w14:paraId="2F203EBF" w14:textId="77777777" w:rsidR="009E7A3D" w:rsidRPr="00A04ECA" w:rsidRDefault="009E7A3D" w:rsidP="003C4F63">
      <w:pPr>
        <w:pStyle w:val="REG-P0"/>
        <w:rPr>
          <w:b/>
        </w:rPr>
      </w:pPr>
      <w:r w:rsidRPr="00A04ECA">
        <w:rPr>
          <w:b/>
        </w:rPr>
        <w:t>Retention of records</w:t>
      </w:r>
    </w:p>
    <w:p w14:paraId="0313FA5C" w14:textId="77777777" w:rsidR="009E7A3D" w:rsidRPr="00A04ECA" w:rsidRDefault="009E7A3D" w:rsidP="003C4F63">
      <w:pPr>
        <w:pStyle w:val="REG-P0"/>
        <w:rPr>
          <w:i/>
          <w:szCs w:val="20"/>
        </w:rPr>
      </w:pPr>
    </w:p>
    <w:p w14:paraId="30784E26" w14:textId="77777777" w:rsidR="009E7A3D" w:rsidRPr="00A04ECA" w:rsidRDefault="009E7A3D" w:rsidP="003C4F63">
      <w:pPr>
        <w:pStyle w:val="REG-P1"/>
      </w:pPr>
      <w:r w:rsidRPr="00A04ECA">
        <w:rPr>
          <w:b/>
        </w:rPr>
        <w:t>9.</w:t>
      </w:r>
      <w:r w:rsidRPr="00A04ECA">
        <w:tab/>
        <w:t xml:space="preserve">(1) </w:t>
      </w:r>
      <w:r w:rsidRPr="00A04ECA">
        <w:tab/>
        <w:t xml:space="preserve">Subject to the provisions of subregulation (2), the minimum period of retention of the documents and records of a corporation which it is required to keep in terms of </w:t>
      </w:r>
      <w:r w:rsidRPr="00A04ECA">
        <w:lastRenderedPageBreak/>
        <w:t>this Act shall be the period specified in Schedule 4 and such period shall, where applicable, run from the date of a particular document or record or the date of the last entry in a particular document or record referred to in the said Schedule.</w:t>
      </w:r>
    </w:p>
    <w:p w14:paraId="125AE086" w14:textId="77777777" w:rsidR="009E7A3D" w:rsidRPr="00A04ECA" w:rsidRDefault="009E7A3D" w:rsidP="003C4F63">
      <w:pPr>
        <w:pStyle w:val="REG-P1"/>
        <w:rPr>
          <w:szCs w:val="20"/>
        </w:rPr>
      </w:pPr>
    </w:p>
    <w:p w14:paraId="4364418E" w14:textId="77777777" w:rsidR="009E7A3D" w:rsidRPr="00A04ECA" w:rsidRDefault="009E7A3D" w:rsidP="003C4F63">
      <w:pPr>
        <w:pStyle w:val="REG-P1"/>
      </w:pPr>
      <w:r w:rsidRPr="00A04ECA">
        <w:t xml:space="preserve">(2) </w:t>
      </w:r>
      <w:r w:rsidRPr="00A04ECA">
        <w:tab/>
        <w:t>Notwithstanding the provisions of subregulation (1), the original of any record required to be kept by a corporation in terms of section 56 of the Act that has been reproduced on microfilm and duly certified in terms of regulation 8(2) may be destroyed after a period of three years from the date on which the record concerned was so reproduced.</w:t>
      </w:r>
    </w:p>
    <w:p w14:paraId="7833CC5C" w14:textId="77777777" w:rsidR="009E7A3D" w:rsidRPr="00A04ECA" w:rsidRDefault="009E7A3D" w:rsidP="003C4F63">
      <w:pPr>
        <w:pStyle w:val="REG-P0"/>
        <w:rPr>
          <w:i/>
        </w:rPr>
      </w:pPr>
    </w:p>
    <w:p w14:paraId="7633D536" w14:textId="77777777" w:rsidR="009E7A3D" w:rsidRPr="00A04ECA" w:rsidRDefault="009E7A3D" w:rsidP="003C4F63">
      <w:pPr>
        <w:pStyle w:val="REG-P0"/>
        <w:rPr>
          <w:b/>
        </w:rPr>
      </w:pPr>
      <w:r w:rsidRPr="00A04ECA">
        <w:rPr>
          <w:b/>
        </w:rPr>
        <w:t>Registration of founding statement</w:t>
      </w:r>
    </w:p>
    <w:p w14:paraId="3D87791F" w14:textId="77777777" w:rsidR="009E7A3D" w:rsidRPr="00A04ECA" w:rsidRDefault="009E7A3D" w:rsidP="003C4F63">
      <w:pPr>
        <w:pStyle w:val="REG-P0"/>
        <w:rPr>
          <w:i/>
          <w:szCs w:val="20"/>
        </w:rPr>
      </w:pPr>
    </w:p>
    <w:p w14:paraId="113E6186" w14:textId="77777777" w:rsidR="009E7A3D" w:rsidRPr="00A04ECA" w:rsidRDefault="009E7A3D" w:rsidP="003C4F63">
      <w:pPr>
        <w:pStyle w:val="REG-P1"/>
      </w:pPr>
      <w:r w:rsidRPr="00A04ECA">
        <w:rPr>
          <w:b/>
        </w:rPr>
        <w:t>10.</w:t>
      </w:r>
      <w:r w:rsidRPr="00A04ECA">
        <w:tab/>
        <w:t xml:space="preserve">(1) </w:t>
      </w:r>
      <w:r w:rsidRPr="00A04ECA">
        <w:tab/>
        <w:t>The founding statement of a corporation shall be in the form as set out in Form CCI.</w:t>
      </w:r>
    </w:p>
    <w:p w14:paraId="212FFB31" w14:textId="77777777" w:rsidR="009E7A3D" w:rsidRPr="00A04ECA" w:rsidRDefault="009E7A3D" w:rsidP="003C4F63">
      <w:pPr>
        <w:pStyle w:val="REG-P1"/>
      </w:pPr>
    </w:p>
    <w:p w14:paraId="48C45267" w14:textId="77777777" w:rsidR="009E7A3D" w:rsidRPr="00A04ECA" w:rsidRDefault="009E7A3D" w:rsidP="003C4F63">
      <w:pPr>
        <w:pStyle w:val="REG-P1"/>
      </w:pPr>
      <w:r w:rsidRPr="00A04ECA">
        <w:t>(2)</w:t>
      </w:r>
      <w:r w:rsidRPr="00A04ECA">
        <w:tab/>
        <w:t>The original and two copies of Form CCI shall be lodged with the Registrar for registration and incorporation of the corporation.</w:t>
      </w:r>
    </w:p>
    <w:p w14:paraId="2E9A1DD3" w14:textId="77777777" w:rsidR="009E7A3D" w:rsidRPr="00A04ECA" w:rsidRDefault="009E7A3D" w:rsidP="003C4F63">
      <w:pPr>
        <w:pStyle w:val="REG-P1"/>
      </w:pPr>
    </w:p>
    <w:p w14:paraId="6976EA69" w14:textId="77777777" w:rsidR="009E7A3D" w:rsidRPr="00A04ECA" w:rsidRDefault="009E7A3D" w:rsidP="003C4F63">
      <w:pPr>
        <w:pStyle w:val="REG-P1"/>
        <w:rPr>
          <w:szCs w:val="23"/>
        </w:rPr>
      </w:pPr>
      <w:r w:rsidRPr="00A04ECA">
        <w:t>(3)</w:t>
      </w:r>
      <w:r w:rsidRPr="00A04ECA">
        <w:tab/>
        <w:t xml:space="preserve">The fee payable for the registration of a founding statement shall be as prescribed in Schedule </w:t>
      </w:r>
      <w:r w:rsidRPr="00A04ECA">
        <w:rPr>
          <w:szCs w:val="23"/>
        </w:rPr>
        <w:t>1.</w:t>
      </w:r>
    </w:p>
    <w:p w14:paraId="120BB848" w14:textId="77777777" w:rsidR="009E7A3D" w:rsidRPr="00A04ECA" w:rsidRDefault="009E7A3D" w:rsidP="003C4F63">
      <w:pPr>
        <w:pStyle w:val="REG-P1"/>
        <w:rPr>
          <w:szCs w:val="20"/>
        </w:rPr>
      </w:pPr>
    </w:p>
    <w:p w14:paraId="66A9587A" w14:textId="77777777" w:rsidR="009E7A3D" w:rsidRPr="00A04ECA" w:rsidRDefault="009E7A3D" w:rsidP="003C4F63">
      <w:pPr>
        <w:pStyle w:val="REG-P1"/>
      </w:pPr>
      <w:r w:rsidRPr="00A04ECA">
        <w:t>(4)</w:t>
      </w:r>
      <w:r w:rsidRPr="00A04ECA">
        <w:tab/>
        <w:t>The written consent of the accounting officer of a corporation to his or her appointment in that capacity shall be attached to Form CCI.</w:t>
      </w:r>
    </w:p>
    <w:p w14:paraId="09B4349D" w14:textId="77777777" w:rsidR="009E7A3D" w:rsidRPr="00A04ECA" w:rsidRDefault="009E7A3D" w:rsidP="003C4F63">
      <w:pPr>
        <w:pStyle w:val="REG-P0"/>
        <w:rPr>
          <w:i/>
        </w:rPr>
      </w:pPr>
    </w:p>
    <w:p w14:paraId="61531AEA" w14:textId="77777777" w:rsidR="009E7A3D" w:rsidRPr="00A04ECA" w:rsidRDefault="009E7A3D" w:rsidP="003C4F63">
      <w:pPr>
        <w:pStyle w:val="REG-P0"/>
        <w:rPr>
          <w:b/>
        </w:rPr>
      </w:pPr>
      <w:r w:rsidRPr="00A04ECA">
        <w:rPr>
          <w:b/>
        </w:rPr>
        <w:t>Annual duty</w:t>
      </w:r>
    </w:p>
    <w:p w14:paraId="4C3C5F78" w14:textId="77777777" w:rsidR="009E7A3D" w:rsidRPr="00A04ECA" w:rsidRDefault="009E7A3D" w:rsidP="003C4F63">
      <w:pPr>
        <w:pStyle w:val="REG-P0"/>
        <w:rPr>
          <w:i/>
          <w:szCs w:val="20"/>
        </w:rPr>
      </w:pPr>
    </w:p>
    <w:p w14:paraId="43275DFA" w14:textId="77777777" w:rsidR="009E7A3D" w:rsidRPr="00A04ECA" w:rsidRDefault="00D917A1" w:rsidP="003C4F63">
      <w:pPr>
        <w:pStyle w:val="REG-P1"/>
      </w:pPr>
      <w:r w:rsidRPr="00A04ECA">
        <w:rPr>
          <w:b/>
        </w:rPr>
        <w:t>11</w:t>
      </w:r>
      <w:r w:rsidR="009E7A3D" w:rsidRPr="00A04ECA">
        <w:rPr>
          <w:b/>
        </w:rPr>
        <w:t>.</w:t>
      </w:r>
      <w:r w:rsidR="009E7A3D" w:rsidRPr="00A04ECA">
        <w:t xml:space="preserve"> </w:t>
      </w:r>
      <w:r w:rsidR="009E7A3D" w:rsidRPr="00A04ECA">
        <w:tab/>
        <w:t xml:space="preserve">(1) </w:t>
      </w:r>
      <w:r w:rsidR="009E7A3D" w:rsidRPr="00A04ECA">
        <w:tab/>
        <w:t>A corporation shall -</w:t>
      </w:r>
    </w:p>
    <w:p w14:paraId="584D226D" w14:textId="77777777" w:rsidR="009E7A3D" w:rsidRPr="00A04ECA" w:rsidRDefault="009E7A3D" w:rsidP="003C4F63">
      <w:pPr>
        <w:pStyle w:val="REG-P1"/>
      </w:pPr>
    </w:p>
    <w:p w14:paraId="222E8AF0" w14:textId="77777777" w:rsidR="009E7A3D" w:rsidRPr="00A04ECA" w:rsidRDefault="009E7A3D" w:rsidP="003C4F63">
      <w:pPr>
        <w:pStyle w:val="REG-Pa"/>
      </w:pPr>
      <w:r w:rsidRPr="00A04ECA">
        <w:t>(a)</w:t>
      </w:r>
      <w:r w:rsidRPr="00A04ECA">
        <w:tab/>
        <w:t>not later than one month after the end of every financial year pay the annual duty as prescribed in Schedule I; and</w:t>
      </w:r>
    </w:p>
    <w:p w14:paraId="6E94DCC5" w14:textId="77777777" w:rsidR="009E7A3D" w:rsidRPr="00A04ECA" w:rsidRDefault="009E7A3D" w:rsidP="003C4F63">
      <w:pPr>
        <w:pStyle w:val="REG-Pa"/>
      </w:pPr>
    </w:p>
    <w:p w14:paraId="5FE66B9F" w14:textId="77777777" w:rsidR="009E7A3D" w:rsidRPr="00A04ECA" w:rsidRDefault="009E7A3D" w:rsidP="003C4F63">
      <w:pPr>
        <w:pStyle w:val="REG-Pa"/>
      </w:pPr>
      <w:r w:rsidRPr="00A04ECA">
        <w:t>(b)</w:t>
      </w:r>
      <w:r w:rsidRPr="00A04ECA">
        <w:tab/>
        <w:t>lodge proof of such payment not later than forty-two days after the end of every financial year on Form CC7 with the Registrar.</w:t>
      </w:r>
    </w:p>
    <w:p w14:paraId="25BBAEEB" w14:textId="77777777" w:rsidR="009E7A3D" w:rsidRPr="00A04ECA" w:rsidRDefault="009E7A3D" w:rsidP="003C4F63">
      <w:pPr>
        <w:pStyle w:val="REG-Pa"/>
        <w:rPr>
          <w:szCs w:val="20"/>
        </w:rPr>
      </w:pPr>
    </w:p>
    <w:p w14:paraId="2C324663" w14:textId="77777777" w:rsidR="009E7A3D" w:rsidRPr="00A04ECA" w:rsidRDefault="009E7A3D" w:rsidP="003C4F63">
      <w:pPr>
        <w:pStyle w:val="REG-P1"/>
      </w:pPr>
      <w:r w:rsidRPr="00A04ECA">
        <w:t>(2)</w:t>
      </w:r>
      <w:r w:rsidRPr="00A04ECA">
        <w:tab/>
      </w:r>
      <w:r w:rsidRPr="00A04ECA">
        <w:rPr>
          <w:rFonts w:eastAsia="Arial"/>
          <w:szCs w:val="23"/>
        </w:rPr>
        <w:t xml:space="preserve">If </w:t>
      </w:r>
      <w:r w:rsidRPr="00A04ECA">
        <w:t>a corporation changes its financial year as contemplated in section 57(2), the amount of annual duty payable for the additional period shall be half of the annual duty payable for a full financial year as prescribed in Schedule I.</w:t>
      </w:r>
    </w:p>
    <w:p w14:paraId="1FC315B7" w14:textId="77777777" w:rsidR="009E7A3D" w:rsidRPr="00A04ECA" w:rsidRDefault="009E7A3D" w:rsidP="003C4F63">
      <w:pPr>
        <w:pStyle w:val="REG-P1"/>
      </w:pPr>
    </w:p>
    <w:p w14:paraId="1A24C77A" w14:textId="77777777" w:rsidR="009E7A3D" w:rsidRPr="00A04ECA" w:rsidRDefault="009E7A3D" w:rsidP="003C4F63">
      <w:pPr>
        <w:pStyle w:val="REG-P1"/>
      </w:pPr>
      <w:r w:rsidRPr="00A04ECA">
        <w:t>(3)</w:t>
      </w:r>
      <w:r w:rsidRPr="00A04ECA">
        <w:tab/>
        <w:t>A corporation which fails to pay the annual duty within the time referred to in subregulation (l)(a), may thereafter pay such annual duty subject to the payment of additional fees according to the following scale:</w:t>
      </w:r>
    </w:p>
    <w:p w14:paraId="10055D6D" w14:textId="77777777" w:rsidR="009E7A3D" w:rsidRPr="00A04ECA" w:rsidRDefault="009E7A3D" w:rsidP="003C4F63">
      <w:pPr>
        <w:pStyle w:val="REG-P1"/>
      </w:pPr>
    </w:p>
    <w:p w14:paraId="38DDEABA" w14:textId="77777777" w:rsidR="009E7A3D" w:rsidRPr="00A04ECA" w:rsidRDefault="009E7A3D" w:rsidP="003C4F63">
      <w:pPr>
        <w:pStyle w:val="REG-P0"/>
      </w:pPr>
      <w:r w:rsidRPr="00A04ECA">
        <w:t>Where, after the last date on which the annual duty was required to be paid, payment is made within -</w:t>
      </w:r>
    </w:p>
    <w:p w14:paraId="3482AA07" w14:textId="77777777" w:rsidR="009E7A3D" w:rsidRPr="00A04ECA" w:rsidRDefault="009E7A3D" w:rsidP="003C4F63">
      <w:pPr>
        <w:pStyle w:val="REG-P0"/>
        <w:rPr>
          <w:szCs w:val="20"/>
        </w:rPr>
      </w:pPr>
    </w:p>
    <w:p w14:paraId="13C19AD3" w14:textId="77777777" w:rsidR="009E7A3D" w:rsidRPr="00A04ECA" w:rsidRDefault="009E7A3D" w:rsidP="003C4F63">
      <w:pPr>
        <w:pStyle w:val="REG-P0"/>
        <w:ind w:left="4536" w:firstLine="567"/>
        <w:jc w:val="left"/>
      </w:pPr>
      <w:r w:rsidRPr="00A04ECA">
        <w:t>Additional fee.</w:t>
      </w:r>
    </w:p>
    <w:p w14:paraId="055D40AF" w14:textId="77777777" w:rsidR="009E7A3D" w:rsidRPr="00A04ECA" w:rsidRDefault="009E7A3D" w:rsidP="003C4F63">
      <w:pPr>
        <w:pStyle w:val="REG-P0"/>
        <w:jc w:val="left"/>
        <w:rPr>
          <w:szCs w:val="20"/>
        </w:rPr>
      </w:pPr>
    </w:p>
    <w:p w14:paraId="65873D9B" w14:textId="39D5DEDB" w:rsidR="009E7A3D" w:rsidRPr="00A04ECA" w:rsidRDefault="009E7A3D" w:rsidP="003C4F63">
      <w:pPr>
        <w:pStyle w:val="REG-P0"/>
      </w:pPr>
      <w:r w:rsidRPr="00A04ECA">
        <w:t>(a) one month ...............................................................</w:t>
      </w:r>
      <w:r w:rsidRPr="00A04ECA">
        <w:tab/>
        <w:t>half</w:t>
      </w:r>
      <w:r w:rsidR="00A04ECA">
        <w:t xml:space="preserve"> </w:t>
      </w:r>
      <w:r w:rsidRPr="00A04ECA">
        <w:t>the</w:t>
      </w:r>
      <w:r w:rsidR="00A04ECA">
        <w:t xml:space="preserve"> </w:t>
      </w:r>
      <w:r w:rsidRPr="00A04ECA">
        <w:t>prescribed</w:t>
      </w:r>
      <w:r w:rsidR="00A04ECA">
        <w:t xml:space="preserve"> </w:t>
      </w:r>
      <w:r w:rsidRPr="00A04ECA">
        <w:t>annual</w:t>
      </w:r>
    </w:p>
    <w:p w14:paraId="105360D1" w14:textId="77777777" w:rsidR="009E7A3D" w:rsidRPr="00A04ECA" w:rsidRDefault="009E7A3D" w:rsidP="003C4F63">
      <w:pPr>
        <w:pStyle w:val="REG-P0"/>
      </w:pPr>
      <w:r w:rsidRPr="00A04ECA">
        <w:tab/>
      </w:r>
      <w:r w:rsidRPr="00A04ECA">
        <w:tab/>
      </w:r>
      <w:r w:rsidRPr="00A04ECA">
        <w:tab/>
      </w:r>
      <w:r w:rsidRPr="00A04ECA">
        <w:tab/>
      </w:r>
      <w:r w:rsidRPr="00A04ECA">
        <w:tab/>
      </w:r>
      <w:r w:rsidRPr="00A04ECA">
        <w:tab/>
      </w:r>
      <w:r w:rsidRPr="00A04ECA">
        <w:tab/>
      </w:r>
      <w:r w:rsidRPr="00A04ECA">
        <w:tab/>
      </w:r>
      <w:r w:rsidRPr="00A04ECA">
        <w:tab/>
        <w:t>duty unpaid.</w:t>
      </w:r>
    </w:p>
    <w:p w14:paraId="69B5EEEA" w14:textId="77777777" w:rsidR="009E7A3D" w:rsidRPr="00A04ECA" w:rsidRDefault="009E7A3D" w:rsidP="003C4F63">
      <w:pPr>
        <w:pStyle w:val="REG-P0"/>
        <w:rPr>
          <w:szCs w:val="20"/>
        </w:rPr>
      </w:pPr>
    </w:p>
    <w:p w14:paraId="039B81AB" w14:textId="7F3E3DCB" w:rsidR="009E7A3D" w:rsidRPr="00A04ECA" w:rsidRDefault="009E7A3D" w:rsidP="003C4F63">
      <w:pPr>
        <w:pStyle w:val="REG-P0"/>
      </w:pPr>
      <w:r w:rsidRPr="00A04ECA">
        <w:t>(b) two months ............................................................</w:t>
      </w:r>
      <w:r w:rsidRPr="00A04ECA">
        <w:tab/>
        <w:t>the</w:t>
      </w:r>
      <w:r w:rsidR="00A04ECA">
        <w:t xml:space="preserve"> </w:t>
      </w:r>
      <w:r w:rsidRPr="00A04ECA">
        <w:t>prescribed</w:t>
      </w:r>
      <w:r w:rsidR="00A04ECA">
        <w:t xml:space="preserve"> </w:t>
      </w:r>
      <w:r w:rsidRPr="00A04ECA">
        <w:t>annual</w:t>
      </w:r>
      <w:r w:rsidR="00A04ECA">
        <w:t xml:space="preserve"> </w:t>
      </w:r>
      <w:r w:rsidRPr="00A04ECA">
        <w:t>duty</w:t>
      </w:r>
    </w:p>
    <w:p w14:paraId="7FCA3DDB" w14:textId="77777777" w:rsidR="009E7A3D" w:rsidRPr="00A04ECA" w:rsidRDefault="009E7A3D" w:rsidP="003C4F63">
      <w:pPr>
        <w:pStyle w:val="REG-P0"/>
      </w:pPr>
      <w:r w:rsidRPr="00A04ECA">
        <w:tab/>
      </w:r>
      <w:r w:rsidRPr="00A04ECA">
        <w:tab/>
      </w:r>
      <w:r w:rsidRPr="00A04ECA">
        <w:tab/>
      </w:r>
      <w:r w:rsidRPr="00A04ECA">
        <w:tab/>
      </w:r>
      <w:r w:rsidRPr="00A04ECA">
        <w:tab/>
      </w:r>
      <w:r w:rsidRPr="00A04ECA">
        <w:tab/>
      </w:r>
      <w:r w:rsidRPr="00A04ECA">
        <w:tab/>
      </w:r>
      <w:r w:rsidRPr="00A04ECA">
        <w:tab/>
      </w:r>
      <w:r w:rsidRPr="00A04ECA">
        <w:tab/>
        <w:t>unpaid.</w:t>
      </w:r>
    </w:p>
    <w:p w14:paraId="0CB3F85E" w14:textId="77777777" w:rsidR="009E7A3D" w:rsidRPr="00A04ECA" w:rsidRDefault="009E7A3D" w:rsidP="003C4F63">
      <w:pPr>
        <w:pStyle w:val="REG-P0"/>
        <w:rPr>
          <w:szCs w:val="19"/>
        </w:rPr>
      </w:pPr>
    </w:p>
    <w:p w14:paraId="6F4BE0B9" w14:textId="110DFF48" w:rsidR="009E7A3D" w:rsidRPr="00A04ECA" w:rsidRDefault="009E7A3D" w:rsidP="003C4F63">
      <w:pPr>
        <w:pStyle w:val="REG-P0"/>
        <w:tabs>
          <w:tab w:val="left" w:pos="4536"/>
          <w:tab w:val="left" w:pos="4678"/>
        </w:tabs>
      </w:pPr>
      <w:r w:rsidRPr="00A04ECA">
        <w:t>(c) three months...........................................................</w:t>
      </w:r>
      <w:r w:rsidRPr="00A04ECA">
        <w:tab/>
        <w:t>twice</w:t>
      </w:r>
      <w:r w:rsidR="00A04ECA">
        <w:t xml:space="preserve"> </w:t>
      </w:r>
      <w:r w:rsidRPr="00A04ECA">
        <w:t>the</w:t>
      </w:r>
      <w:r w:rsidR="00A04ECA">
        <w:t xml:space="preserve"> </w:t>
      </w:r>
      <w:r w:rsidRPr="00A04ECA">
        <w:t>prescribed</w:t>
      </w:r>
      <w:r w:rsidR="00A04ECA">
        <w:t xml:space="preserve"> </w:t>
      </w:r>
      <w:r w:rsidRPr="00A04ECA">
        <w:t>annual</w:t>
      </w:r>
    </w:p>
    <w:p w14:paraId="4CF90A59" w14:textId="77777777" w:rsidR="009E7A3D" w:rsidRPr="00A04ECA" w:rsidRDefault="009E7A3D" w:rsidP="003C4F63">
      <w:pPr>
        <w:pStyle w:val="REG-P0"/>
      </w:pPr>
      <w:r w:rsidRPr="00A04ECA">
        <w:lastRenderedPageBreak/>
        <w:tab/>
      </w:r>
      <w:r w:rsidRPr="00A04ECA">
        <w:tab/>
      </w:r>
      <w:r w:rsidRPr="00A04ECA">
        <w:tab/>
      </w:r>
      <w:r w:rsidRPr="00A04ECA">
        <w:tab/>
      </w:r>
      <w:r w:rsidRPr="00A04ECA">
        <w:tab/>
      </w:r>
      <w:r w:rsidRPr="00A04ECA">
        <w:tab/>
      </w:r>
      <w:r w:rsidRPr="00A04ECA">
        <w:tab/>
      </w:r>
      <w:r w:rsidRPr="00A04ECA">
        <w:tab/>
      </w:r>
      <w:r w:rsidRPr="00A04ECA">
        <w:tab/>
        <w:t>duty unpaid.</w:t>
      </w:r>
    </w:p>
    <w:p w14:paraId="090EDCF7" w14:textId="77777777" w:rsidR="009E7A3D" w:rsidRPr="00A04ECA" w:rsidRDefault="009E7A3D" w:rsidP="003C4F63">
      <w:pPr>
        <w:pStyle w:val="REG-P0"/>
        <w:rPr>
          <w:szCs w:val="20"/>
        </w:rPr>
      </w:pPr>
    </w:p>
    <w:p w14:paraId="1A3FA109" w14:textId="13F17A9F" w:rsidR="009E7A3D" w:rsidRPr="00A04ECA" w:rsidRDefault="009E7A3D" w:rsidP="003C4F63">
      <w:pPr>
        <w:pStyle w:val="REG-P0"/>
      </w:pPr>
      <w:r w:rsidRPr="00A04ECA">
        <w:t>(d) four months ...........................................................</w:t>
      </w:r>
      <w:r w:rsidRPr="00A04ECA">
        <w:tab/>
        <w:t>three</w:t>
      </w:r>
      <w:r w:rsidR="00A04ECA">
        <w:t xml:space="preserve"> </w:t>
      </w:r>
      <w:r w:rsidRPr="00A04ECA">
        <w:t>times</w:t>
      </w:r>
      <w:r w:rsidR="00A04ECA">
        <w:t xml:space="preserve"> </w:t>
      </w:r>
      <w:r w:rsidRPr="00A04ECA">
        <w:t>the</w:t>
      </w:r>
      <w:r w:rsidR="00A04ECA">
        <w:t xml:space="preserve"> </w:t>
      </w:r>
      <w:r w:rsidRPr="00A04ECA">
        <w:t>prescribed</w:t>
      </w:r>
    </w:p>
    <w:p w14:paraId="16119DAE" w14:textId="77777777" w:rsidR="009E7A3D" w:rsidRPr="00A04ECA" w:rsidRDefault="009E7A3D" w:rsidP="003C4F63">
      <w:pPr>
        <w:pStyle w:val="REG-P0"/>
      </w:pPr>
      <w:r w:rsidRPr="00A04ECA">
        <w:tab/>
      </w:r>
      <w:r w:rsidRPr="00A04ECA">
        <w:tab/>
      </w:r>
      <w:r w:rsidRPr="00A04ECA">
        <w:tab/>
      </w:r>
      <w:r w:rsidRPr="00A04ECA">
        <w:tab/>
      </w:r>
      <w:r w:rsidRPr="00A04ECA">
        <w:tab/>
      </w:r>
      <w:r w:rsidRPr="00A04ECA">
        <w:tab/>
      </w:r>
      <w:r w:rsidRPr="00A04ECA">
        <w:tab/>
      </w:r>
      <w:r w:rsidRPr="00A04ECA">
        <w:tab/>
      </w:r>
      <w:r w:rsidRPr="00A04ECA">
        <w:tab/>
        <w:t>annual duty unpaid.</w:t>
      </w:r>
    </w:p>
    <w:p w14:paraId="3CDAD3A9" w14:textId="77777777" w:rsidR="009E7A3D" w:rsidRPr="00A04ECA" w:rsidRDefault="009E7A3D" w:rsidP="003C4F63">
      <w:pPr>
        <w:pStyle w:val="REG-P0"/>
        <w:rPr>
          <w:szCs w:val="19"/>
        </w:rPr>
      </w:pPr>
    </w:p>
    <w:p w14:paraId="31F6BDC2" w14:textId="7D49A43F" w:rsidR="009E7A3D" w:rsidRPr="00A04ECA" w:rsidRDefault="009E7A3D" w:rsidP="003C4F63">
      <w:pPr>
        <w:pStyle w:val="REG-P0"/>
        <w:tabs>
          <w:tab w:val="left" w:pos="4678"/>
        </w:tabs>
      </w:pPr>
      <w:r w:rsidRPr="00A04ECA">
        <w:t>(e) exceeding four months ..........................................</w:t>
      </w:r>
      <w:r w:rsidRPr="00A04ECA">
        <w:tab/>
        <w:t>five</w:t>
      </w:r>
      <w:r w:rsidR="00A04ECA">
        <w:t xml:space="preserve"> </w:t>
      </w:r>
      <w:r w:rsidRPr="00A04ECA">
        <w:t>times</w:t>
      </w:r>
      <w:r w:rsidR="00A04ECA">
        <w:t xml:space="preserve"> </w:t>
      </w:r>
      <w:r w:rsidRPr="00A04ECA">
        <w:t>the</w:t>
      </w:r>
      <w:r w:rsidR="00A04ECA">
        <w:t xml:space="preserve"> </w:t>
      </w:r>
      <w:r w:rsidRPr="00A04ECA">
        <w:t>prescribed</w:t>
      </w:r>
    </w:p>
    <w:p w14:paraId="61DA7A44" w14:textId="77777777" w:rsidR="009E7A3D" w:rsidRPr="00A04ECA" w:rsidRDefault="009E7A3D" w:rsidP="003C4F63">
      <w:pPr>
        <w:pStyle w:val="REG-P0"/>
      </w:pPr>
      <w:r w:rsidRPr="00A04ECA">
        <w:tab/>
      </w:r>
      <w:r w:rsidRPr="00A04ECA">
        <w:tab/>
      </w:r>
      <w:r w:rsidRPr="00A04ECA">
        <w:tab/>
      </w:r>
      <w:r w:rsidRPr="00A04ECA">
        <w:tab/>
      </w:r>
      <w:r w:rsidRPr="00A04ECA">
        <w:tab/>
      </w:r>
      <w:r w:rsidRPr="00A04ECA">
        <w:tab/>
      </w:r>
      <w:r w:rsidRPr="00A04ECA">
        <w:tab/>
      </w:r>
      <w:r w:rsidRPr="00A04ECA">
        <w:tab/>
      </w:r>
      <w:r w:rsidRPr="00A04ECA">
        <w:tab/>
        <w:t>annual duty unpaid.</w:t>
      </w:r>
    </w:p>
    <w:p w14:paraId="159164CA" w14:textId="77777777" w:rsidR="009E7A3D" w:rsidRPr="00A04ECA" w:rsidRDefault="009E7A3D" w:rsidP="003C4F63">
      <w:pPr>
        <w:pStyle w:val="REG-P0"/>
        <w:rPr>
          <w:i/>
        </w:rPr>
      </w:pPr>
    </w:p>
    <w:p w14:paraId="05D443F2" w14:textId="77777777" w:rsidR="009E7A3D" w:rsidRPr="00A04ECA" w:rsidRDefault="009E7A3D" w:rsidP="003C4F63">
      <w:pPr>
        <w:pStyle w:val="REG-P0"/>
        <w:rPr>
          <w:b/>
        </w:rPr>
      </w:pPr>
      <w:r w:rsidRPr="00A04ECA">
        <w:rPr>
          <w:b/>
        </w:rPr>
        <w:t>Registration of amended founding statement</w:t>
      </w:r>
    </w:p>
    <w:p w14:paraId="3B3F54FC" w14:textId="77777777" w:rsidR="009E7A3D" w:rsidRPr="00A04ECA" w:rsidRDefault="009E7A3D" w:rsidP="003C4F63">
      <w:pPr>
        <w:pStyle w:val="REG-P0"/>
        <w:rPr>
          <w:i/>
        </w:rPr>
      </w:pPr>
    </w:p>
    <w:p w14:paraId="07AC18A0" w14:textId="77777777" w:rsidR="009E7A3D" w:rsidRPr="00A04ECA" w:rsidRDefault="009E7A3D" w:rsidP="003C4F63">
      <w:pPr>
        <w:pStyle w:val="REG-P1"/>
      </w:pPr>
      <w:r w:rsidRPr="00A04ECA">
        <w:rPr>
          <w:b/>
        </w:rPr>
        <w:t>12.</w:t>
      </w:r>
      <w:r w:rsidRPr="00A04ECA">
        <w:t xml:space="preserve"> </w:t>
      </w:r>
      <w:r w:rsidRPr="00A04ECA">
        <w:tab/>
        <w:t xml:space="preserve">(1) </w:t>
      </w:r>
      <w:r w:rsidRPr="00A04ECA">
        <w:tab/>
        <w:t>An amended founding st</w:t>
      </w:r>
      <w:r w:rsidR="00403575" w:rsidRPr="00A04ECA">
        <w:t>atement referred to in section 1</w:t>
      </w:r>
      <w:r w:rsidRPr="00A04ECA">
        <w:t>5 of the Act shall be in the form as set out in Form CC2.</w:t>
      </w:r>
    </w:p>
    <w:p w14:paraId="703953C4" w14:textId="77777777" w:rsidR="009E7A3D" w:rsidRPr="00A04ECA" w:rsidRDefault="009E7A3D" w:rsidP="003C4F63">
      <w:pPr>
        <w:pStyle w:val="REG-P1"/>
      </w:pPr>
    </w:p>
    <w:p w14:paraId="624F7565" w14:textId="77777777" w:rsidR="009E7A3D" w:rsidRPr="00A04ECA" w:rsidRDefault="009E7A3D" w:rsidP="003C4F63">
      <w:pPr>
        <w:pStyle w:val="REG-P1"/>
      </w:pPr>
      <w:r w:rsidRPr="00A04ECA">
        <w:t>(2)</w:t>
      </w:r>
      <w:r w:rsidRPr="00A04ECA">
        <w:tab/>
        <w:t>An amended founding statement shall be completed in full, even in respect of particulars which have not or will not be changed.</w:t>
      </w:r>
    </w:p>
    <w:p w14:paraId="1D5792D0" w14:textId="77777777" w:rsidR="009E7A3D" w:rsidRPr="00A04ECA" w:rsidRDefault="009E7A3D" w:rsidP="003C4F63">
      <w:pPr>
        <w:pStyle w:val="REG-P1"/>
        <w:rPr>
          <w:szCs w:val="20"/>
        </w:rPr>
      </w:pPr>
    </w:p>
    <w:p w14:paraId="43A7F75A" w14:textId="77777777" w:rsidR="009E7A3D" w:rsidRPr="00A04ECA" w:rsidRDefault="009E7A3D" w:rsidP="003C4F63">
      <w:pPr>
        <w:pStyle w:val="REG-P1"/>
      </w:pPr>
      <w:r w:rsidRPr="00A04ECA">
        <w:t>(3)</w:t>
      </w:r>
      <w:r w:rsidRPr="00A04ECA">
        <w:tab/>
        <w:t>The original and two copies of Form CC2 shall be lodged with the Registrar for registration.</w:t>
      </w:r>
    </w:p>
    <w:p w14:paraId="1DC8FD9B" w14:textId="77777777" w:rsidR="009E7A3D" w:rsidRPr="00A04ECA" w:rsidRDefault="009E7A3D" w:rsidP="003C4F63">
      <w:pPr>
        <w:pStyle w:val="REG-P1"/>
        <w:rPr>
          <w:szCs w:val="18"/>
        </w:rPr>
      </w:pPr>
    </w:p>
    <w:p w14:paraId="42B5E8D8" w14:textId="77777777" w:rsidR="009E7A3D" w:rsidRPr="00A04ECA" w:rsidRDefault="009E7A3D" w:rsidP="003C4F63">
      <w:pPr>
        <w:pStyle w:val="REG-P1"/>
      </w:pPr>
      <w:r w:rsidRPr="00A04ECA">
        <w:t>(4)</w:t>
      </w:r>
      <w:r w:rsidRPr="00A04ECA">
        <w:tab/>
        <w:t>The fee payable for the registration of an amended founding statement shall be as prescribed in Schedule 1.</w:t>
      </w:r>
    </w:p>
    <w:p w14:paraId="57B26F86" w14:textId="77777777" w:rsidR="009E7A3D" w:rsidRPr="00A04ECA" w:rsidRDefault="009E7A3D" w:rsidP="003C4F63">
      <w:pPr>
        <w:pStyle w:val="REG-P1"/>
      </w:pPr>
    </w:p>
    <w:p w14:paraId="736D4556" w14:textId="77777777" w:rsidR="009E7A3D" w:rsidRPr="00A04ECA" w:rsidRDefault="009E7A3D" w:rsidP="003C4F63">
      <w:pPr>
        <w:pStyle w:val="REG-P1"/>
      </w:pPr>
      <w:r w:rsidRPr="00A04ECA">
        <w:t>(5)</w:t>
      </w:r>
      <w:r w:rsidRPr="00A04ECA">
        <w:tab/>
      </w:r>
      <w:r w:rsidRPr="00A04ECA">
        <w:rPr>
          <w:rFonts w:eastAsia="Arial"/>
          <w:szCs w:val="21"/>
        </w:rPr>
        <w:t xml:space="preserve">If </w:t>
      </w:r>
      <w:r w:rsidRPr="00A04ECA">
        <w:t>a new accounting officer is appointed by a corporation his or her written consent to such appointment shall be attached to Form CC2.</w:t>
      </w:r>
    </w:p>
    <w:p w14:paraId="4209F665" w14:textId="77777777" w:rsidR="009E7A3D" w:rsidRPr="00A04ECA" w:rsidRDefault="009E7A3D" w:rsidP="003C4F63">
      <w:pPr>
        <w:pStyle w:val="REG-P0"/>
        <w:rPr>
          <w:i/>
        </w:rPr>
      </w:pPr>
    </w:p>
    <w:p w14:paraId="133E47CD" w14:textId="77777777" w:rsidR="009E7A3D" w:rsidRPr="00A04ECA" w:rsidRDefault="009E7A3D" w:rsidP="003C4F63">
      <w:pPr>
        <w:pStyle w:val="REG-P0"/>
        <w:rPr>
          <w:b/>
        </w:rPr>
      </w:pPr>
      <w:r w:rsidRPr="00A04ECA">
        <w:rPr>
          <w:b/>
        </w:rPr>
        <w:t>Conversion of companies into corporation</w:t>
      </w:r>
    </w:p>
    <w:p w14:paraId="57554569" w14:textId="77777777" w:rsidR="009E7A3D" w:rsidRPr="00A04ECA" w:rsidRDefault="009E7A3D" w:rsidP="003C4F63">
      <w:pPr>
        <w:pStyle w:val="REG-P0"/>
        <w:rPr>
          <w:i/>
          <w:szCs w:val="20"/>
        </w:rPr>
      </w:pPr>
    </w:p>
    <w:p w14:paraId="7D54A0FC" w14:textId="77777777" w:rsidR="009E7A3D" w:rsidRPr="00A04ECA" w:rsidRDefault="009E7A3D" w:rsidP="003C4F63">
      <w:pPr>
        <w:pStyle w:val="REG-P1"/>
      </w:pPr>
      <w:r w:rsidRPr="00A04ECA">
        <w:rPr>
          <w:b/>
        </w:rPr>
        <w:t>13.</w:t>
      </w:r>
      <w:r w:rsidRPr="00A04ECA">
        <w:tab/>
      </w:r>
      <w:r w:rsidRPr="00A04ECA">
        <w:rPr>
          <w:szCs w:val="21"/>
        </w:rPr>
        <w:t xml:space="preserve">(1) </w:t>
      </w:r>
      <w:r w:rsidR="00403575" w:rsidRPr="00A04ECA">
        <w:rPr>
          <w:szCs w:val="21"/>
        </w:rPr>
        <w:tab/>
      </w:r>
      <w:r w:rsidRPr="00A04ECA">
        <w:t>An application for the conversion of a company into a corporation shall be in the form as set out in Form CC4.</w:t>
      </w:r>
    </w:p>
    <w:p w14:paraId="32B0ED91" w14:textId="77777777" w:rsidR="009E7A3D" w:rsidRPr="00A04ECA" w:rsidRDefault="009E7A3D" w:rsidP="003C4F63">
      <w:pPr>
        <w:pStyle w:val="REG-P1"/>
      </w:pPr>
    </w:p>
    <w:p w14:paraId="48969DA1" w14:textId="77777777" w:rsidR="009E7A3D" w:rsidRPr="00A04ECA" w:rsidRDefault="009E7A3D" w:rsidP="003C4F63">
      <w:pPr>
        <w:pStyle w:val="REG-P1"/>
      </w:pPr>
      <w:r w:rsidRPr="00A04ECA">
        <w:t>(2)</w:t>
      </w:r>
      <w:r w:rsidRPr="00A04ECA">
        <w:tab/>
        <w:t>The original and one copy of Form CC4 and the original and two copies of Form CCI shall be lodged with the Registrar.</w:t>
      </w:r>
    </w:p>
    <w:p w14:paraId="552A0E0B" w14:textId="77777777" w:rsidR="009E7A3D" w:rsidRPr="00A04ECA" w:rsidRDefault="009E7A3D" w:rsidP="003C4F63">
      <w:pPr>
        <w:pStyle w:val="REG-P0"/>
      </w:pPr>
    </w:p>
    <w:p w14:paraId="49698CB2" w14:textId="77777777" w:rsidR="009E7A3D" w:rsidRPr="00A04ECA" w:rsidRDefault="009E7A3D" w:rsidP="003C4F63">
      <w:pPr>
        <w:pStyle w:val="REG-P1"/>
        <w:rPr>
          <w:szCs w:val="23"/>
        </w:rPr>
      </w:pPr>
      <w:r w:rsidRPr="00A04ECA">
        <w:t>(3)</w:t>
      </w:r>
      <w:r w:rsidRPr="00A04ECA">
        <w:tab/>
        <w:t xml:space="preserve">The fee payable for the conversion of a company into a corporation shall be as prescribed in Schedule </w:t>
      </w:r>
      <w:r w:rsidRPr="00A04ECA">
        <w:rPr>
          <w:szCs w:val="23"/>
        </w:rPr>
        <w:t>1.</w:t>
      </w:r>
    </w:p>
    <w:p w14:paraId="71475430" w14:textId="77777777" w:rsidR="009E7A3D" w:rsidRPr="00A04ECA" w:rsidRDefault="009E7A3D" w:rsidP="003C4F63">
      <w:pPr>
        <w:pStyle w:val="REG-P0"/>
        <w:rPr>
          <w:i/>
          <w:szCs w:val="23"/>
        </w:rPr>
      </w:pPr>
    </w:p>
    <w:p w14:paraId="5875B93C" w14:textId="77777777" w:rsidR="009E7A3D" w:rsidRPr="00A04ECA" w:rsidRDefault="009E7A3D" w:rsidP="003C4F63">
      <w:pPr>
        <w:pStyle w:val="REG-P0"/>
        <w:rPr>
          <w:b/>
        </w:rPr>
      </w:pPr>
      <w:r w:rsidRPr="00A04ECA">
        <w:rPr>
          <w:b/>
        </w:rPr>
        <w:t>Restoration of the registration of a corporation</w:t>
      </w:r>
    </w:p>
    <w:p w14:paraId="3750201E" w14:textId="77777777" w:rsidR="009E7A3D" w:rsidRPr="00A04ECA" w:rsidRDefault="009E7A3D" w:rsidP="003C4F63">
      <w:pPr>
        <w:pStyle w:val="REG-P0"/>
        <w:rPr>
          <w:i/>
          <w:szCs w:val="19"/>
        </w:rPr>
      </w:pPr>
    </w:p>
    <w:p w14:paraId="17ECF944" w14:textId="77777777" w:rsidR="009E7A3D" w:rsidRPr="00A04ECA" w:rsidRDefault="009E7A3D" w:rsidP="003C4F63">
      <w:pPr>
        <w:pStyle w:val="REG-P1"/>
      </w:pPr>
      <w:r w:rsidRPr="00A04ECA">
        <w:rPr>
          <w:b/>
        </w:rPr>
        <w:t>14.</w:t>
      </w:r>
      <w:r w:rsidRPr="00A04ECA">
        <w:tab/>
      </w:r>
      <w:r w:rsidRPr="00A04ECA">
        <w:rPr>
          <w:szCs w:val="23"/>
        </w:rPr>
        <w:t xml:space="preserve">(1) </w:t>
      </w:r>
      <w:r w:rsidR="00403575" w:rsidRPr="00A04ECA">
        <w:rPr>
          <w:szCs w:val="23"/>
        </w:rPr>
        <w:tab/>
      </w:r>
      <w:r w:rsidRPr="00A04ECA">
        <w:t>An application for the restoration of the registration of a corporation shall be in the form as set out in Form CC3.</w:t>
      </w:r>
    </w:p>
    <w:p w14:paraId="79235B6C" w14:textId="77777777" w:rsidR="009E7A3D" w:rsidRPr="00A04ECA" w:rsidRDefault="009E7A3D" w:rsidP="003C4F63">
      <w:pPr>
        <w:pStyle w:val="REG-P1"/>
        <w:rPr>
          <w:szCs w:val="20"/>
        </w:rPr>
      </w:pPr>
    </w:p>
    <w:p w14:paraId="5C774780" w14:textId="77777777" w:rsidR="009E7A3D" w:rsidRPr="00A04ECA" w:rsidRDefault="009E7A3D" w:rsidP="003C4F63">
      <w:pPr>
        <w:pStyle w:val="REG-P1"/>
      </w:pPr>
      <w:r w:rsidRPr="00A04ECA">
        <w:t>(2)</w:t>
      </w:r>
      <w:r w:rsidRPr="00A04ECA">
        <w:tab/>
        <w:t>The original and one copy of Form CC3 shall be lodged with the Registrar and, if a change has occurred or will occur in respect of any matter particulars of which were stated in the founding statement of the corporation at the time of its deregistration, be accompanied by the original and two copies of Form CC2.</w:t>
      </w:r>
    </w:p>
    <w:p w14:paraId="66FEF0B5" w14:textId="77777777" w:rsidR="009E7A3D" w:rsidRPr="00A04ECA" w:rsidRDefault="009E7A3D" w:rsidP="003C4F63">
      <w:pPr>
        <w:pStyle w:val="REG-P1"/>
        <w:rPr>
          <w:szCs w:val="20"/>
        </w:rPr>
      </w:pPr>
    </w:p>
    <w:p w14:paraId="5D654F95" w14:textId="77777777" w:rsidR="009E7A3D" w:rsidRPr="00A04ECA" w:rsidRDefault="009E7A3D" w:rsidP="003C4F63">
      <w:pPr>
        <w:pStyle w:val="REG-P1"/>
        <w:rPr>
          <w:szCs w:val="23"/>
        </w:rPr>
      </w:pPr>
      <w:r w:rsidRPr="00A04ECA">
        <w:t>(3)</w:t>
      </w:r>
      <w:r w:rsidRPr="00A04ECA">
        <w:tab/>
        <w:t xml:space="preserve">The fee payable for the restoration of the registration of a corporation shall be as prescribed in Schedule </w:t>
      </w:r>
      <w:r w:rsidRPr="00A04ECA">
        <w:rPr>
          <w:szCs w:val="23"/>
        </w:rPr>
        <w:t>1.</w:t>
      </w:r>
    </w:p>
    <w:p w14:paraId="12AADC53" w14:textId="77777777" w:rsidR="009E7A3D" w:rsidRPr="00A04ECA" w:rsidRDefault="009E7A3D" w:rsidP="003C4F63">
      <w:pPr>
        <w:pStyle w:val="REG-P0"/>
        <w:rPr>
          <w:i/>
          <w:szCs w:val="23"/>
        </w:rPr>
      </w:pPr>
    </w:p>
    <w:p w14:paraId="3FD323C9" w14:textId="77777777" w:rsidR="009E7A3D" w:rsidRPr="00A04ECA" w:rsidRDefault="009E7A3D" w:rsidP="003C4F63">
      <w:pPr>
        <w:pStyle w:val="REG-P0"/>
        <w:rPr>
          <w:b/>
        </w:rPr>
      </w:pPr>
      <w:r w:rsidRPr="00A04ECA">
        <w:rPr>
          <w:b/>
        </w:rPr>
        <w:t>Order of court for the alteration of or addition to a founding statement</w:t>
      </w:r>
    </w:p>
    <w:p w14:paraId="2210A260" w14:textId="77777777" w:rsidR="009E7A3D" w:rsidRPr="00A04ECA" w:rsidRDefault="009E7A3D" w:rsidP="003C4F63">
      <w:pPr>
        <w:pStyle w:val="REG-P0"/>
        <w:rPr>
          <w:i/>
          <w:szCs w:val="20"/>
        </w:rPr>
      </w:pPr>
    </w:p>
    <w:p w14:paraId="7331F3DF" w14:textId="77777777" w:rsidR="009E7A3D" w:rsidRPr="00A04ECA" w:rsidRDefault="009E7A3D" w:rsidP="003C4F63">
      <w:pPr>
        <w:pStyle w:val="REG-P1"/>
      </w:pPr>
      <w:r w:rsidRPr="00A04ECA">
        <w:rPr>
          <w:b/>
        </w:rPr>
        <w:t>15.</w:t>
      </w:r>
      <w:r w:rsidRPr="00A04ECA">
        <w:tab/>
      </w:r>
      <w:r w:rsidRPr="00A04ECA">
        <w:rPr>
          <w:szCs w:val="23"/>
        </w:rPr>
        <w:t xml:space="preserve">(1) </w:t>
      </w:r>
      <w:r w:rsidR="00403575" w:rsidRPr="00A04ECA">
        <w:rPr>
          <w:szCs w:val="23"/>
        </w:rPr>
        <w:tab/>
      </w:r>
      <w:r w:rsidRPr="00A04ECA">
        <w:rPr>
          <w:rFonts w:eastAsia="Arial"/>
          <w:szCs w:val="23"/>
        </w:rPr>
        <w:t xml:space="preserve">If </w:t>
      </w:r>
      <w:r w:rsidRPr="00A04ECA">
        <w:t>by order of the court in terms of section 49 of the Act any alteration or addition is made to a founding statement there shall be lodged with the Registrar for registration</w:t>
      </w:r>
      <w:r w:rsidR="00403575" w:rsidRPr="00A04ECA">
        <w:t> </w:t>
      </w:r>
      <w:r w:rsidRPr="00A04ECA">
        <w:t>-</w:t>
      </w:r>
    </w:p>
    <w:p w14:paraId="5E65984A" w14:textId="77777777" w:rsidR="009E7A3D" w:rsidRPr="00A04ECA" w:rsidRDefault="009E7A3D" w:rsidP="003C4F63">
      <w:pPr>
        <w:pStyle w:val="REG-P1"/>
        <w:rPr>
          <w:szCs w:val="20"/>
        </w:rPr>
      </w:pPr>
    </w:p>
    <w:p w14:paraId="7A902679" w14:textId="77777777" w:rsidR="009E7A3D" w:rsidRPr="00A04ECA" w:rsidRDefault="009E7A3D" w:rsidP="003C4F63">
      <w:pPr>
        <w:pStyle w:val="REG-Pa"/>
      </w:pPr>
      <w:r w:rsidRPr="00A04ECA">
        <w:t>(a)</w:t>
      </w:r>
      <w:r w:rsidRPr="00A04ECA">
        <w:tab/>
        <w:t>a copy of such order of court under cover of Form CC5; and</w:t>
      </w:r>
    </w:p>
    <w:p w14:paraId="0720D6C3" w14:textId="77777777" w:rsidR="009E7A3D" w:rsidRPr="00A04ECA" w:rsidRDefault="009E7A3D" w:rsidP="003C4F63">
      <w:pPr>
        <w:pStyle w:val="REG-Pa"/>
        <w:rPr>
          <w:szCs w:val="20"/>
        </w:rPr>
      </w:pPr>
    </w:p>
    <w:p w14:paraId="11DBB269" w14:textId="77777777" w:rsidR="009E7A3D" w:rsidRPr="00A04ECA" w:rsidRDefault="009E7A3D" w:rsidP="003C4F63">
      <w:pPr>
        <w:pStyle w:val="REG-Pa"/>
      </w:pPr>
      <w:r w:rsidRPr="00A04ECA">
        <w:t>(b)</w:t>
      </w:r>
      <w:r w:rsidRPr="00A04ECA">
        <w:tab/>
        <w:t>the original and two copies of Form CC2.</w:t>
      </w:r>
    </w:p>
    <w:p w14:paraId="34582922" w14:textId="77777777" w:rsidR="009E7A3D" w:rsidRPr="00A04ECA" w:rsidRDefault="009E7A3D" w:rsidP="003C4F63">
      <w:pPr>
        <w:pStyle w:val="REG-Pa"/>
        <w:rPr>
          <w:szCs w:val="20"/>
        </w:rPr>
      </w:pPr>
    </w:p>
    <w:p w14:paraId="352EBFAA" w14:textId="77777777" w:rsidR="009E7A3D" w:rsidRPr="00A04ECA" w:rsidRDefault="009E7A3D" w:rsidP="003C4F63">
      <w:pPr>
        <w:pStyle w:val="REG-P1"/>
        <w:rPr>
          <w:szCs w:val="23"/>
        </w:rPr>
      </w:pPr>
      <w:r w:rsidRPr="00A04ECA">
        <w:t xml:space="preserve">(2) </w:t>
      </w:r>
      <w:r w:rsidR="00403575" w:rsidRPr="00A04ECA">
        <w:tab/>
      </w:r>
      <w:r w:rsidRPr="00A04ECA">
        <w:t xml:space="preserve">The fee payable for the registration of an order of the court referred to in subregulation (1) shall be as prescribed in Schedule </w:t>
      </w:r>
      <w:r w:rsidRPr="00A04ECA">
        <w:rPr>
          <w:szCs w:val="23"/>
        </w:rPr>
        <w:t>1.</w:t>
      </w:r>
    </w:p>
    <w:p w14:paraId="5D7BAD14" w14:textId="77777777" w:rsidR="009E7A3D" w:rsidRPr="00687F38" w:rsidRDefault="009E7A3D" w:rsidP="003C4F63">
      <w:pPr>
        <w:pStyle w:val="REG-P0"/>
        <w:rPr>
          <w:szCs w:val="23"/>
        </w:rPr>
      </w:pPr>
    </w:p>
    <w:p w14:paraId="6CABCDAD" w14:textId="77777777" w:rsidR="009E7A3D" w:rsidRPr="00A04ECA" w:rsidRDefault="009E7A3D" w:rsidP="003C4F63">
      <w:pPr>
        <w:pStyle w:val="REG-P0"/>
        <w:rPr>
          <w:b/>
        </w:rPr>
      </w:pPr>
      <w:r w:rsidRPr="00A04ECA">
        <w:rPr>
          <w:b/>
        </w:rPr>
        <w:t>Voluntary winding-up</w:t>
      </w:r>
    </w:p>
    <w:p w14:paraId="15FE57E4" w14:textId="77777777" w:rsidR="009E7A3D" w:rsidRPr="00687F38" w:rsidRDefault="009E7A3D" w:rsidP="003C4F63">
      <w:pPr>
        <w:pStyle w:val="REG-P0"/>
      </w:pPr>
    </w:p>
    <w:p w14:paraId="597E8AFC" w14:textId="77777777" w:rsidR="009E7A3D" w:rsidRPr="00A04ECA" w:rsidRDefault="009E7A3D" w:rsidP="003C4F63">
      <w:pPr>
        <w:pStyle w:val="REG-P1"/>
      </w:pPr>
      <w:r w:rsidRPr="00A04ECA">
        <w:rPr>
          <w:b/>
        </w:rPr>
        <w:t>16.</w:t>
      </w:r>
      <w:r w:rsidRPr="00A04ECA">
        <w:tab/>
        <w:t xml:space="preserve">(1) </w:t>
      </w:r>
      <w:r w:rsidR="00403575" w:rsidRPr="00A04ECA">
        <w:tab/>
      </w:r>
      <w:r w:rsidRPr="00A04ECA">
        <w:rPr>
          <w:rFonts w:eastAsia="Arial"/>
          <w:szCs w:val="23"/>
        </w:rPr>
        <w:t xml:space="preserve">If, </w:t>
      </w:r>
      <w:r w:rsidRPr="00A04ECA">
        <w:t>in terms of section 67 of the Act, a corporation resolves that the corporation should be wound-up voluntarily by its members or creditors the original and one copy of Form CC6 containing such resolution shall be lodged with the Registrar for registration.</w:t>
      </w:r>
    </w:p>
    <w:p w14:paraId="66A6D87C" w14:textId="77777777" w:rsidR="009E7A3D" w:rsidRPr="00A04ECA" w:rsidRDefault="009E7A3D" w:rsidP="003C4F63">
      <w:pPr>
        <w:pStyle w:val="REG-P1"/>
        <w:rPr>
          <w:szCs w:val="20"/>
        </w:rPr>
      </w:pPr>
    </w:p>
    <w:p w14:paraId="29CBFF50" w14:textId="77777777" w:rsidR="009E7A3D" w:rsidRPr="00A04ECA" w:rsidRDefault="009E7A3D" w:rsidP="003C4F63">
      <w:pPr>
        <w:pStyle w:val="REG-P1"/>
        <w:rPr>
          <w:szCs w:val="23"/>
        </w:rPr>
      </w:pPr>
      <w:r w:rsidRPr="00A04ECA">
        <w:t xml:space="preserve">(2) </w:t>
      </w:r>
      <w:r w:rsidR="00403575" w:rsidRPr="00A04ECA">
        <w:tab/>
      </w:r>
      <w:r w:rsidRPr="00A04ECA">
        <w:t>The fee payable for the registration of</w:t>
      </w:r>
      <w:r w:rsidR="00403575" w:rsidRPr="00A04ECA">
        <w:t xml:space="preserve"> </w:t>
      </w:r>
      <w:r w:rsidRPr="00A04ECA">
        <w:t xml:space="preserve">the voluntary winding-up of a corporation shall be as prescribed in Schedule </w:t>
      </w:r>
      <w:r w:rsidRPr="00A04ECA">
        <w:rPr>
          <w:szCs w:val="23"/>
        </w:rPr>
        <w:t>1.</w:t>
      </w:r>
    </w:p>
    <w:p w14:paraId="120E79FB" w14:textId="77777777" w:rsidR="009E7A3D" w:rsidRPr="00A04ECA" w:rsidRDefault="009E7A3D" w:rsidP="003C4F63">
      <w:pPr>
        <w:pStyle w:val="REG-P0"/>
        <w:rPr>
          <w:i/>
          <w:szCs w:val="23"/>
        </w:rPr>
      </w:pPr>
    </w:p>
    <w:p w14:paraId="506A4476" w14:textId="77777777" w:rsidR="009E7A3D" w:rsidRPr="00A04ECA" w:rsidRDefault="009E7A3D" w:rsidP="003C4F63">
      <w:pPr>
        <w:pStyle w:val="REG-P0"/>
        <w:rPr>
          <w:b/>
        </w:rPr>
      </w:pPr>
      <w:r w:rsidRPr="00A04ECA">
        <w:rPr>
          <w:b/>
        </w:rPr>
        <w:t>Accounting officer</w:t>
      </w:r>
    </w:p>
    <w:p w14:paraId="17D13823" w14:textId="77777777" w:rsidR="009E7A3D" w:rsidRPr="00A04ECA" w:rsidRDefault="009E7A3D" w:rsidP="003C4F63">
      <w:pPr>
        <w:pStyle w:val="REG-P1"/>
        <w:rPr>
          <w:szCs w:val="20"/>
        </w:rPr>
      </w:pPr>
    </w:p>
    <w:p w14:paraId="50636550" w14:textId="77777777" w:rsidR="001779E7" w:rsidRPr="00A04ECA" w:rsidRDefault="00403575" w:rsidP="003C4F63">
      <w:pPr>
        <w:pStyle w:val="REG-P1"/>
        <w:rPr>
          <w:szCs w:val="23"/>
          <w:lang w:val="en-ZA"/>
        </w:rPr>
      </w:pPr>
      <w:r w:rsidRPr="00A04ECA">
        <w:rPr>
          <w:b/>
          <w:szCs w:val="23"/>
        </w:rPr>
        <w:t>17.</w:t>
      </w:r>
      <w:r w:rsidRPr="00A04ECA">
        <w:rPr>
          <w:szCs w:val="23"/>
        </w:rPr>
        <w:t xml:space="preserve"> </w:t>
      </w:r>
      <w:r w:rsidRPr="00A04ECA">
        <w:rPr>
          <w:szCs w:val="23"/>
        </w:rPr>
        <w:tab/>
        <w:t>(1</w:t>
      </w:r>
      <w:r w:rsidR="009E7A3D" w:rsidRPr="00A04ECA">
        <w:rPr>
          <w:szCs w:val="23"/>
        </w:rPr>
        <w:t xml:space="preserve">) </w:t>
      </w:r>
      <w:r w:rsidRPr="00A04ECA">
        <w:rPr>
          <w:szCs w:val="23"/>
        </w:rPr>
        <w:tab/>
      </w:r>
      <w:r w:rsidR="001779E7" w:rsidRPr="00A04ECA">
        <w:rPr>
          <w:szCs w:val="23"/>
          <w:lang w:val="en-ZA"/>
        </w:rPr>
        <w:t>For the purposes of section 60(1) of the Act, any person who is a resident in Namibia and is a member of any of the following associations or bodies is qualified to be appointed as an accounting officer of a corporation:</w:t>
      </w:r>
    </w:p>
    <w:p w14:paraId="10329CA9" w14:textId="77777777" w:rsidR="001779E7" w:rsidRPr="00A04ECA" w:rsidRDefault="001779E7" w:rsidP="003C4F63">
      <w:pPr>
        <w:pStyle w:val="REG-P1"/>
        <w:rPr>
          <w:szCs w:val="23"/>
          <w:lang w:val="en-ZA"/>
        </w:rPr>
      </w:pPr>
    </w:p>
    <w:p w14:paraId="00B0B6C5" w14:textId="77777777" w:rsidR="001779E7" w:rsidRPr="00A04ECA" w:rsidRDefault="001779E7" w:rsidP="003D59AC">
      <w:pPr>
        <w:pStyle w:val="REG-P1"/>
        <w:rPr>
          <w:szCs w:val="23"/>
          <w:lang w:val="en-ZA"/>
        </w:rPr>
      </w:pPr>
      <w:r w:rsidRPr="00A04ECA">
        <w:rPr>
          <w:szCs w:val="23"/>
          <w:lang w:val="en-ZA"/>
        </w:rPr>
        <w:t>(a) Chartered Institute of Business Management;</w:t>
      </w:r>
    </w:p>
    <w:p w14:paraId="16605FF6" w14:textId="77777777" w:rsidR="001779E7" w:rsidRPr="00A04ECA" w:rsidRDefault="001779E7" w:rsidP="003D59AC">
      <w:pPr>
        <w:pStyle w:val="REG-P1"/>
        <w:rPr>
          <w:szCs w:val="23"/>
          <w:lang w:val="en-ZA"/>
        </w:rPr>
      </w:pPr>
      <w:r w:rsidRPr="00A04ECA">
        <w:rPr>
          <w:szCs w:val="23"/>
          <w:lang w:val="en-ZA"/>
        </w:rPr>
        <w:t>(b) South African Institute of Professional Accountants;</w:t>
      </w:r>
    </w:p>
    <w:p w14:paraId="0A4E2348" w14:textId="77777777" w:rsidR="001779E7" w:rsidRPr="00A04ECA" w:rsidRDefault="001779E7" w:rsidP="003D59AC">
      <w:pPr>
        <w:pStyle w:val="REG-P1"/>
        <w:rPr>
          <w:szCs w:val="23"/>
          <w:lang w:val="en-ZA"/>
        </w:rPr>
      </w:pPr>
      <w:r w:rsidRPr="00A04ECA">
        <w:rPr>
          <w:szCs w:val="23"/>
          <w:lang w:val="en-ZA"/>
        </w:rPr>
        <w:t>(c) The Association of Chartered Certified Accounts;</w:t>
      </w:r>
    </w:p>
    <w:p w14:paraId="72AC4800" w14:textId="77777777" w:rsidR="001779E7" w:rsidRPr="00A04ECA" w:rsidRDefault="001779E7" w:rsidP="003D59AC">
      <w:pPr>
        <w:pStyle w:val="REG-P1"/>
        <w:rPr>
          <w:szCs w:val="23"/>
          <w:lang w:val="en-ZA"/>
        </w:rPr>
      </w:pPr>
      <w:r w:rsidRPr="00A04ECA">
        <w:rPr>
          <w:szCs w:val="23"/>
          <w:lang w:val="en-ZA"/>
        </w:rPr>
        <w:t>(d) The Chartered Institute of Management Accountants;</w:t>
      </w:r>
    </w:p>
    <w:p w14:paraId="56530B17" w14:textId="77777777" w:rsidR="001779E7" w:rsidRPr="00A04ECA" w:rsidRDefault="001779E7" w:rsidP="003D59AC">
      <w:pPr>
        <w:pStyle w:val="REG-P1"/>
        <w:rPr>
          <w:szCs w:val="23"/>
          <w:lang w:val="en-ZA"/>
        </w:rPr>
      </w:pPr>
      <w:r w:rsidRPr="00A04ECA">
        <w:rPr>
          <w:szCs w:val="23"/>
          <w:lang w:val="en-ZA"/>
        </w:rPr>
        <w:t>(e) The Institute of Administration and Commerce of South Africa;</w:t>
      </w:r>
    </w:p>
    <w:p w14:paraId="4ADD66EB" w14:textId="77777777" w:rsidR="001779E7" w:rsidRPr="00A04ECA" w:rsidRDefault="001779E7" w:rsidP="003D59AC">
      <w:pPr>
        <w:pStyle w:val="REG-P1"/>
        <w:rPr>
          <w:szCs w:val="23"/>
          <w:lang w:val="en-ZA"/>
        </w:rPr>
      </w:pPr>
      <w:r w:rsidRPr="00A04ECA">
        <w:rPr>
          <w:szCs w:val="23"/>
          <w:lang w:val="en-ZA"/>
        </w:rPr>
        <w:t>(f) The Institute of Chartered Accountants of Namibia;</w:t>
      </w:r>
    </w:p>
    <w:p w14:paraId="2AC21EFD" w14:textId="77777777" w:rsidR="001779E7" w:rsidRPr="00A04ECA" w:rsidRDefault="001779E7" w:rsidP="003D59AC">
      <w:pPr>
        <w:pStyle w:val="REG-P1"/>
        <w:rPr>
          <w:szCs w:val="23"/>
          <w:lang w:val="en-ZA"/>
        </w:rPr>
      </w:pPr>
      <w:r w:rsidRPr="00A04ECA">
        <w:rPr>
          <w:szCs w:val="23"/>
          <w:lang w:val="en-ZA"/>
        </w:rPr>
        <w:t>(g) The Namibian Institute of Professional Accountants;</w:t>
      </w:r>
    </w:p>
    <w:p w14:paraId="742B8CAD" w14:textId="77777777" w:rsidR="001779E7" w:rsidRPr="00A04ECA" w:rsidRDefault="001779E7" w:rsidP="003D59AC">
      <w:pPr>
        <w:pStyle w:val="REG-P1"/>
        <w:rPr>
          <w:szCs w:val="23"/>
          <w:lang w:val="en-ZA"/>
        </w:rPr>
      </w:pPr>
      <w:r w:rsidRPr="00A04ECA">
        <w:rPr>
          <w:szCs w:val="23"/>
          <w:lang w:val="en-ZA"/>
        </w:rPr>
        <w:t>(h) The Southern African Institute of Business Accountants;</w:t>
      </w:r>
    </w:p>
    <w:p w14:paraId="45C0AE9A" w14:textId="77777777" w:rsidR="001779E7" w:rsidRPr="00A04ECA" w:rsidRDefault="001779E7" w:rsidP="003D59AC">
      <w:pPr>
        <w:pStyle w:val="REG-P1"/>
        <w:rPr>
          <w:szCs w:val="23"/>
          <w:lang w:val="en-ZA"/>
        </w:rPr>
      </w:pPr>
      <w:r w:rsidRPr="00A04ECA">
        <w:rPr>
          <w:szCs w:val="23"/>
          <w:lang w:val="en-ZA"/>
        </w:rPr>
        <w:t>(i) The Southern African Institute of Chartered Accountants; and</w:t>
      </w:r>
    </w:p>
    <w:p w14:paraId="0BF71733" w14:textId="77777777" w:rsidR="001779E7" w:rsidRPr="00A04ECA" w:rsidRDefault="001779E7" w:rsidP="003D59AC">
      <w:pPr>
        <w:pStyle w:val="REG-P1"/>
        <w:rPr>
          <w:szCs w:val="23"/>
          <w:lang w:val="en-ZA"/>
        </w:rPr>
      </w:pPr>
      <w:r w:rsidRPr="00A04ECA">
        <w:rPr>
          <w:szCs w:val="23"/>
          <w:lang w:val="en-ZA"/>
        </w:rPr>
        <w:t>(j) The Southern African Institute of Chartered Secretaries and Administrators.</w:t>
      </w:r>
    </w:p>
    <w:p w14:paraId="2141BD6C" w14:textId="77777777" w:rsidR="001779E7" w:rsidRPr="00A04ECA" w:rsidRDefault="001779E7" w:rsidP="003C4F63">
      <w:pPr>
        <w:pStyle w:val="REG-P1"/>
        <w:rPr>
          <w:sz w:val="20"/>
          <w:szCs w:val="20"/>
        </w:rPr>
      </w:pPr>
    </w:p>
    <w:p w14:paraId="720C8D0E" w14:textId="7914248C" w:rsidR="001779E7" w:rsidRPr="00A04ECA" w:rsidRDefault="001779E7" w:rsidP="003C4F63">
      <w:pPr>
        <w:pStyle w:val="REG-Amend"/>
      </w:pPr>
      <w:r w:rsidRPr="00A04ECA">
        <w:t>[</w:t>
      </w:r>
      <w:r w:rsidR="00976F78" w:rsidRPr="00A04ECA">
        <w:t>S</w:t>
      </w:r>
      <w:r w:rsidRPr="00A04ECA">
        <w:t xml:space="preserve">ubregulation (1) is amended by </w:t>
      </w:r>
      <w:r w:rsidR="00976F78" w:rsidRPr="00A04ECA">
        <w:rPr>
          <w:lang w:val="en-ZA"/>
        </w:rPr>
        <w:t xml:space="preserve">GN 83/1994, GN 97/2006 </w:t>
      </w:r>
      <w:r w:rsidR="00976F78" w:rsidRPr="00A04ECA">
        <w:rPr>
          <w:lang w:val="en-ZA"/>
        </w:rPr>
        <w:br/>
        <w:t xml:space="preserve">and </w:t>
      </w:r>
      <w:r w:rsidRPr="00A04ECA">
        <w:t>GN 294/2012</w:t>
      </w:r>
      <w:r w:rsidR="003D59AC">
        <w:t xml:space="preserve"> (which was withdrawn by GN 20/2015)</w:t>
      </w:r>
      <w:r w:rsidR="00976F78" w:rsidRPr="00A04ECA">
        <w:t>,</w:t>
      </w:r>
      <w:r w:rsidRPr="00A04ECA">
        <w:t xml:space="preserve"> and substituted by GN 20/2015</w:t>
      </w:r>
      <w:r w:rsidR="00976F78" w:rsidRPr="00A04ECA">
        <w:t>.</w:t>
      </w:r>
      <w:r w:rsidRPr="00A04ECA">
        <w:t>]</w:t>
      </w:r>
    </w:p>
    <w:p w14:paraId="668C5476" w14:textId="77777777" w:rsidR="001779E7" w:rsidRPr="00A04ECA" w:rsidRDefault="001779E7" w:rsidP="003C4F63">
      <w:pPr>
        <w:pStyle w:val="REG-P0"/>
        <w:rPr>
          <w:sz w:val="20"/>
          <w:szCs w:val="20"/>
        </w:rPr>
      </w:pPr>
    </w:p>
    <w:p w14:paraId="30910ECE" w14:textId="77777777" w:rsidR="009E7A3D" w:rsidRPr="00A04ECA" w:rsidRDefault="009E7A3D" w:rsidP="003C4F63">
      <w:pPr>
        <w:pStyle w:val="REG-P1"/>
        <w:rPr>
          <w:szCs w:val="23"/>
        </w:rPr>
      </w:pPr>
      <w:r w:rsidRPr="00A04ECA">
        <w:rPr>
          <w:szCs w:val="23"/>
        </w:rPr>
        <w:t xml:space="preserve">(2) </w:t>
      </w:r>
      <w:r w:rsidR="00403575" w:rsidRPr="00A04ECA">
        <w:rPr>
          <w:szCs w:val="23"/>
        </w:rPr>
        <w:tab/>
      </w:r>
      <w:r w:rsidRPr="00A04ECA">
        <w:rPr>
          <w:szCs w:val="23"/>
        </w:rPr>
        <w:t>An accounting officer who signs any documents for or in respect of a corporation in his or her capacity as accounting officer of such corporation, shall state the name of the said profession of which he or she is a member beneath his or her signature.</w:t>
      </w:r>
    </w:p>
    <w:p w14:paraId="47F1C9CE" w14:textId="77777777" w:rsidR="009E7A3D" w:rsidRPr="00A04ECA" w:rsidRDefault="009E7A3D" w:rsidP="003C4F63">
      <w:pPr>
        <w:pStyle w:val="REG-P0"/>
        <w:rPr>
          <w:b/>
          <w:szCs w:val="23"/>
        </w:rPr>
      </w:pPr>
    </w:p>
    <w:p w14:paraId="21D7BCEE" w14:textId="77777777" w:rsidR="009E7A3D" w:rsidRPr="00A04ECA" w:rsidRDefault="009E7A3D" w:rsidP="003C4F63">
      <w:pPr>
        <w:pStyle w:val="REG-P0"/>
        <w:rPr>
          <w:b/>
        </w:rPr>
      </w:pPr>
      <w:r w:rsidRPr="00A04ECA">
        <w:rPr>
          <w:b/>
        </w:rPr>
        <w:t>Lodging of additional copy of certain prescribed forms</w:t>
      </w:r>
    </w:p>
    <w:p w14:paraId="6C77A8CF" w14:textId="77777777" w:rsidR="009E7A3D" w:rsidRPr="00A04ECA" w:rsidRDefault="009E7A3D" w:rsidP="003C4F63">
      <w:pPr>
        <w:pStyle w:val="REG-P0"/>
        <w:rPr>
          <w:b/>
        </w:rPr>
      </w:pPr>
    </w:p>
    <w:p w14:paraId="45940FCD" w14:textId="77777777" w:rsidR="009E7A3D" w:rsidRPr="00A04ECA" w:rsidRDefault="00403575" w:rsidP="003C4F63">
      <w:pPr>
        <w:pStyle w:val="REG-P1"/>
      </w:pPr>
      <w:r w:rsidRPr="00A04ECA">
        <w:rPr>
          <w:b/>
        </w:rPr>
        <w:t>18.</w:t>
      </w:r>
      <w:r w:rsidRPr="00A04ECA">
        <w:t xml:space="preserve"> </w:t>
      </w:r>
      <w:r w:rsidRPr="00A04ECA">
        <w:tab/>
        <w:t>(1</w:t>
      </w:r>
      <w:r w:rsidR="009E7A3D" w:rsidRPr="00A04ECA">
        <w:t xml:space="preserve">) </w:t>
      </w:r>
      <w:r w:rsidRPr="00A04ECA">
        <w:tab/>
      </w:r>
      <w:r w:rsidR="009E7A3D" w:rsidRPr="00A04ECA">
        <w:t>The Registrar may from time to time by written notice sent to a corporation or an officer thereof at the registered office or postal address of the corporation, require such corporation or officer to lodge with the Registrar, within a period stated in the notice, which shall not be less than thirty days, a copy of any record required to be kept by the corporation under the Act, and he or she may further require a member or officer or such corporation to certify that copy, in the form set out in Schedule 3, to be a true and accurate reproduction of such record.</w:t>
      </w:r>
    </w:p>
    <w:p w14:paraId="5C2EF606" w14:textId="77777777" w:rsidR="009E7A3D" w:rsidRPr="00A04ECA" w:rsidRDefault="009E7A3D" w:rsidP="003C4F63">
      <w:pPr>
        <w:pStyle w:val="REG-P1"/>
        <w:rPr>
          <w:szCs w:val="20"/>
        </w:rPr>
      </w:pPr>
    </w:p>
    <w:p w14:paraId="10A13A1F" w14:textId="77777777" w:rsidR="009E7A3D" w:rsidRPr="00A04ECA" w:rsidRDefault="009E7A3D" w:rsidP="003C4F63">
      <w:pPr>
        <w:pStyle w:val="REG-P1"/>
      </w:pPr>
      <w:r w:rsidRPr="00A04ECA">
        <w:t xml:space="preserve">(2) </w:t>
      </w:r>
      <w:r w:rsidR="00403575" w:rsidRPr="00A04ECA">
        <w:tab/>
      </w:r>
      <w:r w:rsidRPr="00A04ECA">
        <w:t>A corporation or an officer thereof to whom a notice referred to in subregulation (1) was sent, and who fails to comply with a requirement stated in such notice within the specified period, shall be guilty of an offence and liable on conviction to a fine not exceeding N$100.</w:t>
      </w:r>
    </w:p>
    <w:p w14:paraId="143F66FE" w14:textId="77777777" w:rsidR="009E7A3D" w:rsidRPr="00A04ECA" w:rsidRDefault="009E7A3D" w:rsidP="003C4F63">
      <w:pPr>
        <w:pStyle w:val="REG-P0"/>
        <w:rPr>
          <w:b/>
          <w:szCs w:val="23"/>
        </w:rPr>
      </w:pPr>
    </w:p>
    <w:p w14:paraId="5F5EECCC" w14:textId="77777777" w:rsidR="009E7A3D" w:rsidRPr="00A04ECA" w:rsidRDefault="009E7A3D" w:rsidP="003C4F63">
      <w:pPr>
        <w:pStyle w:val="REG-P0"/>
        <w:rPr>
          <w:b/>
        </w:rPr>
      </w:pPr>
      <w:r w:rsidRPr="00A04ECA">
        <w:rPr>
          <w:b/>
        </w:rPr>
        <w:t>Standing advisory committee</w:t>
      </w:r>
    </w:p>
    <w:p w14:paraId="57AF35BC" w14:textId="77777777" w:rsidR="009E7A3D" w:rsidRPr="00A04ECA" w:rsidRDefault="009E7A3D" w:rsidP="003C4F63">
      <w:pPr>
        <w:pStyle w:val="REG-P0"/>
        <w:rPr>
          <w:b/>
          <w:szCs w:val="20"/>
        </w:rPr>
      </w:pPr>
    </w:p>
    <w:p w14:paraId="77AD4F26" w14:textId="6682D61F" w:rsidR="009E7A3D" w:rsidRDefault="009E7A3D" w:rsidP="003C4F63">
      <w:pPr>
        <w:pStyle w:val="REG-P1"/>
      </w:pPr>
      <w:r w:rsidRPr="00A04ECA">
        <w:rPr>
          <w:b/>
        </w:rPr>
        <w:t>19.</w:t>
      </w:r>
      <w:r w:rsidRPr="00A04ECA">
        <w:t xml:space="preserve"> </w:t>
      </w:r>
      <w:r w:rsidR="00403575" w:rsidRPr="00A04ECA">
        <w:tab/>
      </w:r>
      <w:r w:rsidRPr="00A04ECA">
        <w:t xml:space="preserve">Any recommendation or submission made to a standing advisory committee on company law referred to in section </w:t>
      </w:r>
      <w:r w:rsidRPr="00A04ECA">
        <w:rPr>
          <w:rFonts w:eastAsia="Arial"/>
        </w:rPr>
        <w:t>II</w:t>
      </w:r>
      <w:r w:rsidR="00D917A1" w:rsidRPr="00A04ECA">
        <w:rPr>
          <w:rFonts w:eastAsia="Arial"/>
        </w:rPr>
        <w:t xml:space="preserve"> </w:t>
      </w:r>
      <w:r w:rsidRPr="00A04ECA">
        <w:t>of the Act in relation to its functions, shall be in writing and three copies of such recommendation or submission shall be lodged with the Registrar of Close Corporations, P.O. Box 21214, Windhoek.</w:t>
      </w:r>
    </w:p>
    <w:p w14:paraId="445D3FE0" w14:textId="48683B55" w:rsidR="009F0AE5" w:rsidRDefault="009F0AE5" w:rsidP="003C4F63">
      <w:pPr>
        <w:pStyle w:val="REG-P1"/>
      </w:pPr>
    </w:p>
    <w:p w14:paraId="150E32A6" w14:textId="77777777" w:rsidR="009F0AE5" w:rsidRDefault="009F0AE5" w:rsidP="007F4A1A">
      <w:pPr>
        <w:pStyle w:val="REG-P0"/>
        <w:rPr>
          <w:sz w:val="23"/>
        </w:rPr>
      </w:pPr>
    </w:p>
    <w:p w14:paraId="5CB9C499" w14:textId="72B3478A" w:rsidR="009F0AE5" w:rsidRDefault="009F0AE5" w:rsidP="007F4A1A">
      <w:pPr>
        <w:pStyle w:val="REG-P0"/>
        <w:jc w:val="center"/>
      </w:pPr>
      <w:r>
        <w:t>Schedule 1</w:t>
      </w:r>
    </w:p>
    <w:p w14:paraId="6AAE536E" w14:textId="77777777" w:rsidR="00B36586" w:rsidRDefault="00B36586" w:rsidP="00B36586">
      <w:pPr>
        <w:pStyle w:val="REG-Amend"/>
        <w:rPr>
          <w:highlight w:val="cyan"/>
        </w:rPr>
      </w:pPr>
    </w:p>
    <w:p w14:paraId="73B88B84" w14:textId="735A604D" w:rsidR="005562C4" w:rsidRDefault="00B36586" w:rsidP="003D59AC">
      <w:pPr>
        <w:pStyle w:val="REG-Amend"/>
      </w:pPr>
      <w:r w:rsidRPr="003D59AC">
        <w:t xml:space="preserve">[Schedule 1 </w:t>
      </w:r>
      <w:r w:rsidR="005562C4">
        <w:t xml:space="preserve">is </w:t>
      </w:r>
      <w:r w:rsidRPr="003D59AC">
        <w:t>substituted by GN 310/2019</w:t>
      </w:r>
      <w:r w:rsidR="005562C4">
        <w:t xml:space="preserve">. Capitalisation and bold type </w:t>
      </w:r>
    </w:p>
    <w:p w14:paraId="74729C1E" w14:textId="707CB8ED" w:rsidR="003D59AC" w:rsidRDefault="005562C4" w:rsidP="003D59AC">
      <w:pPr>
        <w:pStyle w:val="REG-Amend"/>
      </w:pPr>
      <w:r>
        <w:t xml:space="preserve">are reproduced here as they appear in the </w:t>
      </w:r>
      <w:r w:rsidRPr="005562C4">
        <w:rPr>
          <w:i/>
        </w:rPr>
        <w:t>Government Gazette</w:t>
      </w:r>
      <w:r>
        <w:t>.</w:t>
      </w:r>
      <w:r w:rsidR="00B36586" w:rsidRPr="003D59AC">
        <w:t>]</w:t>
      </w:r>
    </w:p>
    <w:p w14:paraId="1D948EE5" w14:textId="77777777" w:rsidR="003D59AC" w:rsidRDefault="003D59AC" w:rsidP="003D59AC">
      <w:pPr>
        <w:pStyle w:val="REG-Amend"/>
      </w:pPr>
    </w:p>
    <w:p w14:paraId="7806DAF4" w14:textId="0BDC4D77" w:rsidR="009F0AE5" w:rsidRDefault="009F0AE5" w:rsidP="003D59AC">
      <w:pPr>
        <w:pStyle w:val="REG-P0"/>
      </w:pPr>
      <w:r>
        <w:t>The following fees are payable in terms of the Act and these regulations in the manner prescribed in regulation 5.</w:t>
      </w:r>
    </w:p>
    <w:p w14:paraId="3A0AB2F5" w14:textId="77777777" w:rsidR="009F0AE5" w:rsidRDefault="009F0AE5" w:rsidP="007F4A1A">
      <w:pPr>
        <w:pStyle w:val="REG-P0"/>
        <w:rPr>
          <w:sz w:val="24"/>
        </w:rPr>
      </w:pPr>
    </w:p>
    <w:tbl>
      <w:tblPr>
        <w:tblW w:w="85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647"/>
        <w:gridCol w:w="5103"/>
        <w:gridCol w:w="1276"/>
        <w:gridCol w:w="1559"/>
      </w:tblGrid>
      <w:tr w:rsidR="009F0AE5" w14:paraId="450C5D95" w14:textId="77777777" w:rsidTr="00C848C2">
        <w:trPr>
          <w:trHeight w:val="745"/>
        </w:trPr>
        <w:tc>
          <w:tcPr>
            <w:tcW w:w="647" w:type="dxa"/>
            <w:vAlign w:val="center"/>
          </w:tcPr>
          <w:p w14:paraId="1EFC2F85" w14:textId="77777777" w:rsidR="009F0AE5" w:rsidRDefault="009F0AE5" w:rsidP="0081440D">
            <w:pPr>
              <w:pStyle w:val="REG-P0"/>
              <w:jc w:val="center"/>
              <w:rPr>
                <w:b/>
                <w:sz w:val="20"/>
              </w:rPr>
            </w:pPr>
            <w:r>
              <w:rPr>
                <w:b/>
                <w:sz w:val="20"/>
              </w:rPr>
              <w:t>Item</w:t>
            </w:r>
          </w:p>
        </w:tc>
        <w:tc>
          <w:tcPr>
            <w:tcW w:w="5103" w:type="dxa"/>
            <w:vAlign w:val="center"/>
          </w:tcPr>
          <w:p w14:paraId="649C3F04" w14:textId="77777777" w:rsidR="009F0AE5" w:rsidRDefault="009F0AE5" w:rsidP="0081440D">
            <w:pPr>
              <w:pStyle w:val="REG-P0"/>
              <w:jc w:val="center"/>
              <w:rPr>
                <w:b/>
                <w:sz w:val="20"/>
              </w:rPr>
            </w:pPr>
            <w:r>
              <w:rPr>
                <w:b/>
                <w:sz w:val="20"/>
              </w:rPr>
              <w:t>Services</w:t>
            </w:r>
          </w:p>
        </w:tc>
        <w:tc>
          <w:tcPr>
            <w:tcW w:w="1276" w:type="dxa"/>
            <w:vAlign w:val="center"/>
          </w:tcPr>
          <w:p w14:paraId="592A662D" w14:textId="77777777" w:rsidR="009F0AE5" w:rsidRDefault="009F0AE5" w:rsidP="0081440D">
            <w:pPr>
              <w:pStyle w:val="REG-P0"/>
              <w:jc w:val="center"/>
              <w:rPr>
                <w:b/>
                <w:sz w:val="20"/>
              </w:rPr>
            </w:pPr>
            <w:r>
              <w:rPr>
                <w:b/>
                <w:sz w:val="20"/>
              </w:rPr>
              <w:t>Fees Payable (N$)</w:t>
            </w:r>
          </w:p>
        </w:tc>
        <w:tc>
          <w:tcPr>
            <w:tcW w:w="1559" w:type="dxa"/>
            <w:vAlign w:val="center"/>
          </w:tcPr>
          <w:p w14:paraId="4A9EB180" w14:textId="273AD843" w:rsidR="009F0AE5" w:rsidRDefault="009F0AE5" w:rsidP="0081440D">
            <w:pPr>
              <w:pStyle w:val="REG-P0"/>
              <w:jc w:val="center"/>
              <w:rPr>
                <w:b/>
                <w:sz w:val="20"/>
              </w:rPr>
            </w:pPr>
            <w:r>
              <w:rPr>
                <w:b/>
                <w:sz w:val="20"/>
              </w:rPr>
              <w:t xml:space="preserve">Corresponding CC Form </w:t>
            </w:r>
            <w:r w:rsidR="00C848C2">
              <w:rPr>
                <w:b/>
                <w:sz w:val="20"/>
              </w:rPr>
              <w:br/>
            </w:r>
            <w:r>
              <w:rPr>
                <w:b/>
                <w:sz w:val="20"/>
              </w:rPr>
              <w:t>(if any)</w:t>
            </w:r>
          </w:p>
        </w:tc>
      </w:tr>
      <w:tr w:rsidR="009F0AE5" w14:paraId="0C859A42" w14:textId="77777777" w:rsidTr="00DF2904">
        <w:trPr>
          <w:trHeight w:val="288"/>
        </w:trPr>
        <w:tc>
          <w:tcPr>
            <w:tcW w:w="647" w:type="dxa"/>
          </w:tcPr>
          <w:p w14:paraId="066EEE0E" w14:textId="77777777" w:rsidR="009F0AE5" w:rsidRDefault="009F0AE5" w:rsidP="00DF2904">
            <w:pPr>
              <w:pStyle w:val="REG-P0"/>
              <w:jc w:val="left"/>
              <w:rPr>
                <w:sz w:val="20"/>
              </w:rPr>
            </w:pPr>
            <w:r>
              <w:rPr>
                <w:sz w:val="20"/>
              </w:rPr>
              <w:t>1</w:t>
            </w:r>
          </w:p>
        </w:tc>
        <w:tc>
          <w:tcPr>
            <w:tcW w:w="5103" w:type="dxa"/>
          </w:tcPr>
          <w:p w14:paraId="68AF4927" w14:textId="77777777" w:rsidR="009F0AE5" w:rsidRDefault="009F0AE5" w:rsidP="00DF2904">
            <w:pPr>
              <w:pStyle w:val="REG-P0"/>
              <w:jc w:val="left"/>
              <w:rPr>
                <w:sz w:val="20"/>
              </w:rPr>
            </w:pPr>
            <w:r>
              <w:rPr>
                <w:sz w:val="20"/>
              </w:rPr>
              <w:t>Registration of a Founding Statement</w:t>
            </w:r>
          </w:p>
        </w:tc>
        <w:tc>
          <w:tcPr>
            <w:tcW w:w="1276" w:type="dxa"/>
            <w:vAlign w:val="center"/>
          </w:tcPr>
          <w:p w14:paraId="2796549B" w14:textId="77777777" w:rsidR="009F0AE5" w:rsidRDefault="009F0AE5" w:rsidP="001D7A61">
            <w:pPr>
              <w:pStyle w:val="REG-P0"/>
              <w:jc w:val="center"/>
              <w:rPr>
                <w:sz w:val="20"/>
              </w:rPr>
            </w:pPr>
            <w:r>
              <w:rPr>
                <w:sz w:val="20"/>
              </w:rPr>
              <w:t>150.00</w:t>
            </w:r>
          </w:p>
        </w:tc>
        <w:tc>
          <w:tcPr>
            <w:tcW w:w="1559" w:type="dxa"/>
            <w:vAlign w:val="center"/>
          </w:tcPr>
          <w:p w14:paraId="4D388650" w14:textId="77777777" w:rsidR="009F0AE5" w:rsidRDefault="009F0AE5" w:rsidP="001D7A61">
            <w:pPr>
              <w:pStyle w:val="REG-P0"/>
              <w:jc w:val="center"/>
              <w:rPr>
                <w:sz w:val="20"/>
              </w:rPr>
            </w:pPr>
            <w:r>
              <w:rPr>
                <w:sz w:val="20"/>
              </w:rPr>
              <w:t>CC1</w:t>
            </w:r>
          </w:p>
        </w:tc>
      </w:tr>
      <w:tr w:rsidR="009F0AE5" w14:paraId="74F8F320" w14:textId="77777777" w:rsidTr="00DF2904">
        <w:trPr>
          <w:trHeight w:val="518"/>
        </w:trPr>
        <w:tc>
          <w:tcPr>
            <w:tcW w:w="647" w:type="dxa"/>
          </w:tcPr>
          <w:p w14:paraId="7C7B9EBB" w14:textId="77777777" w:rsidR="009F0AE5" w:rsidRDefault="009F0AE5" w:rsidP="00DF2904">
            <w:pPr>
              <w:pStyle w:val="REG-P0"/>
              <w:jc w:val="left"/>
              <w:rPr>
                <w:sz w:val="20"/>
              </w:rPr>
            </w:pPr>
            <w:r>
              <w:rPr>
                <w:sz w:val="20"/>
              </w:rPr>
              <w:t>2</w:t>
            </w:r>
          </w:p>
        </w:tc>
        <w:tc>
          <w:tcPr>
            <w:tcW w:w="5103" w:type="dxa"/>
          </w:tcPr>
          <w:p w14:paraId="2D855416" w14:textId="77777777" w:rsidR="009F0AE5" w:rsidRDefault="009F0AE5" w:rsidP="00DF2904">
            <w:pPr>
              <w:pStyle w:val="REG-P0"/>
              <w:jc w:val="left"/>
              <w:rPr>
                <w:sz w:val="20"/>
              </w:rPr>
            </w:pPr>
            <w:r>
              <w:rPr>
                <w:sz w:val="20"/>
              </w:rPr>
              <w:t>Registration of an Amended Founding Statement in respect of particulars in Part A thereof</w:t>
            </w:r>
          </w:p>
        </w:tc>
        <w:tc>
          <w:tcPr>
            <w:tcW w:w="1276" w:type="dxa"/>
            <w:vAlign w:val="center"/>
          </w:tcPr>
          <w:p w14:paraId="6EF7960C" w14:textId="77777777" w:rsidR="009F0AE5" w:rsidRDefault="009F0AE5" w:rsidP="001D7A61">
            <w:pPr>
              <w:pStyle w:val="REG-P0"/>
              <w:jc w:val="center"/>
              <w:rPr>
                <w:sz w:val="20"/>
              </w:rPr>
            </w:pPr>
            <w:r>
              <w:rPr>
                <w:sz w:val="20"/>
              </w:rPr>
              <w:t>60.00</w:t>
            </w:r>
          </w:p>
        </w:tc>
        <w:tc>
          <w:tcPr>
            <w:tcW w:w="1559" w:type="dxa"/>
            <w:vAlign w:val="center"/>
          </w:tcPr>
          <w:p w14:paraId="2B444432" w14:textId="77777777" w:rsidR="009F0AE5" w:rsidRDefault="009F0AE5" w:rsidP="001D7A61">
            <w:pPr>
              <w:pStyle w:val="REG-P0"/>
              <w:jc w:val="center"/>
              <w:rPr>
                <w:sz w:val="20"/>
              </w:rPr>
            </w:pPr>
            <w:r>
              <w:rPr>
                <w:sz w:val="20"/>
              </w:rPr>
              <w:t>CC2</w:t>
            </w:r>
          </w:p>
        </w:tc>
      </w:tr>
      <w:tr w:rsidR="009F0AE5" w14:paraId="1864B4DD" w14:textId="77777777" w:rsidTr="00DF2904">
        <w:trPr>
          <w:trHeight w:val="288"/>
        </w:trPr>
        <w:tc>
          <w:tcPr>
            <w:tcW w:w="647" w:type="dxa"/>
          </w:tcPr>
          <w:p w14:paraId="0D93FEFA" w14:textId="77777777" w:rsidR="009F0AE5" w:rsidRDefault="009F0AE5" w:rsidP="00DF2904">
            <w:pPr>
              <w:pStyle w:val="REG-P0"/>
              <w:jc w:val="left"/>
              <w:rPr>
                <w:sz w:val="20"/>
              </w:rPr>
            </w:pPr>
            <w:r>
              <w:rPr>
                <w:sz w:val="20"/>
              </w:rPr>
              <w:t>3</w:t>
            </w:r>
          </w:p>
        </w:tc>
        <w:tc>
          <w:tcPr>
            <w:tcW w:w="5103" w:type="dxa"/>
          </w:tcPr>
          <w:p w14:paraId="01A9631D" w14:textId="77777777" w:rsidR="009F0AE5" w:rsidRDefault="009F0AE5" w:rsidP="00DF2904">
            <w:pPr>
              <w:pStyle w:val="REG-P0"/>
              <w:jc w:val="left"/>
              <w:rPr>
                <w:sz w:val="20"/>
              </w:rPr>
            </w:pPr>
            <w:r>
              <w:rPr>
                <w:sz w:val="20"/>
              </w:rPr>
              <w:t>Restoration of the registration of a Corporation</w:t>
            </w:r>
          </w:p>
        </w:tc>
        <w:tc>
          <w:tcPr>
            <w:tcW w:w="1276" w:type="dxa"/>
            <w:vAlign w:val="center"/>
          </w:tcPr>
          <w:p w14:paraId="5A4BFC0B" w14:textId="77777777" w:rsidR="009F0AE5" w:rsidRDefault="009F0AE5" w:rsidP="001D7A61">
            <w:pPr>
              <w:pStyle w:val="REG-P0"/>
              <w:jc w:val="center"/>
              <w:rPr>
                <w:sz w:val="20"/>
              </w:rPr>
            </w:pPr>
            <w:r>
              <w:rPr>
                <w:sz w:val="20"/>
              </w:rPr>
              <w:t>225.00</w:t>
            </w:r>
          </w:p>
        </w:tc>
        <w:tc>
          <w:tcPr>
            <w:tcW w:w="1559" w:type="dxa"/>
            <w:vAlign w:val="center"/>
          </w:tcPr>
          <w:p w14:paraId="301107CB" w14:textId="77777777" w:rsidR="009F0AE5" w:rsidRDefault="009F0AE5" w:rsidP="001D7A61">
            <w:pPr>
              <w:pStyle w:val="REG-P0"/>
              <w:jc w:val="center"/>
              <w:rPr>
                <w:sz w:val="20"/>
              </w:rPr>
            </w:pPr>
            <w:r>
              <w:rPr>
                <w:sz w:val="20"/>
              </w:rPr>
              <w:t>CC3</w:t>
            </w:r>
          </w:p>
        </w:tc>
      </w:tr>
      <w:tr w:rsidR="009F0AE5" w14:paraId="3406847D" w14:textId="77777777" w:rsidTr="00DF2904">
        <w:trPr>
          <w:trHeight w:val="288"/>
        </w:trPr>
        <w:tc>
          <w:tcPr>
            <w:tcW w:w="647" w:type="dxa"/>
          </w:tcPr>
          <w:p w14:paraId="6A7B4C03" w14:textId="77777777" w:rsidR="009F0AE5" w:rsidRDefault="009F0AE5" w:rsidP="00DF2904">
            <w:pPr>
              <w:pStyle w:val="REG-P0"/>
              <w:jc w:val="left"/>
              <w:rPr>
                <w:sz w:val="20"/>
              </w:rPr>
            </w:pPr>
            <w:r>
              <w:rPr>
                <w:sz w:val="20"/>
              </w:rPr>
              <w:t>4</w:t>
            </w:r>
          </w:p>
        </w:tc>
        <w:tc>
          <w:tcPr>
            <w:tcW w:w="5103" w:type="dxa"/>
          </w:tcPr>
          <w:p w14:paraId="1720051B" w14:textId="77777777" w:rsidR="009F0AE5" w:rsidRDefault="009F0AE5" w:rsidP="00DF2904">
            <w:pPr>
              <w:pStyle w:val="REG-P0"/>
              <w:jc w:val="left"/>
              <w:rPr>
                <w:sz w:val="20"/>
              </w:rPr>
            </w:pPr>
            <w:r>
              <w:rPr>
                <w:sz w:val="20"/>
              </w:rPr>
              <w:t>Registration of an order of the Court</w:t>
            </w:r>
          </w:p>
        </w:tc>
        <w:tc>
          <w:tcPr>
            <w:tcW w:w="1276" w:type="dxa"/>
            <w:vAlign w:val="center"/>
          </w:tcPr>
          <w:p w14:paraId="42709382" w14:textId="77777777" w:rsidR="009F0AE5" w:rsidRDefault="009F0AE5" w:rsidP="001D7A61">
            <w:pPr>
              <w:pStyle w:val="REG-P0"/>
              <w:jc w:val="center"/>
              <w:rPr>
                <w:sz w:val="20"/>
              </w:rPr>
            </w:pPr>
            <w:r>
              <w:rPr>
                <w:sz w:val="20"/>
              </w:rPr>
              <w:t>60.00</w:t>
            </w:r>
          </w:p>
        </w:tc>
        <w:tc>
          <w:tcPr>
            <w:tcW w:w="1559" w:type="dxa"/>
            <w:vAlign w:val="center"/>
          </w:tcPr>
          <w:p w14:paraId="73D7ACA1" w14:textId="77777777" w:rsidR="009F0AE5" w:rsidRDefault="009F0AE5" w:rsidP="001D7A61">
            <w:pPr>
              <w:pStyle w:val="REG-P0"/>
              <w:jc w:val="center"/>
              <w:rPr>
                <w:sz w:val="20"/>
              </w:rPr>
            </w:pPr>
            <w:r>
              <w:rPr>
                <w:sz w:val="20"/>
              </w:rPr>
              <w:t>CC5</w:t>
            </w:r>
          </w:p>
        </w:tc>
      </w:tr>
      <w:tr w:rsidR="009F0AE5" w14:paraId="576169DE" w14:textId="77777777" w:rsidTr="00DF2904">
        <w:trPr>
          <w:trHeight w:val="288"/>
        </w:trPr>
        <w:tc>
          <w:tcPr>
            <w:tcW w:w="647" w:type="dxa"/>
          </w:tcPr>
          <w:p w14:paraId="79158DBE" w14:textId="77777777" w:rsidR="009F0AE5" w:rsidRDefault="009F0AE5" w:rsidP="00DF2904">
            <w:pPr>
              <w:pStyle w:val="REG-P0"/>
              <w:jc w:val="left"/>
              <w:rPr>
                <w:sz w:val="20"/>
              </w:rPr>
            </w:pPr>
            <w:r>
              <w:rPr>
                <w:sz w:val="20"/>
              </w:rPr>
              <w:t>5</w:t>
            </w:r>
          </w:p>
        </w:tc>
        <w:tc>
          <w:tcPr>
            <w:tcW w:w="5103" w:type="dxa"/>
          </w:tcPr>
          <w:p w14:paraId="4AEBA629" w14:textId="77777777" w:rsidR="009F0AE5" w:rsidRDefault="009F0AE5" w:rsidP="00DF2904">
            <w:pPr>
              <w:pStyle w:val="REG-P0"/>
              <w:jc w:val="left"/>
              <w:rPr>
                <w:sz w:val="20"/>
              </w:rPr>
            </w:pPr>
            <w:r>
              <w:rPr>
                <w:sz w:val="20"/>
              </w:rPr>
              <w:t>Registration of a resolution to wind-up voluntarily</w:t>
            </w:r>
          </w:p>
        </w:tc>
        <w:tc>
          <w:tcPr>
            <w:tcW w:w="1276" w:type="dxa"/>
            <w:vAlign w:val="center"/>
          </w:tcPr>
          <w:p w14:paraId="4D5261B7" w14:textId="77777777" w:rsidR="009F0AE5" w:rsidRDefault="009F0AE5" w:rsidP="001D7A61">
            <w:pPr>
              <w:pStyle w:val="REG-P0"/>
              <w:jc w:val="center"/>
              <w:rPr>
                <w:sz w:val="20"/>
              </w:rPr>
            </w:pPr>
            <w:r>
              <w:rPr>
                <w:sz w:val="20"/>
              </w:rPr>
              <w:t>60.00</w:t>
            </w:r>
          </w:p>
        </w:tc>
        <w:tc>
          <w:tcPr>
            <w:tcW w:w="1559" w:type="dxa"/>
            <w:vAlign w:val="center"/>
          </w:tcPr>
          <w:p w14:paraId="6C7B75C1" w14:textId="77777777" w:rsidR="009F0AE5" w:rsidRDefault="009F0AE5" w:rsidP="001D7A61">
            <w:pPr>
              <w:pStyle w:val="REG-P0"/>
              <w:jc w:val="center"/>
              <w:rPr>
                <w:sz w:val="20"/>
              </w:rPr>
            </w:pPr>
            <w:r>
              <w:rPr>
                <w:sz w:val="20"/>
              </w:rPr>
              <w:t>CC6</w:t>
            </w:r>
          </w:p>
        </w:tc>
      </w:tr>
      <w:tr w:rsidR="009F0AE5" w14:paraId="312476AB" w14:textId="77777777" w:rsidTr="00DF2904">
        <w:trPr>
          <w:trHeight w:val="288"/>
        </w:trPr>
        <w:tc>
          <w:tcPr>
            <w:tcW w:w="647" w:type="dxa"/>
          </w:tcPr>
          <w:p w14:paraId="4F27541F" w14:textId="77777777" w:rsidR="009F0AE5" w:rsidRDefault="009F0AE5" w:rsidP="00DF2904">
            <w:pPr>
              <w:pStyle w:val="REG-P0"/>
              <w:jc w:val="left"/>
              <w:rPr>
                <w:sz w:val="20"/>
              </w:rPr>
            </w:pPr>
            <w:r>
              <w:rPr>
                <w:sz w:val="20"/>
              </w:rPr>
              <w:t>6</w:t>
            </w:r>
          </w:p>
        </w:tc>
        <w:tc>
          <w:tcPr>
            <w:tcW w:w="5103" w:type="dxa"/>
          </w:tcPr>
          <w:p w14:paraId="32D3075F" w14:textId="77777777" w:rsidR="009F0AE5" w:rsidRDefault="009F0AE5" w:rsidP="00DF2904">
            <w:pPr>
              <w:pStyle w:val="REG-P0"/>
              <w:jc w:val="left"/>
              <w:rPr>
                <w:sz w:val="20"/>
              </w:rPr>
            </w:pPr>
            <w:r>
              <w:rPr>
                <w:sz w:val="20"/>
              </w:rPr>
              <w:t>Annual Duty</w:t>
            </w:r>
          </w:p>
        </w:tc>
        <w:tc>
          <w:tcPr>
            <w:tcW w:w="1276" w:type="dxa"/>
            <w:vAlign w:val="center"/>
          </w:tcPr>
          <w:p w14:paraId="64CEA6BE" w14:textId="77777777" w:rsidR="009F0AE5" w:rsidRDefault="009F0AE5" w:rsidP="001D7A61">
            <w:pPr>
              <w:pStyle w:val="REG-P0"/>
              <w:jc w:val="center"/>
              <w:rPr>
                <w:sz w:val="20"/>
              </w:rPr>
            </w:pPr>
            <w:r>
              <w:rPr>
                <w:sz w:val="20"/>
              </w:rPr>
              <w:t>120.00</w:t>
            </w:r>
          </w:p>
        </w:tc>
        <w:tc>
          <w:tcPr>
            <w:tcW w:w="1559" w:type="dxa"/>
            <w:vAlign w:val="center"/>
          </w:tcPr>
          <w:p w14:paraId="66DFC20E" w14:textId="77777777" w:rsidR="009F0AE5" w:rsidRDefault="009F0AE5" w:rsidP="001D7A61">
            <w:pPr>
              <w:pStyle w:val="REG-P0"/>
              <w:jc w:val="center"/>
              <w:rPr>
                <w:sz w:val="20"/>
              </w:rPr>
            </w:pPr>
            <w:r>
              <w:rPr>
                <w:sz w:val="20"/>
              </w:rPr>
              <w:t>CC7</w:t>
            </w:r>
          </w:p>
        </w:tc>
      </w:tr>
      <w:tr w:rsidR="009F0AE5" w14:paraId="1616D241" w14:textId="77777777" w:rsidTr="00DF2904">
        <w:trPr>
          <w:trHeight w:val="288"/>
        </w:trPr>
        <w:tc>
          <w:tcPr>
            <w:tcW w:w="647" w:type="dxa"/>
          </w:tcPr>
          <w:p w14:paraId="5EE940F5" w14:textId="77777777" w:rsidR="009F0AE5" w:rsidRDefault="009F0AE5" w:rsidP="00DF2904">
            <w:pPr>
              <w:pStyle w:val="REG-P0"/>
              <w:jc w:val="left"/>
              <w:rPr>
                <w:sz w:val="20"/>
              </w:rPr>
            </w:pPr>
            <w:r>
              <w:rPr>
                <w:sz w:val="20"/>
              </w:rPr>
              <w:t>7</w:t>
            </w:r>
          </w:p>
        </w:tc>
        <w:tc>
          <w:tcPr>
            <w:tcW w:w="5103" w:type="dxa"/>
          </w:tcPr>
          <w:p w14:paraId="356DD1BE" w14:textId="77777777" w:rsidR="009F0AE5" w:rsidRDefault="009F0AE5" w:rsidP="00DF2904">
            <w:pPr>
              <w:pStyle w:val="REG-P0"/>
              <w:jc w:val="left"/>
              <w:rPr>
                <w:sz w:val="20"/>
              </w:rPr>
            </w:pPr>
            <w:r>
              <w:rPr>
                <w:sz w:val="20"/>
              </w:rPr>
              <w:t>Application for reservation of a name</w:t>
            </w:r>
          </w:p>
        </w:tc>
        <w:tc>
          <w:tcPr>
            <w:tcW w:w="1276" w:type="dxa"/>
            <w:vAlign w:val="center"/>
          </w:tcPr>
          <w:p w14:paraId="51143E97" w14:textId="77777777" w:rsidR="009F0AE5" w:rsidRDefault="009F0AE5" w:rsidP="001D7A61">
            <w:pPr>
              <w:pStyle w:val="REG-P0"/>
              <w:jc w:val="center"/>
              <w:rPr>
                <w:sz w:val="20"/>
              </w:rPr>
            </w:pPr>
            <w:r>
              <w:rPr>
                <w:sz w:val="20"/>
              </w:rPr>
              <w:t>75.00</w:t>
            </w:r>
          </w:p>
        </w:tc>
        <w:tc>
          <w:tcPr>
            <w:tcW w:w="1559" w:type="dxa"/>
            <w:vAlign w:val="center"/>
          </w:tcPr>
          <w:p w14:paraId="10B1F529" w14:textId="77777777" w:rsidR="009F0AE5" w:rsidRDefault="009F0AE5" w:rsidP="001D7A61">
            <w:pPr>
              <w:pStyle w:val="REG-P0"/>
              <w:jc w:val="center"/>
              <w:rPr>
                <w:sz w:val="20"/>
              </w:rPr>
            </w:pPr>
            <w:r>
              <w:rPr>
                <w:sz w:val="20"/>
              </w:rPr>
              <w:t>CC8</w:t>
            </w:r>
          </w:p>
        </w:tc>
      </w:tr>
      <w:tr w:rsidR="009F0AE5" w14:paraId="17C421D9" w14:textId="77777777" w:rsidTr="00DF2904">
        <w:trPr>
          <w:trHeight w:val="288"/>
        </w:trPr>
        <w:tc>
          <w:tcPr>
            <w:tcW w:w="647" w:type="dxa"/>
          </w:tcPr>
          <w:p w14:paraId="048CCF79" w14:textId="77777777" w:rsidR="009F0AE5" w:rsidRDefault="009F0AE5" w:rsidP="00DF2904">
            <w:pPr>
              <w:pStyle w:val="REG-P0"/>
              <w:jc w:val="left"/>
              <w:rPr>
                <w:sz w:val="20"/>
              </w:rPr>
            </w:pPr>
            <w:r>
              <w:rPr>
                <w:sz w:val="20"/>
              </w:rPr>
              <w:t>8</w:t>
            </w:r>
          </w:p>
        </w:tc>
        <w:tc>
          <w:tcPr>
            <w:tcW w:w="5103" w:type="dxa"/>
          </w:tcPr>
          <w:p w14:paraId="29000FDA" w14:textId="77777777" w:rsidR="009F0AE5" w:rsidRDefault="009F0AE5" w:rsidP="00DF2904">
            <w:pPr>
              <w:pStyle w:val="REG-P0"/>
              <w:jc w:val="left"/>
              <w:rPr>
                <w:sz w:val="20"/>
              </w:rPr>
            </w:pPr>
            <w:r>
              <w:rPr>
                <w:sz w:val="20"/>
              </w:rPr>
              <w:t>Change of the end of the current financial year</w:t>
            </w:r>
          </w:p>
        </w:tc>
        <w:tc>
          <w:tcPr>
            <w:tcW w:w="1276" w:type="dxa"/>
            <w:vAlign w:val="center"/>
          </w:tcPr>
          <w:p w14:paraId="026CEF32" w14:textId="77777777" w:rsidR="009F0AE5" w:rsidRDefault="009F0AE5" w:rsidP="001D7A61">
            <w:pPr>
              <w:pStyle w:val="REG-P0"/>
              <w:jc w:val="center"/>
              <w:rPr>
                <w:sz w:val="20"/>
              </w:rPr>
            </w:pPr>
            <w:r>
              <w:rPr>
                <w:sz w:val="20"/>
              </w:rPr>
              <w:t>60.00</w:t>
            </w:r>
          </w:p>
        </w:tc>
        <w:tc>
          <w:tcPr>
            <w:tcW w:w="1559" w:type="dxa"/>
            <w:vAlign w:val="center"/>
          </w:tcPr>
          <w:p w14:paraId="28211234" w14:textId="77777777" w:rsidR="009F0AE5" w:rsidRDefault="009F0AE5" w:rsidP="001D7A61">
            <w:pPr>
              <w:pStyle w:val="REG-P0"/>
              <w:jc w:val="center"/>
              <w:rPr>
                <w:sz w:val="20"/>
              </w:rPr>
            </w:pPr>
            <w:r>
              <w:rPr>
                <w:sz w:val="20"/>
              </w:rPr>
              <w:t>CC9</w:t>
            </w:r>
          </w:p>
        </w:tc>
      </w:tr>
      <w:tr w:rsidR="009F0AE5" w14:paraId="7C93DE7F" w14:textId="77777777" w:rsidTr="00DF2904">
        <w:trPr>
          <w:trHeight w:val="288"/>
        </w:trPr>
        <w:tc>
          <w:tcPr>
            <w:tcW w:w="647" w:type="dxa"/>
          </w:tcPr>
          <w:p w14:paraId="5A533ADA" w14:textId="77777777" w:rsidR="009F0AE5" w:rsidRDefault="009F0AE5" w:rsidP="00DF2904">
            <w:pPr>
              <w:pStyle w:val="REG-P0"/>
              <w:jc w:val="left"/>
              <w:rPr>
                <w:sz w:val="20"/>
              </w:rPr>
            </w:pPr>
            <w:r>
              <w:rPr>
                <w:sz w:val="20"/>
              </w:rPr>
              <w:t>9</w:t>
            </w:r>
          </w:p>
        </w:tc>
        <w:tc>
          <w:tcPr>
            <w:tcW w:w="5103" w:type="dxa"/>
          </w:tcPr>
          <w:p w14:paraId="46059FCD" w14:textId="77777777" w:rsidR="009F0AE5" w:rsidRDefault="009F0AE5" w:rsidP="00DF2904">
            <w:pPr>
              <w:pStyle w:val="REG-P0"/>
              <w:jc w:val="left"/>
              <w:rPr>
                <w:sz w:val="20"/>
              </w:rPr>
            </w:pPr>
            <w:r>
              <w:rPr>
                <w:sz w:val="20"/>
              </w:rPr>
              <w:t>Consideration of an objection to a name</w:t>
            </w:r>
          </w:p>
        </w:tc>
        <w:tc>
          <w:tcPr>
            <w:tcW w:w="1276" w:type="dxa"/>
            <w:vAlign w:val="center"/>
          </w:tcPr>
          <w:p w14:paraId="60D056CF" w14:textId="77777777" w:rsidR="009F0AE5" w:rsidRDefault="009F0AE5" w:rsidP="001D7A61">
            <w:pPr>
              <w:pStyle w:val="REG-P0"/>
              <w:jc w:val="center"/>
              <w:rPr>
                <w:sz w:val="20"/>
              </w:rPr>
            </w:pPr>
            <w:r>
              <w:rPr>
                <w:sz w:val="20"/>
              </w:rPr>
              <w:t>450.00</w:t>
            </w:r>
          </w:p>
        </w:tc>
        <w:tc>
          <w:tcPr>
            <w:tcW w:w="1559" w:type="dxa"/>
            <w:vAlign w:val="center"/>
          </w:tcPr>
          <w:p w14:paraId="339F2D26" w14:textId="77777777" w:rsidR="009F0AE5" w:rsidRDefault="009F0AE5" w:rsidP="001D7A61">
            <w:pPr>
              <w:pStyle w:val="REG-P0"/>
              <w:jc w:val="center"/>
              <w:rPr>
                <w:sz w:val="20"/>
              </w:rPr>
            </w:pPr>
            <w:r>
              <w:rPr>
                <w:sz w:val="20"/>
              </w:rPr>
              <w:t>See note</w:t>
            </w:r>
          </w:p>
        </w:tc>
      </w:tr>
      <w:tr w:rsidR="009F0AE5" w14:paraId="6A945F81" w14:textId="77777777" w:rsidTr="00DF2904">
        <w:trPr>
          <w:trHeight w:val="515"/>
        </w:trPr>
        <w:tc>
          <w:tcPr>
            <w:tcW w:w="647" w:type="dxa"/>
          </w:tcPr>
          <w:p w14:paraId="4FCBAA38" w14:textId="77777777" w:rsidR="009F0AE5" w:rsidRDefault="009F0AE5" w:rsidP="00DF2904">
            <w:pPr>
              <w:pStyle w:val="REG-P0"/>
              <w:jc w:val="left"/>
              <w:rPr>
                <w:sz w:val="20"/>
              </w:rPr>
            </w:pPr>
            <w:r>
              <w:rPr>
                <w:sz w:val="20"/>
              </w:rPr>
              <w:t>10</w:t>
            </w:r>
          </w:p>
        </w:tc>
        <w:tc>
          <w:tcPr>
            <w:tcW w:w="5103" w:type="dxa"/>
          </w:tcPr>
          <w:p w14:paraId="534DF864" w14:textId="77777777" w:rsidR="009F0AE5" w:rsidRDefault="009F0AE5" w:rsidP="00DF2904">
            <w:pPr>
              <w:pStyle w:val="REG-P0"/>
              <w:jc w:val="left"/>
              <w:rPr>
                <w:b/>
                <w:sz w:val="20"/>
              </w:rPr>
            </w:pPr>
            <w:r>
              <w:rPr>
                <w:b/>
                <w:sz w:val="20"/>
              </w:rPr>
              <w:t>Inspection into a corporation file in the Registration Office</w:t>
            </w:r>
          </w:p>
        </w:tc>
        <w:tc>
          <w:tcPr>
            <w:tcW w:w="1276" w:type="dxa"/>
            <w:vAlign w:val="center"/>
          </w:tcPr>
          <w:p w14:paraId="713EEA31" w14:textId="77777777" w:rsidR="009F0AE5" w:rsidRDefault="009F0AE5" w:rsidP="001D7A61">
            <w:pPr>
              <w:pStyle w:val="REG-P0"/>
              <w:jc w:val="center"/>
              <w:rPr>
                <w:sz w:val="20"/>
              </w:rPr>
            </w:pPr>
          </w:p>
        </w:tc>
        <w:tc>
          <w:tcPr>
            <w:tcW w:w="1559" w:type="dxa"/>
            <w:vAlign w:val="center"/>
          </w:tcPr>
          <w:p w14:paraId="15AB6026" w14:textId="77777777" w:rsidR="009F0AE5" w:rsidRDefault="009F0AE5" w:rsidP="001D7A61">
            <w:pPr>
              <w:pStyle w:val="REG-P0"/>
              <w:jc w:val="center"/>
              <w:rPr>
                <w:sz w:val="20"/>
              </w:rPr>
            </w:pPr>
            <w:r>
              <w:rPr>
                <w:sz w:val="20"/>
              </w:rPr>
              <w:t>See note</w:t>
            </w:r>
          </w:p>
        </w:tc>
      </w:tr>
      <w:tr w:rsidR="009F0AE5" w14:paraId="464071EA" w14:textId="77777777" w:rsidTr="00DF2904">
        <w:trPr>
          <w:trHeight w:val="288"/>
        </w:trPr>
        <w:tc>
          <w:tcPr>
            <w:tcW w:w="647" w:type="dxa"/>
          </w:tcPr>
          <w:p w14:paraId="5920BF90" w14:textId="77777777" w:rsidR="009F0AE5" w:rsidRDefault="009F0AE5" w:rsidP="00DF2904">
            <w:pPr>
              <w:pStyle w:val="REG-P0"/>
              <w:jc w:val="left"/>
              <w:rPr>
                <w:sz w:val="20"/>
              </w:rPr>
            </w:pPr>
          </w:p>
        </w:tc>
        <w:tc>
          <w:tcPr>
            <w:tcW w:w="5103" w:type="dxa"/>
          </w:tcPr>
          <w:p w14:paraId="5861E023" w14:textId="77777777" w:rsidR="009F0AE5" w:rsidRDefault="009F0AE5" w:rsidP="00DF2904">
            <w:pPr>
              <w:pStyle w:val="REG-P0"/>
              <w:jc w:val="left"/>
              <w:rPr>
                <w:sz w:val="20"/>
              </w:rPr>
            </w:pPr>
            <w:r>
              <w:rPr>
                <w:sz w:val="20"/>
              </w:rPr>
              <w:t>(a) Personally by applicant</w:t>
            </w:r>
          </w:p>
        </w:tc>
        <w:tc>
          <w:tcPr>
            <w:tcW w:w="1276" w:type="dxa"/>
            <w:vAlign w:val="center"/>
          </w:tcPr>
          <w:p w14:paraId="3DE07CFA" w14:textId="77777777" w:rsidR="009F0AE5" w:rsidRDefault="009F0AE5" w:rsidP="001D7A61">
            <w:pPr>
              <w:pStyle w:val="REG-P0"/>
              <w:jc w:val="center"/>
              <w:rPr>
                <w:sz w:val="20"/>
              </w:rPr>
            </w:pPr>
            <w:r>
              <w:rPr>
                <w:sz w:val="20"/>
              </w:rPr>
              <w:t>10.00</w:t>
            </w:r>
          </w:p>
        </w:tc>
        <w:tc>
          <w:tcPr>
            <w:tcW w:w="1559" w:type="dxa"/>
            <w:vAlign w:val="center"/>
          </w:tcPr>
          <w:p w14:paraId="682749A0" w14:textId="77777777" w:rsidR="009F0AE5" w:rsidRDefault="009F0AE5" w:rsidP="001D7A61">
            <w:pPr>
              <w:pStyle w:val="REG-P0"/>
              <w:jc w:val="center"/>
              <w:rPr>
                <w:sz w:val="20"/>
              </w:rPr>
            </w:pPr>
            <w:r>
              <w:rPr>
                <w:sz w:val="20"/>
              </w:rPr>
              <w:t>See note</w:t>
            </w:r>
          </w:p>
        </w:tc>
      </w:tr>
      <w:tr w:rsidR="009F0AE5" w14:paraId="042ABD85" w14:textId="77777777" w:rsidTr="00DF2904">
        <w:trPr>
          <w:trHeight w:val="518"/>
        </w:trPr>
        <w:tc>
          <w:tcPr>
            <w:tcW w:w="647" w:type="dxa"/>
          </w:tcPr>
          <w:p w14:paraId="315F0257" w14:textId="77777777" w:rsidR="009F0AE5" w:rsidRDefault="009F0AE5" w:rsidP="00DF2904">
            <w:pPr>
              <w:pStyle w:val="REG-P0"/>
              <w:jc w:val="left"/>
              <w:rPr>
                <w:sz w:val="20"/>
              </w:rPr>
            </w:pPr>
          </w:p>
        </w:tc>
        <w:tc>
          <w:tcPr>
            <w:tcW w:w="5103" w:type="dxa"/>
          </w:tcPr>
          <w:p w14:paraId="24E97F66" w14:textId="77777777" w:rsidR="009F0AE5" w:rsidRDefault="009F0AE5" w:rsidP="00DF2904">
            <w:pPr>
              <w:pStyle w:val="REG-P0"/>
              <w:jc w:val="left"/>
              <w:rPr>
                <w:sz w:val="20"/>
              </w:rPr>
            </w:pPr>
            <w:r>
              <w:rPr>
                <w:sz w:val="20"/>
              </w:rPr>
              <w:t>(b) On the written request of an applicant (*includes up to 20 photocopies of documents thereafter 0.50c per copy)</w:t>
            </w:r>
          </w:p>
        </w:tc>
        <w:tc>
          <w:tcPr>
            <w:tcW w:w="1276" w:type="dxa"/>
            <w:vAlign w:val="center"/>
          </w:tcPr>
          <w:p w14:paraId="2CC943F2" w14:textId="77777777" w:rsidR="009F0AE5" w:rsidRDefault="009F0AE5" w:rsidP="001D7A61">
            <w:pPr>
              <w:pStyle w:val="REG-P0"/>
              <w:jc w:val="center"/>
              <w:rPr>
                <w:sz w:val="20"/>
              </w:rPr>
            </w:pPr>
            <w:r>
              <w:rPr>
                <w:sz w:val="20"/>
              </w:rPr>
              <w:t>20.00</w:t>
            </w:r>
          </w:p>
        </w:tc>
        <w:tc>
          <w:tcPr>
            <w:tcW w:w="1559" w:type="dxa"/>
            <w:vAlign w:val="center"/>
          </w:tcPr>
          <w:p w14:paraId="4040773A" w14:textId="77777777" w:rsidR="009F0AE5" w:rsidRDefault="009F0AE5" w:rsidP="001D7A61">
            <w:pPr>
              <w:pStyle w:val="REG-P0"/>
              <w:jc w:val="center"/>
              <w:rPr>
                <w:sz w:val="20"/>
              </w:rPr>
            </w:pPr>
            <w:r>
              <w:rPr>
                <w:sz w:val="20"/>
              </w:rPr>
              <w:t>See note</w:t>
            </w:r>
          </w:p>
        </w:tc>
      </w:tr>
      <w:tr w:rsidR="009F0AE5" w14:paraId="11336E16" w14:textId="77777777" w:rsidTr="00DF2904">
        <w:trPr>
          <w:trHeight w:val="288"/>
        </w:trPr>
        <w:tc>
          <w:tcPr>
            <w:tcW w:w="647" w:type="dxa"/>
          </w:tcPr>
          <w:p w14:paraId="76B55BCC" w14:textId="77777777" w:rsidR="009F0AE5" w:rsidRDefault="009F0AE5" w:rsidP="00DF2904">
            <w:pPr>
              <w:pStyle w:val="REG-P0"/>
              <w:jc w:val="left"/>
              <w:rPr>
                <w:sz w:val="20"/>
              </w:rPr>
            </w:pPr>
            <w:r>
              <w:rPr>
                <w:sz w:val="20"/>
              </w:rPr>
              <w:t>11</w:t>
            </w:r>
          </w:p>
        </w:tc>
        <w:tc>
          <w:tcPr>
            <w:tcW w:w="5103" w:type="dxa"/>
          </w:tcPr>
          <w:p w14:paraId="268FA210" w14:textId="77777777" w:rsidR="009F0AE5" w:rsidRDefault="009F0AE5" w:rsidP="00DF2904">
            <w:pPr>
              <w:pStyle w:val="REG-P0"/>
              <w:jc w:val="left"/>
              <w:rPr>
                <w:b/>
                <w:sz w:val="20"/>
              </w:rPr>
            </w:pPr>
            <w:r>
              <w:rPr>
                <w:b/>
                <w:sz w:val="20"/>
              </w:rPr>
              <w:t>Photocopies</w:t>
            </w:r>
          </w:p>
        </w:tc>
        <w:tc>
          <w:tcPr>
            <w:tcW w:w="1276" w:type="dxa"/>
            <w:vAlign w:val="center"/>
          </w:tcPr>
          <w:p w14:paraId="6F490A83" w14:textId="77777777" w:rsidR="009F0AE5" w:rsidRDefault="009F0AE5" w:rsidP="001D7A61">
            <w:pPr>
              <w:pStyle w:val="REG-P0"/>
              <w:jc w:val="center"/>
              <w:rPr>
                <w:sz w:val="20"/>
              </w:rPr>
            </w:pPr>
          </w:p>
        </w:tc>
        <w:tc>
          <w:tcPr>
            <w:tcW w:w="1559" w:type="dxa"/>
            <w:vAlign w:val="center"/>
          </w:tcPr>
          <w:p w14:paraId="60254776" w14:textId="77777777" w:rsidR="009F0AE5" w:rsidRDefault="009F0AE5" w:rsidP="001D7A61">
            <w:pPr>
              <w:pStyle w:val="REG-P0"/>
              <w:jc w:val="center"/>
              <w:rPr>
                <w:sz w:val="20"/>
              </w:rPr>
            </w:pPr>
          </w:p>
        </w:tc>
      </w:tr>
      <w:tr w:rsidR="009F0AE5" w14:paraId="5041C887" w14:textId="77777777" w:rsidTr="00DF2904">
        <w:trPr>
          <w:trHeight w:val="518"/>
        </w:trPr>
        <w:tc>
          <w:tcPr>
            <w:tcW w:w="647" w:type="dxa"/>
          </w:tcPr>
          <w:p w14:paraId="7D12EAE6" w14:textId="77777777" w:rsidR="009F0AE5" w:rsidRDefault="009F0AE5" w:rsidP="00DF2904">
            <w:pPr>
              <w:pStyle w:val="REG-P0"/>
              <w:jc w:val="left"/>
              <w:rPr>
                <w:sz w:val="20"/>
              </w:rPr>
            </w:pPr>
          </w:p>
        </w:tc>
        <w:tc>
          <w:tcPr>
            <w:tcW w:w="5103" w:type="dxa"/>
          </w:tcPr>
          <w:p w14:paraId="59CA8080" w14:textId="77777777" w:rsidR="009F0AE5" w:rsidRDefault="009F0AE5" w:rsidP="00DF2904">
            <w:pPr>
              <w:pStyle w:val="REG-P0"/>
              <w:jc w:val="left"/>
              <w:rPr>
                <w:sz w:val="20"/>
              </w:rPr>
            </w:pPr>
            <w:r>
              <w:rPr>
                <w:sz w:val="20"/>
              </w:rPr>
              <w:t>(a) Photocopy of a document, approximately 298mm by 210mm in size or smaller (per copy)</w:t>
            </w:r>
          </w:p>
        </w:tc>
        <w:tc>
          <w:tcPr>
            <w:tcW w:w="1276" w:type="dxa"/>
            <w:vAlign w:val="center"/>
          </w:tcPr>
          <w:p w14:paraId="48B08D95" w14:textId="77777777" w:rsidR="009F0AE5" w:rsidRDefault="009F0AE5" w:rsidP="001D7A61">
            <w:pPr>
              <w:pStyle w:val="REG-P0"/>
              <w:jc w:val="center"/>
              <w:rPr>
                <w:sz w:val="20"/>
              </w:rPr>
            </w:pPr>
            <w:r>
              <w:rPr>
                <w:sz w:val="20"/>
              </w:rPr>
              <w:t>1.00</w:t>
            </w:r>
          </w:p>
        </w:tc>
        <w:tc>
          <w:tcPr>
            <w:tcW w:w="1559" w:type="dxa"/>
            <w:vAlign w:val="center"/>
          </w:tcPr>
          <w:p w14:paraId="38347A3A" w14:textId="77777777" w:rsidR="009F0AE5" w:rsidRDefault="009F0AE5" w:rsidP="001D7A61">
            <w:pPr>
              <w:pStyle w:val="REG-P0"/>
              <w:jc w:val="center"/>
              <w:rPr>
                <w:sz w:val="20"/>
              </w:rPr>
            </w:pPr>
            <w:r>
              <w:rPr>
                <w:sz w:val="20"/>
              </w:rPr>
              <w:t>See note</w:t>
            </w:r>
          </w:p>
        </w:tc>
      </w:tr>
      <w:tr w:rsidR="009F0AE5" w14:paraId="6B477E28" w14:textId="77777777" w:rsidTr="00DF2904">
        <w:trPr>
          <w:trHeight w:val="288"/>
        </w:trPr>
        <w:tc>
          <w:tcPr>
            <w:tcW w:w="647" w:type="dxa"/>
          </w:tcPr>
          <w:p w14:paraId="06B6CB7F" w14:textId="77777777" w:rsidR="009F0AE5" w:rsidRDefault="009F0AE5" w:rsidP="00DF2904">
            <w:pPr>
              <w:pStyle w:val="REG-P0"/>
              <w:jc w:val="left"/>
              <w:rPr>
                <w:sz w:val="20"/>
              </w:rPr>
            </w:pPr>
          </w:p>
        </w:tc>
        <w:tc>
          <w:tcPr>
            <w:tcW w:w="5103" w:type="dxa"/>
          </w:tcPr>
          <w:p w14:paraId="2DA9828E" w14:textId="77777777" w:rsidR="009F0AE5" w:rsidRDefault="009F0AE5" w:rsidP="00DF2904">
            <w:pPr>
              <w:pStyle w:val="REG-P0"/>
              <w:jc w:val="left"/>
              <w:rPr>
                <w:sz w:val="20"/>
              </w:rPr>
            </w:pPr>
            <w:r>
              <w:rPr>
                <w:sz w:val="20"/>
              </w:rPr>
              <w:t>(b) Photocopy on paper reproduced on micro film (per copy)</w:t>
            </w:r>
          </w:p>
        </w:tc>
        <w:tc>
          <w:tcPr>
            <w:tcW w:w="1276" w:type="dxa"/>
            <w:vAlign w:val="center"/>
          </w:tcPr>
          <w:p w14:paraId="5B025CFF" w14:textId="77777777" w:rsidR="009F0AE5" w:rsidRDefault="009F0AE5" w:rsidP="001D7A61">
            <w:pPr>
              <w:pStyle w:val="REG-P0"/>
              <w:jc w:val="center"/>
              <w:rPr>
                <w:sz w:val="20"/>
              </w:rPr>
            </w:pPr>
            <w:r>
              <w:rPr>
                <w:sz w:val="20"/>
              </w:rPr>
              <w:t>1.00</w:t>
            </w:r>
          </w:p>
        </w:tc>
        <w:tc>
          <w:tcPr>
            <w:tcW w:w="1559" w:type="dxa"/>
            <w:vAlign w:val="center"/>
          </w:tcPr>
          <w:p w14:paraId="04B6938F" w14:textId="77777777" w:rsidR="009F0AE5" w:rsidRDefault="009F0AE5" w:rsidP="001D7A61">
            <w:pPr>
              <w:pStyle w:val="REG-P0"/>
              <w:jc w:val="center"/>
              <w:rPr>
                <w:sz w:val="20"/>
              </w:rPr>
            </w:pPr>
            <w:r>
              <w:rPr>
                <w:sz w:val="20"/>
              </w:rPr>
              <w:t>See note</w:t>
            </w:r>
          </w:p>
        </w:tc>
      </w:tr>
      <w:tr w:rsidR="009F0AE5" w14:paraId="626DCFEF" w14:textId="77777777" w:rsidTr="00DF2904">
        <w:trPr>
          <w:trHeight w:val="518"/>
        </w:trPr>
        <w:tc>
          <w:tcPr>
            <w:tcW w:w="647" w:type="dxa"/>
          </w:tcPr>
          <w:p w14:paraId="30BFC0FD" w14:textId="77777777" w:rsidR="009F0AE5" w:rsidRDefault="009F0AE5" w:rsidP="00DF2904">
            <w:pPr>
              <w:pStyle w:val="REG-P0"/>
              <w:jc w:val="left"/>
              <w:rPr>
                <w:sz w:val="20"/>
              </w:rPr>
            </w:pPr>
          </w:p>
        </w:tc>
        <w:tc>
          <w:tcPr>
            <w:tcW w:w="5103" w:type="dxa"/>
          </w:tcPr>
          <w:p w14:paraId="475B7883" w14:textId="77777777" w:rsidR="009F0AE5" w:rsidRDefault="009F0AE5" w:rsidP="00DF2904">
            <w:pPr>
              <w:pStyle w:val="REG-P0"/>
              <w:jc w:val="left"/>
              <w:rPr>
                <w:sz w:val="20"/>
              </w:rPr>
            </w:pPr>
            <w:r>
              <w:rPr>
                <w:sz w:val="20"/>
              </w:rPr>
              <w:t>(c) Photocopy on diazo reproduced from micro film (per copy)</w:t>
            </w:r>
          </w:p>
        </w:tc>
        <w:tc>
          <w:tcPr>
            <w:tcW w:w="1276" w:type="dxa"/>
            <w:vAlign w:val="center"/>
          </w:tcPr>
          <w:p w14:paraId="1B2B01D3" w14:textId="77777777" w:rsidR="009F0AE5" w:rsidRDefault="009F0AE5" w:rsidP="001D7A61">
            <w:pPr>
              <w:pStyle w:val="REG-P0"/>
              <w:jc w:val="center"/>
              <w:rPr>
                <w:sz w:val="20"/>
              </w:rPr>
            </w:pPr>
            <w:r>
              <w:rPr>
                <w:sz w:val="20"/>
              </w:rPr>
              <w:t>2.00</w:t>
            </w:r>
          </w:p>
        </w:tc>
        <w:tc>
          <w:tcPr>
            <w:tcW w:w="1559" w:type="dxa"/>
            <w:vAlign w:val="center"/>
          </w:tcPr>
          <w:p w14:paraId="5BF1B306" w14:textId="77777777" w:rsidR="009F0AE5" w:rsidRDefault="009F0AE5" w:rsidP="001D7A61">
            <w:pPr>
              <w:pStyle w:val="REG-P0"/>
              <w:jc w:val="center"/>
              <w:rPr>
                <w:sz w:val="20"/>
              </w:rPr>
            </w:pPr>
            <w:r>
              <w:rPr>
                <w:sz w:val="20"/>
              </w:rPr>
              <w:t>See note</w:t>
            </w:r>
          </w:p>
        </w:tc>
      </w:tr>
      <w:tr w:rsidR="009F0AE5" w14:paraId="4D141181" w14:textId="77777777" w:rsidTr="00DF2904">
        <w:trPr>
          <w:trHeight w:val="518"/>
        </w:trPr>
        <w:tc>
          <w:tcPr>
            <w:tcW w:w="647" w:type="dxa"/>
          </w:tcPr>
          <w:p w14:paraId="29CEED1A" w14:textId="77777777" w:rsidR="009F0AE5" w:rsidRDefault="009F0AE5" w:rsidP="00DF2904">
            <w:pPr>
              <w:pStyle w:val="REG-P0"/>
              <w:jc w:val="left"/>
              <w:rPr>
                <w:sz w:val="20"/>
              </w:rPr>
            </w:pPr>
            <w:r>
              <w:rPr>
                <w:sz w:val="20"/>
              </w:rPr>
              <w:t>12</w:t>
            </w:r>
          </w:p>
        </w:tc>
        <w:tc>
          <w:tcPr>
            <w:tcW w:w="5103" w:type="dxa"/>
          </w:tcPr>
          <w:p w14:paraId="026AB9CB" w14:textId="77777777" w:rsidR="009F0AE5" w:rsidRDefault="009F0AE5" w:rsidP="00DF2904">
            <w:pPr>
              <w:pStyle w:val="REG-P0"/>
              <w:jc w:val="left"/>
              <w:rPr>
                <w:sz w:val="20"/>
              </w:rPr>
            </w:pPr>
            <w:r>
              <w:rPr>
                <w:sz w:val="20"/>
              </w:rPr>
              <w:t>Certification of a document or part of a document (per document)</w:t>
            </w:r>
          </w:p>
        </w:tc>
        <w:tc>
          <w:tcPr>
            <w:tcW w:w="1276" w:type="dxa"/>
            <w:vAlign w:val="center"/>
          </w:tcPr>
          <w:p w14:paraId="53664ED3" w14:textId="77777777" w:rsidR="009F0AE5" w:rsidRDefault="009F0AE5" w:rsidP="001D7A61">
            <w:pPr>
              <w:pStyle w:val="REG-P0"/>
              <w:jc w:val="center"/>
              <w:rPr>
                <w:sz w:val="20"/>
              </w:rPr>
            </w:pPr>
            <w:r>
              <w:rPr>
                <w:sz w:val="20"/>
              </w:rPr>
              <w:t>10.00</w:t>
            </w:r>
          </w:p>
        </w:tc>
        <w:tc>
          <w:tcPr>
            <w:tcW w:w="1559" w:type="dxa"/>
            <w:vAlign w:val="center"/>
          </w:tcPr>
          <w:p w14:paraId="16EAE9B2" w14:textId="77777777" w:rsidR="009F0AE5" w:rsidRDefault="009F0AE5" w:rsidP="001D7A61">
            <w:pPr>
              <w:pStyle w:val="REG-P0"/>
              <w:jc w:val="center"/>
              <w:rPr>
                <w:sz w:val="20"/>
              </w:rPr>
            </w:pPr>
            <w:r>
              <w:rPr>
                <w:sz w:val="20"/>
              </w:rPr>
              <w:t>See note</w:t>
            </w:r>
          </w:p>
        </w:tc>
      </w:tr>
      <w:tr w:rsidR="009F0AE5" w14:paraId="2708A253" w14:textId="77777777" w:rsidTr="00DF2904">
        <w:trPr>
          <w:trHeight w:val="518"/>
        </w:trPr>
        <w:tc>
          <w:tcPr>
            <w:tcW w:w="647" w:type="dxa"/>
          </w:tcPr>
          <w:p w14:paraId="15F0526A" w14:textId="77777777" w:rsidR="009F0AE5" w:rsidRDefault="009F0AE5" w:rsidP="00DF2904">
            <w:pPr>
              <w:pStyle w:val="REG-P0"/>
              <w:jc w:val="left"/>
              <w:rPr>
                <w:sz w:val="20"/>
              </w:rPr>
            </w:pPr>
            <w:r>
              <w:rPr>
                <w:sz w:val="20"/>
              </w:rPr>
              <w:t>13</w:t>
            </w:r>
          </w:p>
        </w:tc>
        <w:tc>
          <w:tcPr>
            <w:tcW w:w="5103" w:type="dxa"/>
          </w:tcPr>
          <w:p w14:paraId="3F966A19" w14:textId="77777777" w:rsidR="009F0AE5" w:rsidRDefault="009F0AE5" w:rsidP="00DF2904">
            <w:pPr>
              <w:pStyle w:val="REG-P0"/>
              <w:jc w:val="left"/>
              <w:rPr>
                <w:sz w:val="20"/>
              </w:rPr>
            </w:pPr>
            <w:r>
              <w:rPr>
                <w:sz w:val="20"/>
              </w:rPr>
              <w:t>Issuing of a typed certificate in respect of the contents of a form or other document or part thereof</w:t>
            </w:r>
          </w:p>
        </w:tc>
        <w:tc>
          <w:tcPr>
            <w:tcW w:w="1276" w:type="dxa"/>
            <w:vAlign w:val="center"/>
          </w:tcPr>
          <w:p w14:paraId="087126C3" w14:textId="77777777" w:rsidR="009F0AE5" w:rsidRDefault="009F0AE5" w:rsidP="001D7A61">
            <w:pPr>
              <w:pStyle w:val="REG-P0"/>
              <w:jc w:val="center"/>
              <w:rPr>
                <w:sz w:val="20"/>
              </w:rPr>
            </w:pPr>
            <w:r>
              <w:rPr>
                <w:sz w:val="20"/>
              </w:rPr>
              <w:t>40.00</w:t>
            </w:r>
          </w:p>
        </w:tc>
        <w:tc>
          <w:tcPr>
            <w:tcW w:w="1559" w:type="dxa"/>
            <w:vAlign w:val="center"/>
          </w:tcPr>
          <w:p w14:paraId="390C46E5" w14:textId="77777777" w:rsidR="009F0AE5" w:rsidRDefault="009F0AE5" w:rsidP="001D7A61">
            <w:pPr>
              <w:pStyle w:val="REG-P0"/>
              <w:jc w:val="center"/>
              <w:rPr>
                <w:sz w:val="20"/>
              </w:rPr>
            </w:pPr>
            <w:r>
              <w:rPr>
                <w:sz w:val="20"/>
              </w:rPr>
              <w:t>See note</w:t>
            </w:r>
          </w:p>
        </w:tc>
      </w:tr>
    </w:tbl>
    <w:p w14:paraId="1148098B" w14:textId="77777777" w:rsidR="009F0AE5" w:rsidRDefault="009F0AE5" w:rsidP="007F4A1A">
      <w:pPr>
        <w:pStyle w:val="REG-P0"/>
        <w:rPr>
          <w:sz w:val="21"/>
        </w:rPr>
      </w:pPr>
    </w:p>
    <w:p w14:paraId="13A2E69A" w14:textId="340E9F46" w:rsidR="003D59AC" w:rsidRDefault="009F0AE5" w:rsidP="007F4A1A">
      <w:pPr>
        <w:pStyle w:val="REG-P0"/>
      </w:pPr>
      <w:r>
        <w:t>(Note: Corresponding form to be provided by the Registration Office)</w:t>
      </w:r>
    </w:p>
    <w:p w14:paraId="0374D4A6" w14:textId="77777777" w:rsidR="009F0AE5" w:rsidRDefault="003D59AC" w:rsidP="007F4A1A">
      <w:pPr>
        <w:pStyle w:val="REG-P0"/>
      </w:pPr>
      <w:r>
        <w:br w:type="column"/>
      </w:r>
    </w:p>
    <w:p w14:paraId="13F180BC" w14:textId="77777777" w:rsidR="005E4ED5" w:rsidRPr="00A04ECA" w:rsidRDefault="005E4ED5" w:rsidP="003C4F63">
      <w:pPr>
        <w:pStyle w:val="REG-H1a"/>
        <w:pBdr>
          <w:bottom w:val="single" w:sz="4" w:space="1" w:color="auto"/>
        </w:pBdr>
      </w:pPr>
    </w:p>
    <w:p w14:paraId="32E45CDA" w14:textId="77777777" w:rsidR="00E5207B" w:rsidRPr="00A04ECA" w:rsidRDefault="00E5207B" w:rsidP="003C4F63">
      <w:pPr>
        <w:pStyle w:val="REG-H1a"/>
      </w:pPr>
    </w:p>
    <w:p w14:paraId="7DCAE5A4" w14:textId="21E5EC8C" w:rsidR="001B3D40" w:rsidRDefault="000C23DF" w:rsidP="003C4F63">
      <w:pPr>
        <w:pStyle w:val="REG-H3A"/>
        <w:rPr>
          <w:color w:val="00B050"/>
        </w:rPr>
      </w:pPr>
      <w:r w:rsidRPr="00A04ECA">
        <w:rPr>
          <w:color w:val="00B050"/>
        </w:rPr>
        <w:t xml:space="preserve">schedules </w:t>
      </w:r>
      <w:r w:rsidR="002A3D45">
        <w:rPr>
          <w:color w:val="00B050"/>
        </w:rPr>
        <w:t>2-5</w:t>
      </w:r>
    </w:p>
    <w:p w14:paraId="0CB069E4" w14:textId="0DE67BA1" w:rsidR="00A73A86" w:rsidRDefault="00A73A86" w:rsidP="003C4F63">
      <w:pPr>
        <w:pStyle w:val="REG-H3A"/>
        <w:rPr>
          <w:color w:val="00B050"/>
        </w:rPr>
      </w:pPr>
    </w:p>
    <w:p w14:paraId="6BD8CB99" w14:textId="77777777" w:rsidR="001B3D40" w:rsidRPr="00A04ECA" w:rsidRDefault="001B3D40" w:rsidP="003C4F63">
      <w:pPr>
        <w:pStyle w:val="REG-Amend"/>
      </w:pPr>
    </w:p>
    <w:p w14:paraId="770792B5" w14:textId="77777777" w:rsidR="00A83578" w:rsidRPr="00A04ECA" w:rsidRDefault="00A83578" w:rsidP="003C4F63">
      <w:pPr>
        <w:pStyle w:val="REG-Amend"/>
      </w:pPr>
      <w:r w:rsidRPr="00A04ECA">
        <w:t>To view content without printing, scroll down.</w:t>
      </w:r>
    </w:p>
    <w:p w14:paraId="789419C5" w14:textId="77777777" w:rsidR="00A83578" w:rsidRPr="00A04ECA" w:rsidRDefault="00A83578" w:rsidP="003C4F63">
      <w:pPr>
        <w:pStyle w:val="REG-Amend"/>
      </w:pPr>
    </w:p>
    <w:p w14:paraId="64AD89AF" w14:textId="77777777" w:rsidR="00A83578" w:rsidRPr="00A04ECA" w:rsidRDefault="00A83578" w:rsidP="003C4F63">
      <w:pPr>
        <w:pStyle w:val="REG-Amend"/>
      </w:pPr>
      <w:r w:rsidRPr="00A04ECA">
        <w:t>To print at full scale (A4), double-click the icon below.</w:t>
      </w:r>
    </w:p>
    <w:p w14:paraId="7087E6CC" w14:textId="13680EDB" w:rsidR="00A83578" w:rsidRDefault="00A83578" w:rsidP="003C4F63">
      <w:pPr>
        <w:pStyle w:val="REG-Amend"/>
      </w:pPr>
    </w:p>
    <w:p w14:paraId="1A0EA048" w14:textId="35E01426" w:rsidR="00873A3F" w:rsidRDefault="00771649" w:rsidP="003C4F63">
      <w:pPr>
        <w:pStyle w:val="REG-Amend"/>
      </w:pPr>
      <w:r>
        <w:object w:dxaOrig="1541" w:dyaOrig="998" w14:anchorId="34250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9" o:title=""/>
          </v:shape>
          <o:OLEObject Type="Embed" ProgID="Acrobat.Document.DC" ShapeID="_x0000_i1025" DrawAspect="Icon" ObjectID="_1678025749" r:id="rId10"/>
        </w:object>
      </w:r>
    </w:p>
    <w:p w14:paraId="1DF69217" w14:textId="174F4749" w:rsidR="00873A3F" w:rsidRDefault="00873A3F" w:rsidP="003C4F63">
      <w:pPr>
        <w:pStyle w:val="REG-Amend"/>
      </w:pPr>
    </w:p>
    <w:p w14:paraId="4E5F0382" w14:textId="46AC97E9" w:rsidR="00A73A86" w:rsidRPr="00A04ECA" w:rsidRDefault="00A73A86" w:rsidP="00A73A86">
      <w:pPr>
        <w:pStyle w:val="REG-Amend"/>
        <w:rPr>
          <w:lang w:val="en-ZA"/>
        </w:rPr>
      </w:pPr>
      <w:r>
        <w:rPr>
          <w:lang w:val="en-ZA"/>
        </w:rPr>
        <w:t>[</w:t>
      </w:r>
      <w:r>
        <w:t>Schedule 5 substituted by</w:t>
      </w:r>
      <w:r>
        <w:rPr>
          <w:lang w:val="en-ZA"/>
        </w:rPr>
        <w:t xml:space="preserve"> GN 27/2021]</w:t>
      </w:r>
    </w:p>
    <w:p w14:paraId="39292542" w14:textId="77777777" w:rsidR="00F47E8A" w:rsidRPr="00A04ECA" w:rsidRDefault="00F47E8A" w:rsidP="003C4F63">
      <w:pPr>
        <w:pStyle w:val="REG-H1a"/>
        <w:pBdr>
          <w:bottom w:val="single" w:sz="4" w:space="1" w:color="auto"/>
        </w:pBdr>
      </w:pPr>
    </w:p>
    <w:p w14:paraId="7A872C57" w14:textId="77777777" w:rsidR="00683064" w:rsidRPr="00A04ECA" w:rsidRDefault="00683064" w:rsidP="003C4F63">
      <w:pPr>
        <w:pStyle w:val="REG-P0"/>
      </w:pPr>
    </w:p>
    <w:p w14:paraId="2EBCFDDE" w14:textId="77777777" w:rsidR="00B12C91" w:rsidRPr="00A04ECA" w:rsidRDefault="00B12C91" w:rsidP="003C4F63">
      <w:pPr>
        <w:rPr>
          <w:rFonts w:eastAsia="Times New Roman" w:cs="Times New Roman"/>
        </w:rPr>
      </w:pPr>
      <w:r w:rsidRPr="00A04ECA">
        <w:br w:type="page"/>
      </w:r>
    </w:p>
    <w:p w14:paraId="2522DC7E" w14:textId="329970AA" w:rsidR="0098293A" w:rsidRDefault="0098293A" w:rsidP="003C4F63">
      <w:pPr>
        <w:pStyle w:val="REG-P0"/>
      </w:pPr>
      <w:r>
        <w:rPr>
          <w:lang w:val="en-ZA" w:eastAsia="en-ZA"/>
        </w:rPr>
        <w:lastRenderedPageBreak/>
        <w:drawing>
          <wp:inline distT="0" distB="0" distL="0" distR="0" wp14:anchorId="4EF314CA" wp14:editId="6B56C961">
            <wp:extent cx="5396230" cy="8169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ose Corporations Act 26 of 1988 Regs (01) GN43 GG829 Schedules_Page_03.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8169275"/>
                    </a:xfrm>
                    <a:prstGeom prst="rect">
                      <a:avLst/>
                    </a:prstGeom>
                  </pic:spPr>
                </pic:pic>
              </a:graphicData>
            </a:graphic>
          </wp:inline>
        </w:drawing>
      </w:r>
      <w:r>
        <w:rPr>
          <w:lang w:val="en-ZA" w:eastAsia="en-ZA"/>
        </w:rPr>
        <w:lastRenderedPageBreak/>
        <w:drawing>
          <wp:inline distT="0" distB="0" distL="0" distR="0" wp14:anchorId="356B006E" wp14:editId="263ECA59">
            <wp:extent cx="5396230" cy="800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ose Corporations Act 26 of 1988 Regs (01) GN43 GG829 Schedules_Page_04.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8008620"/>
                    </a:xfrm>
                    <a:prstGeom prst="rect">
                      <a:avLst/>
                    </a:prstGeom>
                  </pic:spPr>
                </pic:pic>
              </a:graphicData>
            </a:graphic>
          </wp:inline>
        </w:drawing>
      </w:r>
      <w:r>
        <w:rPr>
          <w:lang w:val="en-ZA" w:eastAsia="en-ZA"/>
        </w:rPr>
        <w:lastRenderedPageBreak/>
        <w:drawing>
          <wp:inline distT="0" distB="0" distL="0" distR="0" wp14:anchorId="10C6E009" wp14:editId="51E5771F">
            <wp:extent cx="5396230" cy="8014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ose Corporations Act 26 of 1988 Regs (01) GN43 GG829 Schedules_Page_05.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8014335"/>
                    </a:xfrm>
                    <a:prstGeom prst="rect">
                      <a:avLst/>
                    </a:prstGeom>
                  </pic:spPr>
                </pic:pic>
              </a:graphicData>
            </a:graphic>
          </wp:inline>
        </w:drawing>
      </w:r>
    </w:p>
    <w:p w14:paraId="4383FA02" w14:textId="391AE6CF" w:rsidR="00285773" w:rsidRDefault="00285773">
      <w:pPr>
        <w:spacing w:after="200" w:line="276" w:lineRule="auto"/>
        <w:rPr>
          <w:rFonts w:eastAsia="Times New Roman" w:cs="Times New Roman"/>
        </w:rPr>
      </w:pPr>
      <w:r>
        <w:br w:type="page"/>
      </w:r>
    </w:p>
    <w:p w14:paraId="581562FF" w14:textId="78C7202A" w:rsidR="00285773" w:rsidRDefault="00285773" w:rsidP="00285773">
      <w:pPr>
        <w:pStyle w:val="REG-Amend"/>
        <w:rPr>
          <w:lang w:val="en-ZA"/>
        </w:rPr>
      </w:pPr>
      <w:r>
        <w:rPr>
          <w:lang w:val="en-ZA"/>
        </w:rPr>
        <w:lastRenderedPageBreak/>
        <w:t>[</w:t>
      </w:r>
      <w:r>
        <w:t>Schedule 5 substituted by</w:t>
      </w:r>
      <w:r>
        <w:rPr>
          <w:lang w:val="en-ZA"/>
        </w:rPr>
        <w:t xml:space="preserve"> GN 27/2021]</w:t>
      </w:r>
    </w:p>
    <w:p w14:paraId="0200371E" w14:textId="3CB5CBDE" w:rsidR="00BB35B4" w:rsidRDefault="00BB35B4" w:rsidP="00285773">
      <w:pPr>
        <w:pStyle w:val="REG-Amend"/>
        <w:rPr>
          <w:lang w:val="en-ZA"/>
        </w:rPr>
      </w:pPr>
      <w:r>
        <w:rPr>
          <w:lang w:val="en-ZA" w:eastAsia="en-ZA"/>
        </w:rPr>
        <w:drawing>
          <wp:inline distT="0" distB="0" distL="0" distR="0" wp14:anchorId="255AEAFA" wp14:editId="333B6881">
            <wp:extent cx="5032224" cy="7112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5032224" cy="7112427"/>
                    </a:xfrm>
                    <a:prstGeom prst="rect">
                      <a:avLst/>
                    </a:prstGeom>
                  </pic:spPr>
                </pic:pic>
              </a:graphicData>
            </a:graphic>
          </wp:inline>
        </w:drawing>
      </w:r>
    </w:p>
    <w:p w14:paraId="64793E81" w14:textId="4CCCFA41" w:rsidR="00285773" w:rsidRPr="00A04ECA" w:rsidRDefault="00BB35B4" w:rsidP="00285773">
      <w:pPr>
        <w:pStyle w:val="REG-Amend"/>
      </w:pPr>
      <w:r>
        <w:rPr>
          <w:lang w:val="en-ZA" w:eastAsia="en-ZA"/>
        </w:rPr>
        <w:lastRenderedPageBreak/>
        <w:drawing>
          <wp:inline distT="0" distB="0" distL="0" distR="0" wp14:anchorId="3C0C3266" wp14:editId="6EA97031">
            <wp:extent cx="5396230" cy="762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26AF2544" wp14:editId="21C148F3">
            <wp:extent cx="5396230" cy="76269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6"/>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42279CED" wp14:editId="0F185258">
            <wp:extent cx="5396230" cy="76269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7"/>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33F831E0" wp14:editId="331BB90F">
            <wp:extent cx="5396230" cy="76269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6"/>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297673D2" wp14:editId="49974C0A">
            <wp:extent cx="5396230" cy="76269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7"/>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531FEF55" wp14:editId="4C4D026F">
            <wp:extent cx="5396230" cy="76269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6"/>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6FE8DE1E" wp14:editId="41633E41">
            <wp:extent cx="5396230" cy="76269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8"/>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04B175B8" wp14:editId="17582CF7">
            <wp:extent cx="5396230" cy="76269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9"/>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0D54A8D4" wp14:editId="2CC1C20B">
            <wp:extent cx="5396230" cy="762698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0"/>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7CFB5778" wp14:editId="203DF052">
            <wp:extent cx="5396230" cy="76269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3CE04204" wp14:editId="033948D8">
            <wp:extent cx="5396230" cy="76269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2"/>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1DC46EED" wp14:editId="47AC2BC8">
            <wp:extent cx="5396230" cy="76269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3"/>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61280236" wp14:editId="33188308">
            <wp:extent cx="5396230" cy="762698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4"/>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5DD8043A" wp14:editId="4E679F8C">
            <wp:extent cx="5396230" cy="76269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3"/>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18054390" wp14:editId="7860AF4C">
            <wp:extent cx="5396230" cy="76269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24"/>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6B4D6E19" wp14:editId="3031F6F6">
            <wp:extent cx="5396230" cy="76269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3"/>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627A0842" wp14:editId="07DC1B0E">
            <wp:extent cx="5396230" cy="762698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25"/>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090A8652" wp14:editId="220699D7">
            <wp:extent cx="5396230" cy="762698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6"/>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58AD8501" wp14:editId="724897F5">
            <wp:extent cx="5396230" cy="76269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27"/>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5A3F81BF" wp14:editId="65FA7D73">
            <wp:extent cx="5396230" cy="76269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8"/>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20E9A886" wp14:editId="55AB90E6">
            <wp:extent cx="5396230" cy="762698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29"/>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3CD11DCB" wp14:editId="31E2A584">
            <wp:extent cx="5396230" cy="76269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30"/>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24D0091B" wp14:editId="5EF48A40">
            <wp:extent cx="5396230" cy="762698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31"/>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1A05666B" wp14:editId="66689629">
            <wp:extent cx="5396230" cy="762698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8"/>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4D7B30CF" wp14:editId="555585B9">
            <wp:extent cx="5396230" cy="762698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32"/>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23389BED" wp14:editId="4CF7FA73">
            <wp:extent cx="5396230" cy="762698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33"/>
                    <a:stretch>
                      <a:fillRect/>
                    </a:stretch>
                  </pic:blipFill>
                  <pic:spPr>
                    <a:xfrm>
                      <a:off x="0" y="0"/>
                      <a:ext cx="5396230" cy="7626985"/>
                    </a:xfrm>
                    <a:prstGeom prst="rect">
                      <a:avLst/>
                    </a:prstGeom>
                  </pic:spPr>
                </pic:pic>
              </a:graphicData>
            </a:graphic>
          </wp:inline>
        </w:drawing>
      </w:r>
      <w:r>
        <w:rPr>
          <w:lang w:val="en-ZA" w:eastAsia="en-ZA"/>
        </w:rPr>
        <w:lastRenderedPageBreak/>
        <w:drawing>
          <wp:inline distT="0" distB="0" distL="0" distR="0" wp14:anchorId="35DE272F" wp14:editId="604FEB5C">
            <wp:extent cx="5396230" cy="762698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34"/>
                    <a:stretch>
                      <a:fillRect/>
                    </a:stretch>
                  </pic:blipFill>
                  <pic:spPr>
                    <a:xfrm>
                      <a:off x="0" y="0"/>
                      <a:ext cx="5396230" cy="7626985"/>
                    </a:xfrm>
                    <a:prstGeom prst="rect">
                      <a:avLst/>
                    </a:prstGeom>
                  </pic:spPr>
                </pic:pic>
              </a:graphicData>
            </a:graphic>
          </wp:inline>
        </w:drawing>
      </w:r>
    </w:p>
    <w:sectPr w:rsidR="00285773" w:rsidRPr="00A04ECA" w:rsidSect="00CE101E">
      <w:headerReference w:type="default" r:id="rId35"/>
      <w:headerReference w:type="first" r:id="rId36"/>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52EF8" w14:textId="77777777" w:rsidR="0032319E" w:rsidRDefault="0032319E">
      <w:r>
        <w:separator/>
      </w:r>
    </w:p>
  </w:endnote>
  <w:endnote w:type="continuationSeparator" w:id="0">
    <w:p w14:paraId="75AC58FD" w14:textId="77777777" w:rsidR="0032319E" w:rsidRDefault="0032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A4779" w14:textId="77777777" w:rsidR="0032319E" w:rsidRDefault="0032319E">
      <w:r>
        <w:separator/>
      </w:r>
    </w:p>
  </w:footnote>
  <w:footnote w:type="continuationSeparator" w:id="0">
    <w:p w14:paraId="6729454F" w14:textId="77777777" w:rsidR="0032319E" w:rsidRDefault="0032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869D1" w14:textId="10D065C6" w:rsidR="00BF0042" w:rsidRPr="00A45B37" w:rsidRDefault="00FD33C6"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29A3F4BE" wp14:editId="684FBC34">
              <wp:simplePos x="0" y="0"/>
              <wp:positionH relativeFrom="column">
                <wp:posOffset>-963930</wp:posOffset>
              </wp:positionH>
              <wp:positionV relativeFrom="page">
                <wp:posOffset>0</wp:posOffset>
              </wp:positionV>
              <wp:extent cx="7322185" cy="10681335"/>
              <wp:effectExtent l="152400" t="152400" r="126365" b="139065"/>
              <wp:wrapNone/>
              <wp:docPr id="3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36"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3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6D720F00"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" strokecolor="#bfbfbf" strokeweight="18pt">
                <v:stroke endcap="square"/>
              </v:line>
              <w10:wrap anchory="page"/>
              <w10:anchorlock/>
            </v:group>
          </w:pict>
        </mc:Fallback>
      </mc:AlternateContent>
    </w:r>
    <w:r w:rsidR="000B4FB6" w:rsidRPr="00A45B37">
      <w:rPr>
        <w:rFonts w:ascii="Arial" w:hAnsi="Arial" w:cs="Arial"/>
        <w:sz w:val="12"/>
        <w:szCs w:val="16"/>
      </w:rPr>
      <w:t>Republic of Namibia</w:t>
    </w:r>
    <w:r w:rsidR="00BF0042" w:rsidRPr="00A45B37">
      <w:rPr>
        <w:rFonts w:ascii="Arial" w:hAnsi="Arial" w:cs="Arial"/>
        <w:w w:val="600"/>
        <w:sz w:val="12"/>
        <w:szCs w:val="16"/>
      </w:rPr>
      <w:t xml:space="preserve"> </w:t>
    </w:r>
    <w:r w:rsidR="00B5380A" w:rsidRPr="00A45B37">
      <w:rPr>
        <w:rFonts w:ascii="Arial" w:hAnsi="Arial" w:cs="Arial"/>
        <w:b/>
        <w:noProof w:val="0"/>
        <w:sz w:val="16"/>
        <w:szCs w:val="16"/>
      </w:rPr>
      <w:fldChar w:fldCharType="begin"/>
    </w:r>
    <w:r w:rsidR="00BF0042" w:rsidRPr="00A45B37">
      <w:rPr>
        <w:rFonts w:ascii="Arial" w:hAnsi="Arial" w:cs="Arial"/>
        <w:b/>
        <w:sz w:val="16"/>
        <w:szCs w:val="16"/>
      </w:rPr>
      <w:instrText xml:space="preserve"> PAGE   \* MERGEFORMAT </w:instrText>
    </w:r>
    <w:r w:rsidR="00B5380A" w:rsidRPr="00A45B37">
      <w:rPr>
        <w:rFonts w:ascii="Arial" w:hAnsi="Arial" w:cs="Arial"/>
        <w:b/>
        <w:noProof w:val="0"/>
        <w:sz w:val="16"/>
        <w:szCs w:val="16"/>
      </w:rPr>
      <w:fldChar w:fldCharType="separate"/>
    </w:r>
    <w:r w:rsidR="00C52DEE">
      <w:rPr>
        <w:rFonts w:ascii="Arial" w:hAnsi="Arial" w:cs="Arial"/>
        <w:b/>
        <w:sz w:val="16"/>
        <w:szCs w:val="16"/>
      </w:rPr>
      <w:t>21</w:t>
    </w:r>
    <w:r w:rsidR="00B5380A" w:rsidRPr="00A45B37">
      <w:rPr>
        <w:rFonts w:ascii="Arial" w:hAnsi="Arial" w:cs="Arial"/>
        <w:b/>
        <w:sz w:val="16"/>
        <w:szCs w:val="16"/>
      </w:rPr>
      <w:fldChar w:fldCharType="end"/>
    </w:r>
    <w:r w:rsidR="00BF0042" w:rsidRPr="00A45B37">
      <w:rPr>
        <w:rFonts w:ascii="Arial" w:hAnsi="Arial" w:cs="Arial"/>
        <w:w w:val="600"/>
        <w:sz w:val="12"/>
        <w:szCs w:val="16"/>
      </w:rPr>
      <w:t xml:space="preserve"> </w:t>
    </w:r>
    <w:r w:rsidR="000B4FB6" w:rsidRPr="00A45B37">
      <w:rPr>
        <w:rFonts w:ascii="Arial" w:hAnsi="Arial" w:cs="Arial"/>
        <w:sz w:val="12"/>
        <w:szCs w:val="16"/>
      </w:rPr>
      <w:t>Annotated Statutes</w:t>
    </w:r>
    <w:r w:rsidR="00BF0042" w:rsidRPr="00A45B37">
      <w:rPr>
        <w:rFonts w:ascii="Arial" w:hAnsi="Arial" w:cs="Arial"/>
        <w:b/>
        <w:sz w:val="16"/>
        <w:szCs w:val="16"/>
      </w:rPr>
      <w:t xml:space="preserve"> </w:t>
    </w:r>
  </w:p>
  <w:p w14:paraId="3D003378" w14:textId="77777777" w:rsidR="00CC205C" w:rsidRPr="00A45B37" w:rsidRDefault="00B21824" w:rsidP="00F25922">
    <w:pPr>
      <w:pStyle w:val="REG-PHA"/>
    </w:pPr>
    <w:r w:rsidRPr="00A45B37">
      <w:t>REGULATIONS</w:t>
    </w:r>
  </w:p>
  <w:p w14:paraId="4BC35371" w14:textId="77777777" w:rsidR="009E7A3D" w:rsidRPr="00A45B37" w:rsidRDefault="009E7A3D" w:rsidP="00A45B37">
    <w:pPr>
      <w:pStyle w:val="REG-PHb"/>
      <w:spacing w:after="120"/>
    </w:pPr>
    <w:r w:rsidRPr="00A45B37">
      <w:t>Close Corporations Act 26 of 1988</w:t>
    </w:r>
  </w:p>
  <w:p w14:paraId="1F64EF84" w14:textId="77777777" w:rsidR="009E7A3D" w:rsidRPr="00A45B37" w:rsidRDefault="00976F78" w:rsidP="009E7A3D">
    <w:pPr>
      <w:pStyle w:val="REG-PHb"/>
    </w:pPr>
    <w:r w:rsidRPr="00A45B37">
      <w:t>General Regulations</w:t>
    </w:r>
  </w:p>
  <w:p w14:paraId="7E457025" w14:textId="77777777" w:rsidR="00BF0042" w:rsidRPr="00A45B37"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7A0B" w14:textId="5098F05D" w:rsidR="00BF0042" w:rsidRPr="00BA6B35" w:rsidRDefault="00FD33C6"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11F0D67F" wp14:editId="133E1ADB">
              <wp:simplePos x="0" y="0"/>
              <wp:positionH relativeFrom="column">
                <wp:posOffset>-965835</wp:posOffset>
              </wp:positionH>
              <wp:positionV relativeFrom="page">
                <wp:posOffset>114300</wp:posOffset>
              </wp:positionV>
              <wp:extent cx="7322185" cy="10681335"/>
              <wp:effectExtent l="152400" t="152400" r="126365" b="139065"/>
              <wp:wrapNone/>
              <wp:docPr id="3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33"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3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46D15EA9"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G3sLA0NTW2MDYzMjdQ0lEKTi0uzszPAykwrgUAmZdSiSwAAAA="/>
  </w:docVars>
  <w:rsids>
    <w:rsidRoot w:val="009C5E8B"/>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14DB"/>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3DF"/>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787A"/>
    <w:rsid w:val="00117DB0"/>
    <w:rsid w:val="00121135"/>
    <w:rsid w:val="0012543A"/>
    <w:rsid w:val="00133371"/>
    <w:rsid w:val="00142743"/>
    <w:rsid w:val="00143E17"/>
    <w:rsid w:val="0015104F"/>
    <w:rsid w:val="00152AB1"/>
    <w:rsid w:val="001540EB"/>
    <w:rsid w:val="0015479D"/>
    <w:rsid w:val="001565F4"/>
    <w:rsid w:val="00157469"/>
    <w:rsid w:val="0015761F"/>
    <w:rsid w:val="001636EC"/>
    <w:rsid w:val="00164718"/>
    <w:rsid w:val="00165401"/>
    <w:rsid w:val="00167A40"/>
    <w:rsid w:val="001723EC"/>
    <w:rsid w:val="001761C1"/>
    <w:rsid w:val="001779E7"/>
    <w:rsid w:val="00181A7A"/>
    <w:rsid w:val="00186652"/>
    <w:rsid w:val="0019540F"/>
    <w:rsid w:val="001A5BA6"/>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D7A61"/>
    <w:rsid w:val="001E2B91"/>
    <w:rsid w:val="001E402E"/>
    <w:rsid w:val="001E42D4"/>
    <w:rsid w:val="001F0016"/>
    <w:rsid w:val="001F2A4A"/>
    <w:rsid w:val="0020301E"/>
    <w:rsid w:val="00203302"/>
    <w:rsid w:val="002075A8"/>
    <w:rsid w:val="0021001A"/>
    <w:rsid w:val="00215715"/>
    <w:rsid w:val="002208C6"/>
    <w:rsid w:val="00221C58"/>
    <w:rsid w:val="00222AA3"/>
    <w:rsid w:val="002252DD"/>
    <w:rsid w:val="00230082"/>
    <w:rsid w:val="0023567D"/>
    <w:rsid w:val="002436F5"/>
    <w:rsid w:val="00251136"/>
    <w:rsid w:val="00253B59"/>
    <w:rsid w:val="00255B09"/>
    <w:rsid w:val="00257780"/>
    <w:rsid w:val="00261EC4"/>
    <w:rsid w:val="00265308"/>
    <w:rsid w:val="002655B6"/>
    <w:rsid w:val="00267B91"/>
    <w:rsid w:val="002728EA"/>
    <w:rsid w:val="00275EF6"/>
    <w:rsid w:val="00275F60"/>
    <w:rsid w:val="00280DCD"/>
    <w:rsid w:val="0028271E"/>
    <w:rsid w:val="002831B8"/>
    <w:rsid w:val="00285773"/>
    <w:rsid w:val="00286A4D"/>
    <w:rsid w:val="00286E57"/>
    <w:rsid w:val="002907F0"/>
    <w:rsid w:val="002964E7"/>
    <w:rsid w:val="002A044B"/>
    <w:rsid w:val="002A2928"/>
    <w:rsid w:val="002A3933"/>
    <w:rsid w:val="002A3D45"/>
    <w:rsid w:val="002A6CF2"/>
    <w:rsid w:val="002B1C39"/>
    <w:rsid w:val="002B2784"/>
    <w:rsid w:val="002B3CC3"/>
    <w:rsid w:val="002B4E1F"/>
    <w:rsid w:val="002D1D4C"/>
    <w:rsid w:val="002D4ED3"/>
    <w:rsid w:val="002E3094"/>
    <w:rsid w:val="002E62C7"/>
    <w:rsid w:val="002F4347"/>
    <w:rsid w:val="003013D8"/>
    <w:rsid w:val="00303D74"/>
    <w:rsid w:val="00304858"/>
    <w:rsid w:val="00312523"/>
    <w:rsid w:val="0032319E"/>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188D"/>
    <w:rsid w:val="003837C6"/>
    <w:rsid w:val="003849A8"/>
    <w:rsid w:val="003905F1"/>
    <w:rsid w:val="00394930"/>
    <w:rsid w:val="00394B3B"/>
    <w:rsid w:val="003A368C"/>
    <w:rsid w:val="003A5DAC"/>
    <w:rsid w:val="003B440D"/>
    <w:rsid w:val="003B6581"/>
    <w:rsid w:val="003C20AF"/>
    <w:rsid w:val="003C37A0"/>
    <w:rsid w:val="003C4F63"/>
    <w:rsid w:val="003C5F5A"/>
    <w:rsid w:val="003C7232"/>
    <w:rsid w:val="003D233B"/>
    <w:rsid w:val="003D4EAA"/>
    <w:rsid w:val="003D59AC"/>
    <w:rsid w:val="003D76EF"/>
    <w:rsid w:val="003D7C09"/>
    <w:rsid w:val="003E2DE5"/>
    <w:rsid w:val="003E6206"/>
    <w:rsid w:val="003E76D6"/>
    <w:rsid w:val="003F1EA2"/>
    <w:rsid w:val="003F6D96"/>
    <w:rsid w:val="00401FBB"/>
    <w:rsid w:val="00403575"/>
    <w:rsid w:val="004036E0"/>
    <w:rsid w:val="00403A83"/>
    <w:rsid w:val="004042CD"/>
    <w:rsid w:val="0040592F"/>
    <w:rsid w:val="00406360"/>
    <w:rsid w:val="00413961"/>
    <w:rsid w:val="00416A53"/>
    <w:rsid w:val="00423963"/>
    <w:rsid w:val="00424C03"/>
    <w:rsid w:val="00426221"/>
    <w:rsid w:val="004347BA"/>
    <w:rsid w:val="00434ABD"/>
    <w:rsid w:val="00443021"/>
    <w:rsid w:val="00445C4F"/>
    <w:rsid w:val="004475BC"/>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1D88"/>
    <w:rsid w:val="004E2029"/>
    <w:rsid w:val="004E33FE"/>
    <w:rsid w:val="004E4868"/>
    <w:rsid w:val="004E5244"/>
    <w:rsid w:val="004F561E"/>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62C4"/>
    <w:rsid w:val="00557EBC"/>
    <w:rsid w:val="00560457"/>
    <w:rsid w:val="0056066A"/>
    <w:rsid w:val="00563108"/>
    <w:rsid w:val="005646F3"/>
    <w:rsid w:val="005709A6"/>
    <w:rsid w:val="00572B50"/>
    <w:rsid w:val="00574AEC"/>
    <w:rsid w:val="005773E7"/>
    <w:rsid w:val="00577B02"/>
    <w:rsid w:val="00582A2E"/>
    <w:rsid w:val="00583761"/>
    <w:rsid w:val="0058749F"/>
    <w:rsid w:val="00591F67"/>
    <w:rsid w:val="00594065"/>
    <w:rsid w:val="005955EA"/>
    <w:rsid w:val="00597B78"/>
    <w:rsid w:val="005A2789"/>
    <w:rsid w:val="005B23AF"/>
    <w:rsid w:val="005B2503"/>
    <w:rsid w:val="005B4215"/>
    <w:rsid w:val="005B5656"/>
    <w:rsid w:val="005C16B3"/>
    <w:rsid w:val="005C25CF"/>
    <w:rsid w:val="005C303C"/>
    <w:rsid w:val="005C7F82"/>
    <w:rsid w:val="005D0866"/>
    <w:rsid w:val="005D537D"/>
    <w:rsid w:val="005D5858"/>
    <w:rsid w:val="005D5C82"/>
    <w:rsid w:val="005D5CAF"/>
    <w:rsid w:val="005D5EEB"/>
    <w:rsid w:val="005E0DE1"/>
    <w:rsid w:val="005E4ED5"/>
    <w:rsid w:val="005E7103"/>
    <w:rsid w:val="005E75FD"/>
    <w:rsid w:val="00601274"/>
    <w:rsid w:val="00604AAC"/>
    <w:rsid w:val="00604F4B"/>
    <w:rsid w:val="00607455"/>
    <w:rsid w:val="006075F7"/>
    <w:rsid w:val="00607964"/>
    <w:rsid w:val="00613086"/>
    <w:rsid w:val="00614349"/>
    <w:rsid w:val="0062075A"/>
    <w:rsid w:val="00625ED8"/>
    <w:rsid w:val="006271AA"/>
    <w:rsid w:val="00630633"/>
    <w:rsid w:val="00634DA7"/>
    <w:rsid w:val="006350C4"/>
    <w:rsid w:val="00642844"/>
    <w:rsid w:val="0064409B"/>
    <w:rsid w:val="006441C2"/>
    <w:rsid w:val="00644FCB"/>
    <w:rsid w:val="00645C44"/>
    <w:rsid w:val="006470AF"/>
    <w:rsid w:val="00651EA5"/>
    <w:rsid w:val="00655E3F"/>
    <w:rsid w:val="0065745C"/>
    <w:rsid w:val="00660511"/>
    <w:rsid w:val="00667BB6"/>
    <w:rsid w:val="00672978"/>
    <w:rsid w:val="006734AB"/>
    <w:rsid w:val="006737D3"/>
    <w:rsid w:val="0067435B"/>
    <w:rsid w:val="00682D07"/>
    <w:rsid w:val="00683064"/>
    <w:rsid w:val="00686838"/>
    <w:rsid w:val="00687058"/>
    <w:rsid w:val="00687F38"/>
    <w:rsid w:val="00694430"/>
    <w:rsid w:val="00694677"/>
    <w:rsid w:val="00697FAC"/>
    <w:rsid w:val="006A03A3"/>
    <w:rsid w:val="006A11C3"/>
    <w:rsid w:val="006A6EA7"/>
    <w:rsid w:val="006A74BC"/>
    <w:rsid w:val="006B503F"/>
    <w:rsid w:val="006B64A8"/>
    <w:rsid w:val="006B707C"/>
    <w:rsid w:val="006C24CB"/>
    <w:rsid w:val="006C6020"/>
    <w:rsid w:val="006D0225"/>
    <w:rsid w:val="006D0B7B"/>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1CFA"/>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649"/>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7F4A1A"/>
    <w:rsid w:val="00800A2F"/>
    <w:rsid w:val="00806ACE"/>
    <w:rsid w:val="00807638"/>
    <w:rsid w:val="0081198A"/>
    <w:rsid w:val="00811F4D"/>
    <w:rsid w:val="0081440D"/>
    <w:rsid w:val="00817B5C"/>
    <w:rsid w:val="008207CD"/>
    <w:rsid w:val="00821A2C"/>
    <w:rsid w:val="00825C43"/>
    <w:rsid w:val="008312A9"/>
    <w:rsid w:val="0083145E"/>
    <w:rsid w:val="008332B7"/>
    <w:rsid w:val="008335FF"/>
    <w:rsid w:val="008351B0"/>
    <w:rsid w:val="00836052"/>
    <w:rsid w:val="00840A44"/>
    <w:rsid w:val="0084469D"/>
    <w:rsid w:val="00844B2D"/>
    <w:rsid w:val="008523FA"/>
    <w:rsid w:val="008604B2"/>
    <w:rsid w:val="00861DFE"/>
    <w:rsid w:val="00862825"/>
    <w:rsid w:val="00873A3F"/>
    <w:rsid w:val="0087487C"/>
    <w:rsid w:val="00874F6F"/>
    <w:rsid w:val="00875062"/>
    <w:rsid w:val="008754D1"/>
    <w:rsid w:val="0087687F"/>
    <w:rsid w:val="00884EA8"/>
    <w:rsid w:val="00885319"/>
    <w:rsid w:val="00886238"/>
    <w:rsid w:val="00891284"/>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4D16"/>
    <w:rsid w:val="008D7F66"/>
    <w:rsid w:val="008E0937"/>
    <w:rsid w:val="00901BEF"/>
    <w:rsid w:val="009026ED"/>
    <w:rsid w:val="009030BF"/>
    <w:rsid w:val="009055B3"/>
    <w:rsid w:val="00905B0F"/>
    <w:rsid w:val="00906749"/>
    <w:rsid w:val="00911C6C"/>
    <w:rsid w:val="00914263"/>
    <w:rsid w:val="00914280"/>
    <w:rsid w:val="0091631F"/>
    <w:rsid w:val="009201D0"/>
    <w:rsid w:val="009202D3"/>
    <w:rsid w:val="00922786"/>
    <w:rsid w:val="0092705B"/>
    <w:rsid w:val="0093242F"/>
    <w:rsid w:val="00933C53"/>
    <w:rsid w:val="00940A34"/>
    <w:rsid w:val="00940A79"/>
    <w:rsid w:val="0094272F"/>
    <w:rsid w:val="009440A2"/>
    <w:rsid w:val="0094500C"/>
    <w:rsid w:val="00946D77"/>
    <w:rsid w:val="00960A33"/>
    <w:rsid w:val="00961AC0"/>
    <w:rsid w:val="00962986"/>
    <w:rsid w:val="00963D1F"/>
    <w:rsid w:val="0096589C"/>
    <w:rsid w:val="00965A50"/>
    <w:rsid w:val="00965D02"/>
    <w:rsid w:val="009674A5"/>
    <w:rsid w:val="00971042"/>
    <w:rsid w:val="00971FB1"/>
    <w:rsid w:val="0097618B"/>
    <w:rsid w:val="00976F78"/>
    <w:rsid w:val="009774F9"/>
    <w:rsid w:val="00981EC4"/>
    <w:rsid w:val="0098293A"/>
    <w:rsid w:val="009830C2"/>
    <w:rsid w:val="0099219B"/>
    <w:rsid w:val="00992BA2"/>
    <w:rsid w:val="00993997"/>
    <w:rsid w:val="009963D4"/>
    <w:rsid w:val="009968F2"/>
    <w:rsid w:val="009A393E"/>
    <w:rsid w:val="009A73DE"/>
    <w:rsid w:val="009B0E42"/>
    <w:rsid w:val="009C014C"/>
    <w:rsid w:val="009C5E8B"/>
    <w:rsid w:val="009D3443"/>
    <w:rsid w:val="009D3DBD"/>
    <w:rsid w:val="009D717E"/>
    <w:rsid w:val="009E66C3"/>
    <w:rsid w:val="009E79BE"/>
    <w:rsid w:val="009E7A3D"/>
    <w:rsid w:val="009F0AE5"/>
    <w:rsid w:val="009F0F2B"/>
    <w:rsid w:val="009F32B0"/>
    <w:rsid w:val="009F33C9"/>
    <w:rsid w:val="009F4A96"/>
    <w:rsid w:val="009F735A"/>
    <w:rsid w:val="009F7600"/>
    <w:rsid w:val="00A03365"/>
    <w:rsid w:val="00A04ECA"/>
    <w:rsid w:val="00A07879"/>
    <w:rsid w:val="00A1474E"/>
    <w:rsid w:val="00A156A1"/>
    <w:rsid w:val="00A1618E"/>
    <w:rsid w:val="00A219F3"/>
    <w:rsid w:val="00A23E01"/>
    <w:rsid w:val="00A24135"/>
    <w:rsid w:val="00A25C8D"/>
    <w:rsid w:val="00A41A02"/>
    <w:rsid w:val="00A43EBA"/>
    <w:rsid w:val="00A45B37"/>
    <w:rsid w:val="00A50D6A"/>
    <w:rsid w:val="00A50FFE"/>
    <w:rsid w:val="00A60798"/>
    <w:rsid w:val="00A60BC7"/>
    <w:rsid w:val="00A62193"/>
    <w:rsid w:val="00A62552"/>
    <w:rsid w:val="00A65C80"/>
    <w:rsid w:val="00A7060B"/>
    <w:rsid w:val="00A70D02"/>
    <w:rsid w:val="00A7263B"/>
    <w:rsid w:val="00A73A86"/>
    <w:rsid w:val="00A73E11"/>
    <w:rsid w:val="00A81C7A"/>
    <w:rsid w:val="00A83578"/>
    <w:rsid w:val="00A86E94"/>
    <w:rsid w:val="00A927B8"/>
    <w:rsid w:val="00A92C42"/>
    <w:rsid w:val="00A93B18"/>
    <w:rsid w:val="00A956FF"/>
    <w:rsid w:val="00A9696C"/>
    <w:rsid w:val="00A96B49"/>
    <w:rsid w:val="00A96D72"/>
    <w:rsid w:val="00AA12F7"/>
    <w:rsid w:val="00AA24D4"/>
    <w:rsid w:val="00AA41AD"/>
    <w:rsid w:val="00AB3AEC"/>
    <w:rsid w:val="00AB4E72"/>
    <w:rsid w:val="00AB5B30"/>
    <w:rsid w:val="00AB7D0E"/>
    <w:rsid w:val="00AC0484"/>
    <w:rsid w:val="00AC0E35"/>
    <w:rsid w:val="00AC2203"/>
    <w:rsid w:val="00AC2903"/>
    <w:rsid w:val="00AC48A2"/>
    <w:rsid w:val="00AC4FD6"/>
    <w:rsid w:val="00AC550E"/>
    <w:rsid w:val="00AC555C"/>
    <w:rsid w:val="00AC571E"/>
    <w:rsid w:val="00AD2FDB"/>
    <w:rsid w:val="00AD52CD"/>
    <w:rsid w:val="00AD5960"/>
    <w:rsid w:val="00AE2A29"/>
    <w:rsid w:val="00AE3F7D"/>
    <w:rsid w:val="00AE40D5"/>
    <w:rsid w:val="00AE6B19"/>
    <w:rsid w:val="00AF17B2"/>
    <w:rsid w:val="00AF321A"/>
    <w:rsid w:val="00AF3775"/>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02DD"/>
    <w:rsid w:val="00B34C80"/>
    <w:rsid w:val="00B36586"/>
    <w:rsid w:val="00B4106D"/>
    <w:rsid w:val="00B44C4A"/>
    <w:rsid w:val="00B47524"/>
    <w:rsid w:val="00B5380A"/>
    <w:rsid w:val="00B55602"/>
    <w:rsid w:val="00B6043A"/>
    <w:rsid w:val="00B6179B"/>
    <w:rsid w:val="00B617E1"/>
    <w:rsid w:val="00B61E7F"/>
    <w:rsid w:val="00B71BC1"/>
    <w:rsid w:val="00B74BEC"/>
    <w:rsid w:val="00B77A86"/>
    <w:rsid w:val="00B819F9"/>
    <w:rsid w:val="00B8798B"/>
    <w:rsid w:val="00B87FDA"/>
    <w:rsid w:val="00B93FA9"/>
    <w:rsid w:val="00B94F2F"/>
    <w:rsid w:val="00B95DEE"/>
    <w:rsid w:val="00BA6B35"/>
    <w:rsid w:val="00BB102C"/>
    <w:rsid w:val="00BB35B4"/>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9E1"/>
    <w:rsid w:val="00C12F2A"/>
    <w:rsid w:val="00C12F53"/>
    <w:rsid w:val="00C2525F"/>
    <w:rsid w:val="00C27873"/>
    <w:rsid w:val="00C30331"/>
    <w:rsid w:val="00C332FE"/>
    <w:rsid w:val="00C35013"/>
    <w:rsid w:val="00C361C3"/>
    <w:rsid w:val="00C36B55"/>
    <w:rsid w:val="00C52DEE"/>
    <w:rsid w:val="00C5376E"/>
    <w:rsid w:val="00C546CA"/>
    <w:rsid w:val="00C56FD0"/>
    <w:rsid w:val="00C57C16"/>
    <w:rsid w:val="00C621CF"/>
    <w:rsid w:val="00C63501"/>
    <w:rsid w:val="00C700C6"/>
    <w:rsid w:val="00C74183"/>
    <w:rsid w:val="00C74CDA"/>
    <w:rsid w:val="00C778D1"/>
    <w:rsid w:val="00C82530"/>
    <w:rsid w:val="00C838EC"/>
    <w:rsid w:val="00C848C2"/>
    <w:rsid w:val="00C863E3"/>
    <w:rsid w:val="00C87A41"/>
    <w:rsid w:val="00C95510"/>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1286"/>
    <w:rsid w:val="00D23074"/>
    <w:rsid w:val="00D23821"/>
    <w:rsid w:val="00D263A2"/>
    <w:rsid w:val="00D31166"/>
    <w:rsid w:val="00D3653E"/>
    <w:rsid w:val="00D400F5"/>
    <w:rsid w:val="00D43383"/>
    <w:rsid w:val="00D43726"/>
    <w:rsid w:val="00D45D02"/>
    <w:rsid w:val="00D51089"/>
    <w:rsid w:val="00D51B92"/>
    <w:rsid w:val="00D5691B"/>
    <w:rsid w:val="00D574A4"/>
    <w:rsid w:val="00D62753"/>
    <w:rsid w:val="00D63698"/>
    <w:rsid w:val="00D721E9"/>
    <w:rsid w:val="00D75950"/>
    <w:rsid w:val="00D760CE"/>
    <w:rsid w:val="00D761F7"/>
    <w:rsid w:val="00D838A0"/>
    <w:rsid w:val="00D917A1"/>
    <w:rsid w:val="00D924D5"/>
    <w:rsid w:val="00D94444"/>
    <w:rsid w:val="00D9603B"/>
    <w:rsid w:val="00D9725F"/>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2904"/>
    <w:rsid w:val="00DF4E0B"/>
    <w:rsid w:val="00E0318D"/>
    <w:rsid w:val="00E040FF"/>
    <w:rsid w:val="00E0419C"/>
    <w:rsid w:val="00E0441A"/>
    <w:rsid w:val="00E04F02"/>
    <w:rsid w:val="00E10FCC"/>
    <w:rsid w:val="00E175F7"/>
    <w:rsid w:val="00E21488"/>
    <w:rsid w:val="00E2335D"/>
    <w:rsid w:val="00E25CA6"/>
    <w:rsid w:val="00E263B2"/>
    <w:rsid w:val="00E27BEB"/>
    <w:rsid w:val="00E30353"/>
    <w:rsid w:val="00E30634"/>
    <w:rsid w:val="00E31562"/>
    <w:rsid w:val="00E31801"/>
    <w:rsid w:val="00E329A5"/>
    <w:rsid w:val="00E33916"/>
    <w:rsid w:val="00E37D15"/>
    <w:rsid w:val="00E44EA3"/>
    <w:rsid w:val="00E5207B"/>
    <w:rsid w:val="00E54592"/>
    <w:rsid w:val="00E55495"/>
    <w:rsid w:val="00E5755F"/>
    <w:rsid w:val="00E57A03"/>
    <w:rsid w:val="00E612E3"/>
    <w:rsid w:val="00E63100"/>
    <w:rsid w:val="00E70AA9"/>
    <w:rsid w:val="00E72110"/>
    <w:rsid w:val="00E724E8"/>
    <w:rsid w:val="00E726DF"/>
    <w:rsid w:val="00E75911"/>
    <w:rsid w:val="00E77968"/>
    <w:rsid w:val="00E84050"/>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4670"/>
    <w:rsid w:val="00EE5A85"/>
    <w:rsid w:val="00EE64B7"/>
    <w:rsid w:val="00EF2826"/>
    <w:rsid w:val="00EF3E7B"/>
    <w:rsid w:val="00EF514A"/>
    <w:rsid w:val="00EF6CED"/>
    <w:rsid w:val="00F045FC"/>
    <w:rsid w:val="00F057A4"/>
    <w:rsid w:val="00F1418D"/>
    <w:rsid w:val="00F1491A"/>
    <w:rsid w:val="00F15137"/>
    <w:rsid w:val="00F21A4A"/>
    <w:rsid w:val="00F22B1C"/>
    <w:rsid w:val="00F23EB1"/>
    <w:rsid w:val="00F25922"/>
    <w:rsid w:val="00F2620B"/>
    <w:rsid w:val="00F30A65"/>
    <w:rsid w:val="00F37578"/>
    <w:rsid w:val="00F4173C"/>
    <w:rsid w:val="00F47E8A"/>
    <w:rsid w:val="00F52BC9"/>
    <w:rsid w:val="00F56201"/>
    <w:rsid w:val="00F56938"/>
    <w:rsid w:val="00F57DE9"/>
    <w:rsid w:val="00F63D12"/>
    <w:rsid w:val="00F6598F"/>
    <w:rsid w:val="00F67230"/>
    <w:rsid w:val="00F676D5"/>
    <w:rsid w:val="00F676E5"/>
    <w:rsid w:val="00F67F60"/>
    <w:rsid w:val="00F80F28"/>
    <w:rsid w:val="00F83D13"/>
    <w:rsid w:val="00F870B9"/>
    <w:rsid w:val="00F91750"/>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3C6"/>
    <w:rsid w:val="00FD3B7A"/>
    <w:rsid w:val="00FD54D1"/>
    <w:rsid w:val="00FD6EBD"/>
    <w:rsid w:val="00FE139B"/>
    <w:rsid w:val="00FE2530"/>
    <w:rsid w:val="00FE2F5B"/>
    <w:rsid w:val="00FF3D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57D8A1"/>
  <w15:docId w15:val="{7F57D85A-674D-499D-976F-DF08AC18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AE3F7D"/>
    <w:pPr>
      <w:spacing w:after="0" w:line="240" w:lineRule="auto"/>
    </w:pPr>
    <w:rPr>
      <w:rFonts w:ascii="Times New Roman" w:hAnsi="Times New Roman"/>
      <w:noProof/>
    </w:rPr>
  </w:style>
  <w:style w:type="paragraph" w:styleId="Heading1">
    <w:name w:val="heading 1"/>
    <w:basedOn w:val="Normal"/>
    <w:link w:val="Heading1Char"/>
    <w:uiPriority w:val="9"/>
    <w:rsid w:val="00AE3F7D"/>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3F7D"/>
    <w:pPr>
      <w:tabs>
        <w:tab w:val="center" w:pos="4513"/>
        <w:tab w:val="right" w:pos="9026"/>
      </w:tabs>
    </w:pPr>
  </w:style>
  <w:style w:type="character" w:customStyle="1" w:styleId="FooterChar">
    <w:name w:val="Footer Char"/>
    <w:basedOn w:val="DefaultParagraphFont"/>
    <w:link w:val="Footer"/>
    <w:uiPriority w:val="99"/>
    <w:rsid w:val="00AE3F7D"/>
    <w:rPr>
      <w:rFonts w:ascii="Times New Roman" w:hAnsi="Times New Roman"/>
      <w:noProof/>
    </w:rPr>
  </w:style>
  <w:style w:type="paragraph" w:styleId="Header">
    <w:name w:val="header"/>
    <w:basedOn w:val="Normal"/>
    <w:link w:val="HeaderChar"/>
    <w:uiPriority w:val="99"/>
    <w:unhideWhenUsed/>
    <w:rsid w:val="00AE3F7D"/>
    <w:pPr>
      <w:tabs>
        <w:tab w:val="center" w:pos="4513"/>
        <w:tab w:val="right" w:pos="9026"/>
      </w:tabs>
    </w:pPr>
  </w:style>
  <w:style w:type="character" w:customStyle="1" w:styleId="HeaderChar">
    <w:name w:val="Header Char"/>
    <w:basedOn w:val="DefaultParagraphFont"/>
    <w:link w:val="Header"/>
    <w:uiPriority w:val="99"/>
    <w:rsid w:val="00AE3F7D"/>
    <w:rPr>
      <w:rFonts w:ascii="Times New Roman" w:hAnsi="Times New Roman"/>
      <w:noProof/>
    </w:rPr>
  </w:style>
  <w:style w:type="paragraph" w:styleId="BalloonText">
    <w:name w:val="Balloon Text"/>
    <w:basedOn w:val="Normal"/>
    <w:link w:val="BalloonTextChar"/>
    <w:uiPriority w:val="99"/>
    <w:semiHidden/>
    <w:unhideWhenUsed/>
    <w:rsid w:val="00AE3F7D"/>
    <w:rPr>
      <w:rFonts w:ascii="Tahoma" w:hAnsi="Tahoma" w:cs="Tahoma"/>
      <w:sz w:val="16"/>
      <w:szCs w:val="16"/>
    </w:rPr>
  </w:style>
  <w:style w:type="character" w:customStyle="1" w:styleId="BalloonTextChar">
    <w:name w:val="Balloon Text Char"/>
    <w:basedOn w:val="DefaultParagraphFont"/>
    <w:link w:val="BalloonText"/>
    <w:uiPriority w:val="99"/>
    <w:semiHidden/>
    <w:rsid w:val="00AE3F7D"/>
    <w:rPr>
      <w:rFonts w:ascii="Tahoma" w:hAnsi="Tahoma" w:cs="Tahoma"/>
      <w:noProof/>
      <w:sz w:val="16"/>
      <w:szCs w:val="16"/>
    </w:rPr>
  </w:style>
  <w:style w:type="paragraph" w:customStyle="1" w:styleId="REG-H3A">
    <w:name w:val="REG-H3A"/>
    <w:link w:val="REG-H3AChar"/>
    <w:qFormat/>
    <w:rsid w:val="00AE3F7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E3F7D"/>
    <w:pPr>
      <w:numPr>
        <w:numId w:val="1"/>
      </w:numPr>
      <w:contextualSpacing/>
    </w:pPr>
  </w:style>
  <w:style w:type="character" w:customStyle="1" w:styleId="REG-H3AChar">
    <w:name w:val="REG-H3A Char"/>
    <w:basedOn w:val="DefaultParagraphFont"/>
    <w:link w:val="REG-H3A"/>
    <w:rsid w:val="00AE3F7D"/>
    <w:rPr>
      <w:rFonts w:ascii="Times New Roman" w:hAnsi="Times New Roman" w:cs="Times New Roman"/>
      <w:b/>
      <w:caps/>
      <w:noProof/>
    </w:rPr>
  </w:style>
  <w:style w:type="character" w:customStyle="1" w:styleId="A3">
    <w:name w:val="A3"/>
    <w:uiPriority w:val="99"/>
    <w:rsid w:val="00AE3F7D"/>
    <w:rPr>
      <w:rFonts w:cs="Times"/>
      <w:color w:val="000000"/>
      <w:sz w:val="22"/>
      <w:szCs w:val="22"/>
    </w:rPr>
  </w:style>
  <w:style w:type="paragraph" w:customStyle="1" w:styleId="Head2B">
    <w:name w:val="Head 2B"/>
    <w:basedOn w:val="AS-H3A"/>
    <w:link w:val="Head2BChar"/>
    <w:rsid w:val="00AE3F7D"/>
  </w:style>
  <w:style w:type="paragraph" w:styleId="ListParagraph">
    <w:name w:val="List Paragraph"/>
    <w:basedOn w:val="Normal"/>
    <w:link w:val="ListParagraphChar"/>
    <w:uiPriority w:val="34"/>
    <w:rsid w:val="00AE3F7D"/>
    <w:pPr>
      <w:ind w:left="720"/>
      <w:contextualSpacing/>
    </w:pPr>
  </w:style>
  <w:style w:type="character" w:customStyle="1" w:styleId="Head2BChar">
    <w:name w:val="Head 2B Char"/>
    <w:basedOn w:val="AS-H3AChar"/>
    <w:link w:val="Head2B"/>
    <w:rsid w:val="00AE3F7D"/>
    <w:rPr>
      <w:rFonts w:ascii="Times New Roman" w:hAnsi="Times New Roman" w:cs="Times New Roman"/>
      <w:b/>
      <w:caps/>
      <w:noProof/>
    </w:rPr>
  </w:style>
  <w:style w:type="paragraph" w:customStyle="1" w:styleId="Head3">
    <w:name w:val="Head 3"/>
    <w:basedOn w:val="ListParagraph"/>
    <w:link w:val="Head3Char"/>
    <w:rsid w:val="00AE3F7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E3F7D"/>
    <w:rPr>
      <w:rFonts w:ascii="Times New Roman" w:hAnsi="Times New Roman"/>
      <w:noProof/>
    </w:rPr>
  </w:style>
  <w:style w:type="character" w:customStyle="1" w:styleId="Head3Char">
    <w:name w:val="Head 3 Char"/>
    <w:basedOn w:val="ListParagraphChar"/>
    <w:link w:val="Head3"/>
    <w:rsid w:val="00AE3F7D"/>
    <w:rPr>
      <w:rFonts w:ascii="Times New Roman" w:eastAsia="Times New Roman" w:hAnsi="Times New Roman" w:cs="Times New Roman"/>
      <w:b/>
      <w:bCs/>
      <w:noProof/>
    </w:rPr>
  </w:style>
  <w:style w:type="paragraph" w:customStyle="1" w:styleId="REG-H1a">
    <w:name w:val="REG-H1a"/>
    <w:link w:val="REG-H1aChar"/>
    <w:qFormat/>
    <w:rsid w:val="00AE3F7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E3F7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E3F7D"/>
    <w:rPr>
      <w:rFonts w:ascii="Arial" w:hAnsi="Arial" w:cs="Arial"/>
      <w:b/>
      <w:noProof/>
      <w:sz w:val="36"/>
      <w:szCs w:val="36"/>
    </w:rPr>
  </w:style>
  <w:style w:type="paragraph" w:customStyle="1" w:styleId="AS-H1-Colour">
    <w:name w:val="AS-H1-Colour"/>
    <w:basedOn w:val="Normal"/>
    <w:link w:val="AS-H1-ColourChar"/>
    <w:rsid w:val="00AE3F7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E3F7D"/>
    <w:rPr>
      <w:rFonts w:ascii="Times New Roman" w:hAnsi="Times New Roman" w:cs="Times New Roman"/>
      <w:b/>
      <w:caps/>
      <w:noProof/>
      <w:color w:val="00B050"/>
      <w:sz w:val="24"/>
      <w:szCs w:val="24"/>
    </w:rPr>
  </w:style>
  <w:style w:type="paragraph" w:customStyle="1" w:styleId="AS-H2b">
    <w:name w:val="AS-H2b"/>
    <w:basedOn w:val="Normal"/>
    <w:link w:val="AS-H2bChar"/>
    <w:rsid w:val="00AE3F7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E3F7D"/>
    <w:rPr>
      <w:rFonts w:ascii="Arial" w:hAnsi="Arial" w:cs="Arial"/>
      <w:b/>
      <w:noProof/>
      <w:color w:val="00B050"/>
      <w:sz w:val="36"/>
      <w:szCs w:val="36"/>
    </w:rPr>
  </w:style>
  <w:style w:type="paragraph" w:customStyle="1" w:styleId="AS-H3">
    <w:name w:val="AS-H3"/>
    <w:basedOn w:val="AS-H3A"/>
    <w:link w:val="AS-H3Char"/>
    <w:rsid w:val="00AE3F7D"/>
    <w:rPr>
      <w:sz w:val="28"/>
    </w:rPr>
  </w:style>
  <w:style w:type="character" w:customStyle="1" w:styleId="AS-H2bChar">
    <w:name w:val="AS-H2b Char"/>
    <w:basedOn w:val="DefaultParagraphFont"/>
    <w:link w:val="AS-H2b"/>
    <w:rsid w:val="00AE3F7D"/>
    <w:rPr>
      <w:rFonts w:ascii="Arial" w:hAnsi="Arial" w:cs="Arial"/>
      <w:noProof/>
    </w:rPr>
  </w:style>
  <w:style w:type="paragraph" w:customStyle="1" w:styleId="REG-H3b">
    <w:name w:val="REG-H3b"/>
    <w:link w:val="REG-H3bChar"/>
    <w:qFormat/>
    <w:rsid w:val="00AE3F7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AE3F7D"/>
    <w:rPr>
      <w:rFonts w:ascii="Times New Roman" w:hAnsi="Times New Roman" w:cs="Times New Roman"/>
      <w:b/>
      <w:caps/>
      <w:noProof/>
      <w:sz w:val="28"/>
    </w:rPr>
  </w:style>
  <w:style w:type="paragraph" w:customStyle="1" w:styleId="AS-H3c">
    <w:name w:val="AS-H3c"/>
    <w:basedOn w:val="Head2B"/>
    <w:link w:val="AS-H3cChar"/>
    <w:rsid w:val="00AE3F7D"/>
    <w:rPr>
      <w:b w:val="0"/>
    </w:rPr>
  </w:style>
  <w:style w:type="character" w:customStyle="1" w:styleId="REG-H3bChar">
    <w:name w:val="REG-H3b Char"/>
    <w:basedOn w:val="REG-H3AChar"/>
    <w:link w:val="REG-H3b"/>
    <w:rsid w:val="00AE3F7D"/>
    <w:rPr>
      <w:rFonts w:ascii="Times New Roman" w:hAnsi="Times New Roman" w:cs="Times New Roman"/>
      <w:b w:val="0"/>
      <w:caps w:val="0"/>
      <w:noProof/>
    </w:rPr>
  </w:style>
  <w:style w:type="paragraph" w:customStyle="1" w:styleId="AS-H3d">
    <w:name w:val="AS-H3d"/>
    <w:basedOn w:val="Head2B"/>
    <w:link w:val="AS-H3dChar"/>
    <w:rsid w:val="00AE3F7D"/>
  </w:style>
  <w:style w:type="character" w:customStyle="1" w:styleId="AS-H3cChar">
    <w:name w:val="AS-H3c Char"/>
    <w:basedOn w:val="Head2BChar"/>
    <w:link w:val="AS-H3c"/>
    <w:rsid w:val="00AE3F7D"/>
    <w:rPr>
      <w:rFonts w:ascii="Times New Roman" w:hAnsi="Times New Roman" w:cs="Times New Roman"/>
      <w:b w:val="0"/>
      <w:caps/>
      <w:noProof/>
    </w:rPr>
  </w:style>
  <w:style w:type="paragraph" w:customStyle="1" w:styleId="REG-P0">
    <w:name w:val="REG-P(0)"/>
    <w:basedOn w:val="Normal"/>
    <w:link w:val="REG-P0Char"/>
    <w:qFormat/>
    <w:rsid w:val="00AE3F7D"/>
    <w:pPr>
      <w:tabs>
        <w:tab w:val="left" w:pos="567"/>
      </w:tabs>
      <w:jc w:val="both"/>
    </w:pPr>
    <w:rPr>
      <w:rFonts w:eastAsia="Times New Roman" w:cs="Times New Roman"/>
    </w:rPr>
  </w:style>
  <w:style w:type="character" w:customStyle="1" w:styleId="AS-H3dChar">
    <w:name w:val="AS-H3d Char"/>
    <w:basedOn w:val="Head2BChar"/>
    <w:link w:val="AS-H3d"/>
    <w:rsid w:val="00AE3F7D"/>
    <w:rPr>
      <w:rFonts w:ascii="Times New Roman" w:hAnsi="Times New Roman" w:cs="Times New Roman"/>
      <w:b/>
      <w:caps/>
      <w:noProof/>
    </w:rPr>
  </w:style>
  <w:style w:type="paragraph" w:customStyle="1" w:styleId="REG-P1">
    <w:name w:val="REG-P(1)"/>
    <w:basedOn w:val="Normal"/>
    <w:link w:val="REG-P1Char"/>
    <w:qFormat/>
    <w:rsid w:val="00AE3F7D"/>
    <w:pPr>
      <w:suppressAutoHyphens/>
      <w:ind w:firstLine="567"/>
      <w:jc w:val="both"/>
    </w:pPr>
    <w:rPr>
      <w:rFonts w:eastAsia="Times New Roman" w:cs="Times New Roman"/>
    </w:rPr>
  </w:style>
  <w:style w:type="character" w:customStyle="1" w:styleId="REG-P0Char">
    <w:name w:val="REG-P(0) Char"/>
    <w:basedOn w:val="DefaultParagraphFont"/>
    <w:link w:val="REG-P0"/>
    <w:rsid w:val="00AE3F7D"/>
    <w:rPr>
      <w:rFonts w:ascii="Times New Roman" w:eastAsia="Times New Roman" w:hAnsi="Times New Roman" w:cs="Times New Roman"/>
      <w:noProof/>
    </w:rPr>
  </w:style>
  <w:style w:type="paragraph" w:customStyle="1" w:styleId="REG-Pa">
    <w:name w:val="REG-P(a)"/>
    <w:basedOn w:val="Normal"/>
    <w:link w:val="REG-PaChar"/>
    <w:qFormat/>
    <w:rsid w:val="00AE3F7D"/>
    <w:pPr>
      <w:ind w:left="1134" w:hanging="567"/>
      <w:jc w:val="both"/>
    </w:pPr>
  </w:style>
  <w:style w:type="character" w:customStyle="1" w:styleId="REG-P1Char">
    <w:name w:val="REG-P(1) Char"/>
    <w:basedOn w:val="DefaultParagraphFont"/>
    <w:link w:val="REG-P1"/>
    <w:rsid w:val="00AE3F7D"/>
    <w:rPr>
      <w:rFonts w:ascii="Times New Roman" w:eastAsia="Times New Roman" w:hAnsi="Times New Roman" w:cs="Times New Roman"/>
      <w:noProof/>
    </w:rPr>
  </w:style>
  <w:style w:type="paragraph" w:customStyle="1" w:styleId="REG-Pi">
    <w:name w:val="REG-P(i)"/>
    <w:basedOn w:val="Normal"/>
    <w:link w:val="REG-PiChar"/>
    <w:qFormat/>
    <w:rsid w:val="00AE3F7D"/>
    <w:pPr>
      <w:suppressAutoHyphens/>
      <w:ind w:left="1701" w:hanging="567"/>
      <w:jc w:val="both"/>
    </w:pPr>
    <w:rPr>
      <w:rFonts w:eastAsia="Times New Roman" w:cs="Times New Roman"/>
    </w:rPr>
  </w:style>
  <w:style w:type="character" w:customStyle="1" w:styleId="REG-PaChar">
    <w:name w:val="REG-P(a) Char"/>
    <w:basedOn w:val="DefaultParagraphFont"/>
    <w:link w:val="REG-Pa"/>
    <w:rsid w:val="00AE3F7D"/>
    <w:rPr>
      <w:rFonts w:ascii="Times New Roman" w:hAnsi="Times New Roman"/>
      <w:noProof/>
    </w:rPr>
  </w:style>
  <w:style w:type="paragraph" w:customStyle="1" w:styleId="AS-Pahang">
    <w:name w:val="AS-P(a)hang"/>
    <w:basedOn w:val="Normal"/>
    <w:link w:val="AS-PahangChar"/>
    <w:rsid w:val="00AE3F7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E3F7D"/>
    <w:rPr>
      <w:rFonts w:ascii="Times New Roman" w:eastAsia="Times New Roman" w:hAnsi="Times New Roman" w:cs="Times New Roman"/>
      <w:noProof/>
    </w:rPr>
  </w:style>
  <w:style w:type="paragraph" w:customStyle="1" w:styleId="REG-Paa">
    <w:name w:val="REG-P(aa)"/>
    <w:basedOn w:val="Normal"/>
    <w:link w:val="REG-PaaChar"/>
    <w:qFormat/>
    <w:rsid w:val="00AE3F7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E3F7D"/>
    <w:rPr>
      <w:rFonts w:ascii="Times New Roman" w:eastAsia="Times New Roman" w:hAnsi="Times New Roman" w:cs="Times New Roman"/>
      <w:noProof/>
    </w:rPr>
  </w:style>
  <w:style w:type="paragraph" w:customStyle="1" w:styleId="REG-Amend">
    <w:name w:val="REG-Amend"/>
    <w:link w:val="REG-AmendChar"/>
    <w:qFormat/>
    <w:rsid w:val="00AE3F7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E3F7D"/>
    <w:rPr>
      <w:rFonts w:ascii="Times New Roman" w:eastAsia="Times New Roman" w:hAnsi="Times New Roman" w:cs="Times New Roman"/>
      <w:noProof/>
    </w:rPr>
  </w:style>
  <w:style w:type="character" w:customStyle="1" w:styleId="REG-AmendChar">
    <w:name w:val="REG-Amend Char"/>
    <w:basedOn w:val="REG-P0Char"/>
    <w:link w:val="REG-Amend"/>
    <w:rsid w:val="00AE3F7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E3F7D"/>
    <w:rPr>
      <w:sz w:val="16"/>
      <w:szCs w:val="16"/>
    </w:rPr>
  </w:style>
  <w:style w:type="paragraph" w:styleId="CommentText">
    <w:name w:val="annotation text"/>
    <w:basedOn w:val="Normal"/>
    <w:link w:val="CommentTextChar"/>
    <w:uiPriority w:val="99"/>
    <w:unhideWhenUsed/>
    <w:rsid w:val="00AE3F7D"/>
    <w:rPr>
      <w:sz w:val="20"/>
      <w:szCs w:val="20"/>
    </w:rPr>
  </w:style>
  <w:style w:type="character" w:customStyle="1" w:styleId="CommentTextChar">
    <w:name w:val="Comment Text Char"/>
    <w:basedOn w:val="DefaultParagraphFont"/>
    <w:link w:val="CommentText"/>
    <w:uiPriority w:val="99"/>
    <w:rsid w:val="00AE3F7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E3F7D"/>
    <w:rPr>
      <w:b/>
      <w:bCs/>
    </w:rPr>
  </w:style>
  <w:style w:type="character" w:customStyle="1" w:styleId="CommentSubjectChar">
    <w:name w:val="Comment Subject Char"/>
    <w:basedOn w:val="CommentTextChar"/>
    <w:link w:val="CommentSubject"/>
    <w:uiPriority w:val="99"/>
    <w:semiHidden/>
    <w:rsid w:val="00AE3F7D"/>
    <w:rPr>
      <w:rFonts w:ascii="Times New Roman" w:hAnsi="Times New Roman"/>
      <w:b/>
      <w:bCs/>
      <w:noProof/>
      <w:sz w:val="20"/>
      <w:szCs w:val="20"/>
    </w:rPr>
  </w:style>
  <w:style w:type="paragraph" w:customStyle="1" w:styleId="AS-H4A">
    <w:name w:val="AS-H4A"/>
    <w:basedOn w:val="AS-P0"/>
    <w:link w:val="AS-H4AChar"/>
    <w:rsid w:val="00AE3F7D"/>
    <w:pPr>
      <w:tabs>
        <w:tab w:val="clear" w:pos="567"/>
      </w:tabs>
      <w:jc w:val="center"/>
    </w:pPr>
    <w:rPr>
      <w:b/>
      <w:caps/>
    </w:rPr>
  </w:style>
  <w:style w:type="paragraph" w:customStyle="1" w:styleId="AS-H4b">
    <w:name w:val="AS-H4b"/>
    <w:basedOn w:val="AS-P0"/>
    <w:link w:val="AS-H4bChar"/>
    <w:rsid w:val="00AE3F7D"/>
    <w:pPr>
      <w:tabs>
        <w:tab w:val="clear" w:pos="567"/>
      </w:tabs>
      <w:jc w:val="center"/>
    </w:pPr>
    <w:rPr>
      <w:b/>
    </w:rPr>
  </w:style>
  <w:style w:type="character" w:customStyle="1" w:styleId="AS-H4AChar">
    <w:name w:val="AS-H4A Char"/>
    <w:basedOn w:val="AS-P0Char"/>
    <w:link w:val="AS-H4A"/>
    <w:rsid w:val="00AE3F7D"/>
    <w:rPr>
      <w:rFonts w:ascii="Times New Roman" w:eastAsia="Times New Roman" w:hAnsi="Times New Roman" w:cs="Times New Roman"/>
      <w:b/>
      <w:caps/>
      <w:noProof/>
    </w:rPr>
  </w:style>
  <w:style w:type="character" w:customStyle="1" w:styleId="AS-H4bChar">
    <w:name w:val="AS-H4b Char"/>
    <w:basedOn w:val="AS-P0Char"/>
    <w:link w:val="AS-H4b"/>
    <w:rsid w:val="00AE3F7D"/>
    <w:rPr>
      <w:rFonts w:ascii="Times New Roman" w:eastAsia="Times New Roman" w:hAnsi="Times New Roman" w:cs="Times New Roman"/>
      <w:b/>
      <w:noProof/>
    </w:rPr>
  </w:style>
  <w:style w:type="paragraph" w:customStyle="1" w:styleId="AS-H2a">
    <w:name w:val="AS-H2a"/>
    <w:basedOn w:val="Normal"/>
    <w:link w:val="AS-H2aChar"/>
    <w:rsid w:val="00AE3F7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E3F7D"/>
    <w:rPr>
      <w:rFonts w:ascii="Arial" w:hAnsi="Arial" w:cs="Arial"/>
      <w:b/>
      <w:noProof/>
    </w:rPr>
  </w:style>
  <w:style w:type="paragraph" w:customStyle="1" w:styleId="REG-H1d">
    <w:name w:val="REG-H1d"/>
    <w:link w:val="REG-H1dChar"/>
    <w:qFormat/>
    <w:rsid w:val="00AE3F7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E3F7D"/>
    <w:rPr>
      <w:rFonts w:ascii="Arial" w:hAnsi="Arial" w:cs="Arial"/>
      <w:b w:val="0"/>
      <w:noProof/>
      <w:color w:val="000000"/>
      <w:szCs w:val="24"/>
      <w:lang w:val="en-ZA"/>
    </w:rPr>
  </w:style>
  <w:style w:type="table" w:styleId="TableGrid">
    <w:name w:val="Table Grid"/>
    <w:basedOn w:val="TableNormal"/>
    <w:uiPriority w:val="59"/>
    <w:rsid w:val="00AE3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E3F7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E3F7D"/>
    <w:rPr>
      <w:rFonts w:ascii="Times New Roman" w:eastAsia="Times New Roman" w:hAnsi="Times New Roman"/>
      <w:noProof/>
      <w:sz w:val="24"/>
      <w:szCs w:val="24"/>
      <w:lang w:val="en-US" w:eastAsia="en-US"/>
    </w:rPr>
  </w:style>
  <w:style w:type="paragraph" w:customStyle="1" w:styleId="AS-P0">
    <w:name w:val="AS-P(0)"/>
    <w:basedOn w:val="Normal"/>
    <w:link w:val="AS-P0Char"/>
    <w:rsid w:val="00AE3F7D"/>
    <w:pPr>
      <w:tabs>
        <w:tab w:val="left" w:pos="567"/>
      </w:tabs>
      <w:jc w:val="both"/>
    </w:pPr>
    <w:rPr>
      <w:rFonts w:eastAsia="Times New Roman" w:cs="Times New Roman"/>
    </w:rPr>
  </w:style>
  <w:style w:type="character" w:customStyle="1" w:styleId="AS-P0Char">
    <w:name w:val="AS-P(0) Char"/>
    <w:basedOn w:val="DefaultParagraphFont"/>
    <w:link w:val="AS-P0"/>
    <w:rsid w:val="00AE3F7D"/>
    <w:rPr>
      <w:rFonts w:ascii="Times New Roman" w:eastAsia="Times New Roman" w:hAnsi="Times New Roman" w:cs="Times New Roman"/>
      <w:noProof/>
    </w:rPr>
  </w:style>
  <w:style w:type="paragraph" w:customStyle="1" w:styleId="AS-H3A">
    <w:name w:val="AS-H3A"/>
    <w:basedOn w:val="Normal"/>
    <w:link w:val="AS-H3AChar"/>
    <w:rsid w:val="00AE3F7D"/>
    <w:pPr>
      <w:autoSpaceDE w:val="0"/>
      <w:autoSpaceDN w:val="0"/>
      <w:adjustRightInd w:val="0"/>
      <w:jc w:val="center"/>
    </w:pPr>
    <w:rPr>
      <w:rFonts w:cs="Times New Roman"/>
      <w:b/>
      <w:caps/>
    </w:rPr>
  </w:style>
  <w:style w:type="character" w:customStyle="1" w:styleId="AS-H3AChar">
    <w:name w:val="AS-H3A Char"/>
    <w:basedOn w:val="DefaultParagraphFont"/>
    <w:link w:val="AS-H3A"/>
    <w:rsid w:val="00AE3F7D"/>
    <w:rPr>
      <w:rFonts w:ascii="Times New Roman" w:hAnsi="Times New Roman" w:cs="Times New Roman"/>
      <w:b/>
      <w:caps/>
      <w:noProof/>
    </w:rPr>
  </w:style>
  <w:style w:type="paragraph" w:customStyle="1" w:styleId="AS-H1a">
    <w:name w:val="AS-H1a"/>
    <w:basedOn w:val="Normal"/>
    <w:link w:val="AS-H1aChar"/>
    <w:rsid w:val="00AE3F7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E3F7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E3F7D"/>
    <w:rPr>
      <w:rFonts w:ascii="Arial" w:hAnsi="Arial" w:cs="Arial"/>
      <w:b/>
      <w:noProof/>
      <w:sz w:val="36"/>
      <w:szCs w:val="36"/>
    </w:rPr>
  </w:style>
  <w:style w:type="character" w:customStyle="1" w:styleId="AS-H2Char">
    <w:name w:val="AS-H2 Char"/>
    <w:basedOn w:val="DefaultParagraphFont"/>
    <w:link w:val="AS-H2"/>
    <w:rsid w:val="00AE3F7D"/>
    <w:rPr>
      <w:rFonts w:ascii="Times New Roman" w:hAnsi="Times New Roman" w:cs="Times New Roman"/>
      <w:b/>
      <w:caps/>
      <w:noProof/>
      <w:color w:val="000000"/>
      <w:sz w:val="26"/>
    </w:rPr>
  </w:style>
  <w:style w:type="paragraph" w:customStyle="1" w:styleId="AS-H3b">
    <w:name w:val="AS-H3b"/>
    <w:basedOn w:val="Normal"/>
    <w:link w:val="AS-H3bChar"/>
    <w:autoRedefine/>
    <w:rsid w:val="00AE3F7D"/>
    <w:pPr>
      <w:jc w:val="center"/>
    </w:pPr>
    <w:rPr>
      <w:rFonts w:cs="Times New Roman"/>
      <w:b/>
    </w:rPr>
  </w:style>
  <w:style w:type="character" w:customStyle="1" w:styleId="AS-H3bChar">
    <w:name w:val="AS-H3b Char"/>
    <w:basedOn w:val="AS-H3AChar"/>
    <w:link w:val="AS-H3b"/>
    <w:rsid w:val="00AE3F7D"/>
    <w:rPr>
      <w:rFonts w:ascii="Times New Roman" w:hAnsi="Times New Roman" w:cs="Times New Roman"/>
      <w:b/>
      <w:caps w:val="0"/>
      <w:noProof/>
    </w:rPr>
  </w:style>
  <w:style w:type="paragraph" w:customStyle="1" w:styleId="AS-P1">
    <w:name w:val="AS-P(1)"/>
    <w:basedOn w:val="Normal"/>
    <w:link w:val="AS-P1Char"/>
    <w:rsid w:val="00AE3F7D"/>
    <w:pPr>
      <w:suppressAutoHyphens/>
      <w:ind w:right="-7" w:firstLine="567"/>
      <w:jc w:val="both"/>
    </w:pPr>
    <w:rPr>
      <w:rFonts w:eastAsia="Times New Roman" w:cs="Times New Roman"/>
    </w:rPr>
  </w:style>
  <w:style w:type="paragraph" w:customStyle="1" w:styleId="AS-Pa">
    <w:name w:val="AS-P(a)"/>
    <w:basedOn w:val="AS-Pahang"/>
    <w:link w:val="AS-PaChar"/>
    <w:rsid w:val="00AE3F7D"/>
  </w:style>
  <w:style w:type="character" w:customStyle="1" w:styleId="AS-P1Char">
    <w:name w:val="AS-P(1) Char"/>
    <w:basedOn w:val="DefaultParagraphFont"/>
    <w:link w:val="AS-P1"/>
    <w:rsid w:val="00AE3F7D"/>
    <w:rPr>
      <w:rFonts w:ascii="Times New Roman" w:eastAsia="Times New Roman" w:hAnsi="Times New Roman" w:cs="Times New Roman"/>
      <w:noProof/>
    </w:rPr>
  </w:style>
  <w:style w:type="paragraph" w:customStyle="1" w:styleId="AS-Pi">
    <w:name w:val="AS-P(i)"/>
    <w:basedOn w:val="Normal"/>
    <w:link w:val="AS-PiChar"/>
    <w:rsid w:val="00AE3F7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E3F7D"/>
    <w:rPr>
      <w:rFonts w:ascii="Times New Roman" w:eastAsia="Times New Roman" w:hAnsi="Times New Roman" w:cs="Times New Roman"/>
      <w:noProof/>
    </w:rPr>
  </w:style>
  <w:style w:type="character" w:customStyle="1" w:styleId="AS-PiChar">
    <w:name w:val="AS-P(i) Char"/>
    <w:basedOn w:val="DefaultParagraphFont"/>
    <w:link w:val="AS-Pi"/>
    <w:rsid w:val="00AE3F7D"/>
    <w:rPr>
      <w:rFonts w:ascii="Times New Roman" w:eastAsia="Times New Roman" w:hAnsi="Times New Roman" w:cs="Times New Roman"/>
      <w:noProof/>
    </w:rPr>
  </w:style>
  <w:style w:type="paragraph" w:customStyle="1" w:styleId="AS-Paa">
    <w:name w:val="AS-P(aa)"/>
    <w:basedOn w:val="Normal"/>
    <w:link w:val="AS-PaaChar"/>
    <w:rsid w:val="00AE3F7D"/>
    <w:pPr>
      <w:suppressAutoHyphens/>
      <w:ind w:left="2267" w:right="-7" w:hanging="566"/>
      <w:jc w:val="both"/>
    </w:pPr>
    <w:rPr>
      <w:rFonts w:eastAsia="Times New Roman" w:cs="Times New Roman"/>
    </w:rPr>
  </w:style>
  <w:style w:type="paragraph" w:customStyle="1" w:styleId="AS-P-Amend">
    <w:name w:val="AS-P-Amend"/>
    <w:link w:val="AS-P-AmendChar"/>
    <w:rsid w:val="00AE3F7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E3F7D"/>
    <w:rPr>
      <w:rFonts w:ascii="Times New Roman" w:eastAsia="Times New Roman" w:hAnsi="Times New Roman" w:cs="Times New Roman"/>
      <w:noProof/>
    </w:rPr>
  </w:style>
  <w:style w:type="character" w:customStyle="1" w:styleId="AS-P-AmendChar">
    <w:name w:val="AS-P-Amend Char"/>
    <w:basedOn w:val="AS-P0Char"/>
    <w:link w:val="AS-P-Amend"/>
    <w:rsid w:val="00AE3F7D"/>
    <w:rPr>
      <w:rFonts w:ascii="Arial" w:eastAsia="Times New Roman" w:hAnsi="Arial" w:cs="Arial"/>
      <w:b/>
      <w:noProof/>
      <w:color w:val="00B050"/>
      <w:sz w:val="18"/>
      <w:szCs w:val="18"/>
    </w:rPr>
  </w:style>
  <w:style w:type="paragraph" w:customStyle="1" w:styleId="AS-H1b">
    <w:name w:val="AS-H1b"/>
    <w:basedOn w:val="Normal"/>
    <w:link w:val="AS-H1bChar"/>
    <w:rsid w:val="00AE3F7D"/>
    <w:pPr>
      <w:jc w:val="center"/>
    </w:pPr>
    <w:rPr>
      <w:rFonts w:ascii="Arial" w:hAnsi="Arial" w:cs="Arial"/>
      <w:b/>
      <w:color w:val="000000"/>
      <w:sz w:val="24"/>
      <w:szCs w:val="24"/>
    </w:rPr>
  </w:style>
  <w:style w:type="character" w:customStyle="1" w:styleId="AS-H1bChar">
    <w:name w:val="AS-H1b Char"/>
    <w:basedOn w:val="AS-H2aChar"/>
    <w:link w:val="AS-H1b"/>
    <w:rsid w:val="00AE3F7D"/>
    <w:rPr>
      <w:rFonts w:ascii="Arial" w:hAnsi="Arial" w:cs="Arial"/>
      <w:b/>
      <w:noProof/>
      <w:color w:val="000000"/>
      <w:sz w:val="24"/>
      <w:szCs w:val="24"/>
    </w:rPr>
  </w:style>
  <w:style w:type="paragraph" w:customStyle="1" w:styleId="REG-H1b">
    <w:name w:val="REG-H1b"/>
    <w:link w:val="REG-H1bChar"/>
    <w:qFormat/>
    <w:rsid w:val="00AE3F7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E3F7D"/>
    <w:rPr>
      <w:rFonts w:ascii="Times New Roman" w:eastAsia="Times New Roman" w:hAnsi="Times New Roman"/>
      <w:b/>
      <w:bCs/>
      <w:noProof/>
    </w:rPr>
  </w:style>
  <w:style w:type="paragraph" w:customStyle="1" w:styleId="TableParagraph">
    <w:name w:val="Table Paragraph"/>
    <w:basedOn w:val="Normal"/>
    <w:uiPriority w:val="1"/>
    <w:rsid w:val="00AE3F7D"/>
  </w:style>
  <w:style w:type="table" w:customStyle="1" w:styleId="TableGrid0">
    <w:name w:val="TableGrid"/>
    <w:rsid w:val="00AE3F7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E3F7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E3F7D"/>
    <w:rPr>
      <w:rFonts w:ascii="Arial" w:hAnsi="Arial"/>
      <w:b/>
      <w:noProof/>
      <w:sz w:val="28"/>
      <w:szCs w:val="24"/>
    </w:rPr>
  </w:style>
  <w:style w:type="character" w:customStyle="1" w:styleId="REG-H1cChar">
    <w:name w:val="REG-H1c Char"/>
    <w:basedOn w:val="REG-H1bChar"/>
    <w:link w:val="REG-H1c"/>
    <w:rsid w:val="00AE3F7D"/>
    <w:rPr>
      <w:rFonts w:ascii="Arial" w:hAnsi="Arial"/>
      <w:b/>
      <w:noProof/>
      <w:sz w:val="24"/>
      <w:szCs w:val="24"/>
    </w:rPr>
  </w:style>
  <w:style w:type="paragraph" w:customStyle="1" w:styleId="REG-PHA">
    <w:name w:val="REG-PH(A)"/>
    <w:link w:val="REG-PHAChar"/>
    <w:qFormat/>
    <w:rsid w:val="00AE3F7D"/>
    <w:pPr>
      <w:spacing w:after="0" w:line="240" w:lineRule="auto"/>
      <w:jc w:val="center"/>
    </w:pPr>
    <w:rPr>
      <w:rFonts w:ascii="Arial" w:hAnsi="Arial"/>
      <w:b/>
      <w:caps/>
      <w:noProof/>
      <w:sz w:val="16"/>
      <w:szCs w:val="24"/>
    </w:rPr>
  </w:style>
  <w:style w:type="paragraph" w:customStyle="1" w:styleId="REG-PHb">
    <w:name w:val="REG-PH(b)"/>
    <w:link w:val="REG-PHbChar"/>
    <w:qFormat/>
    <w:rsid w:val="00AE3F7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E3F7D"/>
    <w:rPr>
      <w:rFonts w:ascii="Arial" w:hAnsi="Arial"/>
      <w:b/>
      <w:caps/>
      <w:noProof/>
      <w:sz w:val="16"/>
      <w:szCs w:val="24"/>
    </w:rPr>
  </w:style>
  <w:style w:type="character" w:customStyle="1" w:styleId="REG-PHbChar">
    <w:name w:val="REG-PH(b) Char"/>
    <w:basedOn w:val="REG-H1bChar"/>
    <w:link w:val="REG-PHb"/>
    <w:rsid w:val="00AE3F7D"/>
    <w:rPr>
      <w:rFonts w:ascii="Arial" w:hAnsi="Arial" w:cs="Arial"/>
      <w:b/>
      <w:noProof/>
      <w:sz w:val="16"/>
      <w:szCs w:val="16"/>
    </w:rPr>
  </w:style>
  <w:style w:type="character" w:styleId="Hyperlink">
    <w:name w:val="Hyperlink"/>
    <w:basedOn w:val="DefaultParagraphFont"/>
    <w:uiPriority w:val="99"/>
    <w:unhideWhenUsed/>
    <w:rsid w:val="009D717E"/>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AE185-AD5E-40F9-A76F-BDC05A77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9</TotalTime>
  <Pages>40</Pages>
  <Words>2911</Words>
  <Characters>14676</Characters>
  <Application>Microsoft Office Word</Application>
  <DocSecurity>0</DocSecurity>
  <Lines>444</Lines>
  <Paragraphs>222</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 Corporations Act 26 of 1988 - Regulations 1994-043</dc:title>
  <dc:creator>Rachel Coomer</dc:creator>
  <cp:lastModifiedBy>Romy Noeske</cp:lastModifiedBy>
  <cp:revision>4</cp:revision>
  <dcterms:created xsi:type="dcterms:W3CDTF">2021-03-16T10:22:00Z</dcterms:created>
  <dcterms:modified xsi:type="dcterms:W3CDTF">2021-03-23T15:29:00Z</dcterms:modified>
</cp:coreProperties>
</file>