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F98AE" w14:textId="77777777" w:rsidR="00D721E9" w:rsidRPr="005158F3" w:rsidRDefault="00AF321A" w:rsidP="00D51089">
      <w:pPr>
        <w:pStyle w:val="REG-H1a"/>
      </w:pPr>
      <w:r w:rsidRPr="005158F3">
        <w:drawing>
          <wp:anchor distT="0" distB="0" distL="114300" distR="114300" simplePos="0" relativeHeight="251658240" behindDoc="0" locked="1" layoutInCell="0" allowOverlap="0" wp14:anchorId="4961B96D" wp14:editId="45135C3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B910009" w14:textId="77777777" w:rsidR="00EB7655" w:rsidRPr="005158F3" w:rsidRDefault="00D2019F" w:rsidP="00682D07">
      <w:pPr>
        <w:pStyle w:val="REG-H1d"/>
        <w:rPr>
          <w:lang w:val="en-GB"/>
        </w:rPr>
      </w:pPr>
      <w:r w:rsidRPr="005158F3">
        <w:rPr>
          <w:lang w:val="en-GB"/>
        </w:rPr>
        <w:t>REGULATIONS MADE IN TERMS OF</w:t>
      </w:r>
    </w:p>
    <w:p w14:paraId="74BB3547" w14:textId="77777777" w:rsidR="00E2335D" w:rsidRPr="005158F3" w:rsidRDefault="00E2335D" w:rsidP="00BD2B69">
      <w:pPr>
        <w:pStyle w:val="REG-H1d"/>
        <w:rPr>
          <w:lang w:val="en-GB"/>
        </w:rPr>
      </w:pPr>
    </w:p>
    <w:p w14:paraId="4CF7E718" w14:textId="77777777" w:rsidR="00E2335D" w:rsidRPr="005158F3" w:rsidRDefault="00F60317" w:rsidP="00E2335D">
      <w:pPr>
        <w:pStyle w:val="REG-H1a"/>
      </w:pPr>
      <w:r w:rsidRPr="005158F3">
        <w:t>Aquaculture Act 18 of 2002</w:t>
      </w:r>
    </w:p>
    <w:p w14:paraId="5D6958C3" w14:textId="77777777" w:rsidR="00BD2B69" w:rsidRPr="005158F3" w:rsidRDefault="00D924D5" w:rsidP="00BC6658">
      <w:pPr>
        <w:pStyle w:val="REG-H1b"/>
        <w:rPr>
          <w:b w:val="0"/>
        </w:rPr>
      </w:pPr>
      <w:r w:rsidRPr="005158F3">
        <w:rPr>
          <w:b w:val="0"/>
        </w:rPr>
        <w:t>s</w:t>
      </w:r>
      <w:r w:rsidR="00BD2B69" w:rsidRPr="005158F3">
        <w:rPr>
          <w:b w:val="0"/>
        </w:rPr>
        <w:t xml:space="preserve">ection </w:t>
      </w:r>
      <w:r w:rsidR="00B069C5" w:rsidRPr="005158F3">
        <w:rPr>
          <w:b w:val="0"/>
        </w:rPr>
        <w:t>4</w:t>
      </w:r>
      <w:r w:rsidR="00306732" w:rsidRPr="005158F3">
        <w:rPr>
          <w:b w:val="0"/>
        </w:rPr>
        <w:t>3</w:t>
      </w:r>
    </w:p>
    <w:p w14:paraId="2D7F10E6" w14:textId="77777777" w:rsidR="00E2335D" w:rsidRPr="005158F3" w:rsidRDefault="00E2335D" w:rsidP="00E2335D">
      <w:pPr>
        <w:pStyle w:val="REG-H1a"/>
        <w:pBdr>
          <w:bottom w:val="single" w:sz="4" w:space="1" w:color="auto"/>
        </w:pBdr>
      </w:pPr>
    </w:p>
    <w:p w14:paraId="7EB81C25" w14:textId="77777777" w:rsidR="00E2335D" w:rsidRPr="005158F3" w:rsidRDefault="00E2335D" w:rsidP="00E2335D">
      <w:pPr>
        <w:pStyle w:val="REG-H1a"/>
      </w:pPr>
    </w:p>
    <w:p w14:paraId="781CBA6A" w14:textId="77777777" w:rsidR="00E2335D" w:rsidRPr="005158F3" w:rsidRDefault="00B069C5" w:rsidP="00E2335D">
      <w:pPr>
        <w:pStyle w:val="REG-H1b"/>
      </w:pPr>
      <w:r w:rsidRPr="005158F3">
        <w:t>Aquaculture (Licensing) Regulations</w:t>
      </w:r>
    </w:p>
    <w:p w14:paraId="012861D5" w14:textId="77777777" w:rsidR="00D2019F" w:rsidRPr="005158F3" w:rsidRDefault="00BD2B69" w:rsidP="00C838EC">
      <w:pPr>
        <w:pStyle w:val="REG-H1d"/>
        <w:rPr>
          <w:lang w:val="en-GB"/>
        </w:rPr>
      </w:pPr>
      <w:r w:rsidRPr="005158F3">
        <w:rPr>
          <w:lang w:val="en-GB"/>
        </w:rPr>
        <w:t xml:space="preserve">Government Notice </w:t>
      </w:r>
      <w:r w:rsidR="00B069C5" w:rsidRPr="005158F3">
        <w:rPr>
          <w:lang w:val="en-GB"/>
        </w:rPr>
        <w:t>246</w:t>
      </w:r>
      <w:r w:rsidR="005709A6" w:rsidRPr="005158F3">
        <w:rPr>
          <w:lang w:val="en-GB"/>
        </w:rPr>
        <w:t xml:space="preserve"> </w:t>
      </w:r>
      <w:r w:rsidR="005C16B3" w:rsidRPr="005158F3">
        <w:rPr>
          <w:lang w:val="en-GB"/>
        </w:rPr>
        <w:t>of</w:t>
      </w:r>
      <w:r w:rsidR="005709A6" w:rsidRPr="005158F3">
        <w:rPr>
          <w:lang w:val="en-GB"/>
        </w:rPr>
        <w:t xml:space="preserve"> </w:t>
      </w:r>
      <w:r w:rsidR="00B069C5" w:rsidRPr="005158F3">
        <w:rPr>
          <w:lang w:val="en-GB"/>
        </w:rPr>
        <w:t>2003</w:t>
      </w:r>
    </w:p>
    <w:p w14:paraId="053DDC75" w14:textId="77777777" w:rsidR="003013D8" w:rsidRPr="005158F3" w:rsidRDefault="003013D8" w:rsidP="003013D8">
      <w:pPr>
        <w:pStyle w:val="REG-Amend"/>
      </w:pPr>
      <w:r w:rsidRPr="005158F3">
        <w:t xml:space="preserve">(GG </w:t>
      </w:r>
      <w:r w:rsidR="00B069C5" w:rsidRPr="005158F3">
        <w:t>3104)</w:t>
      </w:r>
    </w:p>
    <w:p w14:paraId="313F3133" w14:textId="77777777" w:rsidR="003013D8" w:rsidRPr="005158F3" w:rsidRDefault="003013D8" w:rsidP="003013D8">
      <w:pPr>
        <w:pStyle w:val="REG-Amend"/>
      </w:pPr>
      <w:r w:rsidRPr="005158F3">
        <w:t xml:space="preserve">came into force on </w:t>
      </w:r>
      <w:r w:rsidR="00B069C5" w:rsidRPr="005158F3">
        <w:t>date of publication: 3</w:t>
      </w:r>
      <w:r w:rsidRPr="005158F3">
        <w:t xml:space="preserve"> </w:t>
      </w:r>
      <w:r w:rsidR="00B069C5" w:rsidRPr="005158F3">
        <w:t>December 2003</w:t>
      </w:r>
    </w:p>
    <w:p w14:paraId="604F3572" w14:textId="77777777" w:rsidR="005955EA" w:rsidRPr="005158F3" w:rsidRDefault="005955EA" w:rsidP="0087487C">
      <w:pPr>
        <w:pStyle w:val="REG-H1a"/>
        <w:pBdr>
          <w:bottom w:val="single" w:sz="4" w:space="1" w:color="auto"/>
        </w:pBdr>
      </w:pPr>
    </w:p>
    <w:p w14:paraId="59C22EA4" w14:textId="77777777" w:rsidR="001121EE" w:rsidRPr="005158F3" w:rsidRDefault="001121EE" w:rsidP="0087487C">
      <w:pPr>
        <w:pStyle w:val="REG-H1a"/>
      </w:pPr>
    </w:p>
    <w:p w14:paraId="09843208" w14:textId="77777777" w:rsidR="006752EA" w:rsidRPr="005158F3" w:rsidRDefault="006752EA" w:rsidP="008C5813">
      <w:pPr>
        <w:pStyle w:val="REG-H3A"/>
      </w:pPr>
      <w:r w:rsidRPr="005158F3">
        <w:t>ARRANGEMENT OF REGULATIONS</w:t>
      </w:r>
    </w:p>
    <w:p w14:paraId="2F801853" w14:textId="77777777" w:rsidR="006752EA" w:rsidRPr="005158F3" w:rsidRDefault="006752EA" w:rsidP="006752EA">
      <w:pPr>
        <w:pStyle w:val="REG-P0"/>
      </w:pPr>
    </w:p>
    <w:p w14:paraId="60320390" w14:textId="77777777" w:rsidR="008C5813" w:rsidRPr="005158F3" w:rsidRDefault="006752EA" w:rsidP="00DA6316">
      <w:pPr>
        <w:pStyle w:val="REG-H3b"/>
        <w:rPr>
          <w:b/>
        </w:rPr>
      </w:pPr>
      <w:r w:rsidRPr="005158F3">
        <w:rPr>
          <w:b/>
        </w:rPr>
        <w:t xml:space="preserve">PART I </w:t>
      </w:r>
    </w:p>
    <w:p w14:paraId="79BF9C3A" w14:textId="77777777" w:rsidR="006752EA" w:rsidRPr="005158F3" w:rsidRDefault="006752EA" w:rsidP="008C5813">
      <w:pPr>
        <w:pStyle w:val="REG-H3b"/>
        <w:rPr>
          <w:b/>
        </w:rPr>
      </w:pPr>
      <w:r w:rsidRPr="005158F3">
        <w:rPr>
          <w:b/>
        </w:rPr>
        <w:t>DEFINITIONS</w:t>
      </w:r>
    </w:p>
    <w:p w14:paraId="46D95302" w14:textId="77777777" w:rsidR="004A6828" w:rsidRPr="005158F3" w:rsidRDefault="004A6828" w:rsidP="006752EA">
      <w:pPr>
        <w:pStyle w:val="REG-P0"/>
      </w:pPr>
    </w:p>
    <w:p w14:paraId="1A5249F9" w14:textId="77777777" w:rsidR="006752EA" w:rsidRPr="005158F3" w:rsidRDefault="004A6828" w:rsidP="006752EA">
      <w:pPr>
        <w:pStyle w:val="REG-P0"/>
      </w:pPr>
      <w:r w:rsidRPr="005158F3">
        <w:t>Sections</w:t>
      </w:r>
    </w:p>
    <w:p w14:paraId="61EC8B8E" w14:textId="77777777" w:rsidR="004A6828" w:rsidRPr="005158F3" w:rsidRDefault="004A6828" w:rsidP="004A6828">
      <w:pPr>
        <w:pStyle w:val="REG-Amend"/>
        <w:jc w:val="left"/>
      </w:pPr>
      <w:r w:rsidRPr="005158F3">
        <w:t>[This should say “Regulations”.]</w:t>
      </w:r>
    </w:p>
    <w:p w14:paraId="4AB2A5F8" w14:textId="77777777" w:rsidR="004A6828" w:rsidRPr="005158F3" w:rsidRDefault="004A6828" w:rsidP="006752EA">
      <w:pPr>
        <w:pStyle w:val="REG-P0"/>
      </w:pPr>
    </w:p>
    <w:p w14:paraId="4295FDB3" w14:textId="77777777" w:rsidR="006752EA" w:rsidRPr="005158F3" w:rsidRDefault="006752EA" w:rsidP="006752EA">
      <w:pPr>
        <w:pStyle w:val="REG-P0"/>
      </w:pPr>
      <w:r w:rsidRPr="005158F3">
        <w:t>1.</w:t>
      </w:r>
      <w:r w:rsidRPr="005158F3">
        <w:tab/>
        <w:t>Definitions</w:t>
      </w:r>
    </w:p>
    <w:p w14:paraId="0F32975E" w14:textId="77777777" w:rsidR="006752EA" w:rsidRPr="005158F3" w:rsidRDefault="006752EA" w:rsidP="006752EA">
      <w:pPr>
        <w:pStyle w:val="REG-P0"/>
      </w:pPr>
    </w:p>
    <w:p w14:paraId="22E5B4BC" w14:textId="77777777" w:rsidR="008C5813" w:rsidRPr="005158F3" w:rsidRDefault="006752EA" w:rsidP="008C5813">
      <w:pPr>
        <w:pStyle w:val="REG-H3b"/>
        <w:rPr>
          <w:b/>
        </w:rPr>
      </w:pPr>
      <w:r w:rsidRPr="005158F3">
        <w:rPr>
          <w:b/>
        </w:rPr>
        <w:t xml:space="preserve">PART II </w:t>
      </w:r>
    </w:p>
    <w:p w14:paraId="615363FD" w14:textId="77777777" w:rsidR="006752EA" w:rsidRPr="005158F3" w:rsidRDefault="006752EA" w:rsidP="008C5813">
      <w:pPr>
        <w:pStyle w:val="REG-H3b"/>
        <w:rPr>
          <w:b/>
        </w:rPr>
      </w:pPr>
      <w:r w:rsidRPr="005158F3">
        <w:rPr>
          <w:b/>
        </w:rPr>
        <w:t>LICENSING</w:t>
      </w:r>
    </w:p>
    <w:p w14:paraId="572FDCFE" w14:textId="77777777" w:rsidR="006752EA" w:rsidRPr="005158F3" w:rsidRDefault="006752EA" w:rsidP="006752EA">
      <w:pPr>
        <w:pStyle w:val="REG-P0"/>
      </w:pPr>
    </w:p>
    <w:p w14:paraId="623DCE51" w14:textId="77777777" w:rsidR="006752EA" w:rsidRPr="005158F3" w:rsidRDefault="006752EA" w:rsidP="006752EA">
      <w:pPr>
        <w:pStyle w:val="REG-P0"/>
      </w:pPr>
      <w:r w:rsidRPr="005158F3">
        <w:t>2.</w:t>
      </w:r>
      <w:r w:rsidRPr="005158F3">
        <w:tab/>
        <w:t>Form of application</w:t>
      </w:r>
    </w:p>
    <w:p w14:paraId="7820F5A7" w14:textId="77777777" w:rsidR="006752EA" w:rsidRPr="005158F3" w:rsidRDefault="006752EA" w:rsidP="006752EA">
      <w:pPr>
        <w:pStyle w:val="REG-P0"/>
      </w:pPr>
      <w:r w:rsidRPr="005158F3">
        <w:t>3.</w:t>
      </w:r>
      <w:r w:rsidRPr="005158F3">
        <w:tab/>
        <w:t>Form of licence</w:t>
      </w:r>
    </w:p>
    <w:p w14:paraId="237D0E04" w14:textId="77777777" w:rsidR="006752EA" w:rsidRPr="005158F3" w:rsidRDefault="006752EA" w:rsidP="006752EA">
      <w:pPr>
        <w:pStyle w:val="REG-P0"/>
      </w:pPr>
    </w:p>
    <w:p w14:paraId="0F8F7D28" w14:textId="77777777" w:rsidR="00AF27A6" w:rsidRPr="005158F3" w:rsidRDefault="006752EA" w:rsidP="00AF27A6">
      <w:pPr>
        <w:pStyle w:val="REG-H3b"/>
        <w:rPr>
          <w:b/>
        </w:rPr>
      </w:pPr>
      <w:r w:rsidRPr="005158F3">
        <w:rPr>
          <w:b/>
        </w:rPr>
        <w:t xml:space="preserve">PART III </w:t>
      </w:r>
    </w:p>
    <w:p w14:paraId="0EC128DF" w14:textId="77777777" w:rsidR="006752EA" w:rsidRPr="005158F3" w:rsidRDefault="006752EA" w:rsidP="00AF27A6">
      <w:pPr>
        <w:pStyle w:val="REG-H3b"/>
        <w:rPr>
          <w:b/>
        </w:rPr>
      </w:pPr>
      <w:r w:rsidRPr="005158F3">
        <w:rPr>
          <w:b/>
        </w:rPr>
        <w:t>RECORDS AND REPORTS</w:t>
      </w:r>
    </w:p>
    <w:p w14:paraId="2349B57A" w14:textId="77777777" w:rsidR="006752EA" w:rsidRPr="005158F3" w:rsidRDefault="006752EA" w:rsidP="006752EA">
      <w:pPr>
        <w:pStyle w:val="REG-P0"/>
      </w:pPr>
    </w:p>
    <w:p w14:paraId="5DC3C137" w14:textId="77777777" w:rsidR="006752EA" w:rsidRPr="005158F3" w:rsidRDefault="006752EA" w:rsidP="006752EA">
      <w:pPr>
        <w:pStyle w:val="REG-P0"/>
      </w:pPr>
      <w:r w:rsidRPr="005158F3">
        <w:t>4.</w:t>
      </w:r>
      <w:r w:rsidRPr="005158F3">
        <w:tab/>
        <w:t>Maintenance of records by licensee</w:t>
      </w:r>
    </w:p>
    <w:p w14:paraId="39D84827" w14:textId="77777777" w:rsidR="006752EA" w:rsidRPr="005158F3" w:rsidRDefault="006752EA" w:rsidP="006752EA">
      <w:pPr>
        <w:pStyle w:val="REG-P0"/>
      </w:pPr>
      <w:r w:rsidRPr="005158F3">
        <w:t>5.</w:t>
      </w:r>
      <w:r w:rsidRPr="005158F3">
        <w:tab/>
        <w:t>Provision of information</w:t>
      </w:r>
    </w:p>
    <w:p w14:paraId="3954CC98" w14:textId="77777777" w:rsidR="006752EA" w:rsidRPr="005158F3" w:rsidRDefault="006752EA" w:rsidP="006752EA">
      <w:pPr>
        <w:pStyle w:val="REG-P0"/>
      </w:pPr>
      <w:r w:rsidRPr="005158F3">
        <w:t>6.</w:t>
      </w:r>
      <w:r w:rsidRPr="005158F3">
        <w:tab/>
        <w:t>Register of</w:t>
      </w:r>
      <w:r w:rsidR="00A30A98" w:rsidRPr="005158F3">
        <w:t xml:space="preserve"> </w:t>
      </w:r>
      <w:r w:rsidRPr="005158F3">
        <w:t>licences</w:t>
      </w:r>
    </w:p>
    <w:p w14:paraId="0539C78D" w14:textId="77777777" w:rsidR="006752EA" w:rsidRPr="005158F3" w:rsidRDefault="006752EA" w:rsidP="006752EA">
      <w:pPr>
        <w:pStyle w:val="REG-P0"/>
      </w:pPr>
      <w:r w:rsidRPr="005158F3">
        <w:t>7.</w:t>
      </w:r>
      <w:r w:rsidRPr="005158F3">
        <w:tab/>
        <w:t>Record of exempted persons</w:t>
      </w:r>
    </w:p>
    <w:p w14:paraId="14A92805" w14:textId="77777777" w:rsidR="006752EA" w:rsidRPr="005158F3" w:rsidRDefault="006752EA" w:rsidP="006752EA">
      <w:pPr>
        <w:pStyle w:val="REG-P0"/>
      </w:pPr>
      <w:r w:rsidRPr="005158F3">
        <w:t>8.</w:t>
      </w:r>
      <w:r w:rsidRPr="005158F3">
        <w:tab/>
        <w:t>Inspection of register</w:t>
      </w:r>
    </w:p>
    <w:p w14:paraId="3870F958" w14:textId="77777777" w:rsidR="006752EA" w:rsidRPr="005158F3" w:rsidRDefault="006752EA" w:rsidP="006752EA">
      <w:pPr>
        <w:pStyle w:val="REG-P0"/>
      </w:pPr>
    </w:p>
    <w:p w14:paraId="611A8147" w14:textId="77777777" w:rsidR="006752EA" w:rsidRPr="005158F3" w:rsidRDefault="006752EA" w:rsidP="00A30A98">
      <w:pPr>
        <w:pStyle w:val="REG-H3b"/>
        <w:rPr>
          <w:b/>
        </w:rPr>
      </w:pPr>
      <w:r w:rsidRPr="005158F3">
        <w:rPr>
          <w:b/>
        </w:rPr>
        <w:lastRenderedPageBreak/>
        <w:t>PART IV</w:t>
      </w:r>
    </w:p>
    <w:p w14:paraId="50DE789A" w14:textId="77777777" w:rsidR="006752EA" w:rsidRPr="005158F3" w:rsidRDefault="006752EA" w:rsidP="00A30A98">
      <w:pPr>
        <w:pStyle w:val="REG-H3b"/>
        <w:rPr>
          <w:b/>
        </w:rPr>
      </w:pPr>
      <w:r w:rsidRPr="005158F3">
        <w:rPr>
          <w:b/>
        </w:rPr>
        <w:t>HEALTH MANAGEMENT IN AQUACULTURE FACILITIES</w:t>
      </w:r>
    </w:p>
    <w:p w14:paraId="01C596CC" w14:textId="77777777" w:rsidR="006752EA" w:rsidRPr="005158F3" w:rsidRDefault="006752EA" w:rsidP="006752EA">
      <w:pPr>
        <w:pStyle w:val="REG-P0"/>
      </w:pPr>
    </w:p>
    <w:p w14:paraId="1436C456" w14:textId="77777777" w:rsidR="006752EA" w:rsidRPr="005158F3" w:rsidRDefault="006752EA" w:rsidP="006752EA">
      <w:pPr>
        <w:pStyle w:val="REG-P0"/>
      </w:pPr>
      <w:r w:rsidRPr="005158F3">
        <w:t>9.</w:t>
      </w:r>
      <w:r w:rsidRPr="005158F3">
        <w:tab/>
        <w:t>Conformity with International Standards</w:t>
      </w:r>
    </w:p>
    <w:p w14:paraId="1416E1E0" w14:textId="77777777" w:rsidR="006752EA" w:rsidRPr="005158F3" w:rsidRDefault="006752EA" w:rsidP="006752EA">
      <w:pPr>
        <w:pStyle w:val="REG-P0"/>
      </w:pPr>
      <w:r w:rsidRPr="005158F3">
        <w:t>10.</w:t>
      </w:r>
      <w:r w:rsidRPr="005158F3">
        <w:tab/>
        <w:t>Applicability to all commodities and situations</w:t>
      </w:r>
    </w:p>
    <w:p w14:paraId="4CE4158E" w14:textId="77777777" w:rsidR="006752EA" w:rsidRPr="005158F3" w:rsidRDefault="006752EA" w:rsidP="006752EA">
      <w:pPr>
        <w:pStyle w:val="REG-P0"/>
      </w:pPr>
      <w:r w:rsidRPr="005158F3">
        <w:t>11.</w:t>
      </w:r>
      <w:r w:rsidRPr="005158F3">
        <w:tab/>
        <w:t>Record keeping</w:t>
      </w:r>
    </w:p>
    <w:p w14:paraId="651BD7DA" w14:textId="77777777" w:rsidR="006752EA" w:rsidRPr="005158F3" w:rsidRDefault="006752EA" w:rsidP="006752EA">
      <w:pPr>
        <w:pStyle w:val="REG-P0"/>
      </w:pPr>
      <w:r w:rsidRPr="005158F3">
        <w:t>12.</w:t>
      </w:r>
      <w:r w:rsidRPr="005158F3">
        <w:tab/>
        <w:t>Disease reporting</w:t>
      </w:r>
    </w:p>
    <w:p w14:paraId="7834BC47" w14:textId="77777777" w:rsidR="006752EA" w:rsidRPr="005158F3" w:rsidRDefault="006752EA" w:rsidP="006752EA">
      <w:pPr>
        <w:pStyle w:val="REG-P0"/>
      </w:pPr>
      <w:r w:rsidRPr="005158F3">
        <w:t>13.</w:t>
      </w:r>
      <w:r w:rsidRPr="005158F3">
        <w:tab/>
        <w:t>Use of approved drugs, antibiotics or other chemicals</w:t>
      </w:r>
    </w:p>
    <w:p w14:paraId="1A27FA30" w14:textId="77777777" w:rsidR="006752EA" w:rsidRPr="005158F3" w:rsidRDefault="006752EA" w:rsidP="006752EA">
      <w:pPr>
        <w:pStyle w:val="REG-P0"/>
      </w:pPr>
      <w:r w:rsidRPr="005158F3">
        <w:t>14.</w:t>
      </w:r>
      <w:r w:rsidRPr="005158F3">
        <w:tab/>
        <w:t>Eradication of disease in aquaculture facilities</w:t>
      </w:r>
    </w:p>
    <w:p w14:paraId="0AB5C9CC" w14:textId="77777777" w:rsidR="006752EA" w:rsidRPr="005158F3" w:rsidRDefault="006752EA" w:rsidP="006752EA">
      <w:pPr>
        <w:pStyle w:val="REG-P0"/>
      </w:pPr>
      <w:r w:rsidRPr="005158F3">
        <w:t>15.</w:t>
      </w:r>
      <w:r w:rsidRPr="005158F3">
        <w:tab/>
        <w:t>Record of aquaculture facility subject to quarantine measures</w:t>
      </w:r>
    </w:p>
    <w:p w14:paraId="7B0B6016" w14:textId="77777777" w:rsidR="006752EA" w:rsidRPr="005158F3" w:rsidRDefault="006752EA" w:rsidP="006752EA">
      <w:pPr>
        <w:pStyle w:val="REG-P0"/>
      </w:pPr>
    </w:p>
    <w:p w14:paraId="7E72290B" w14:textId="77777777" w:rsidR="006752EA" w:rsidRPr="005158F3" w:rsidRDefault="006752EA" w:rsidP="00F35CA9">
      <w:pPr>
        <w:pStyle w:val="REG-H3b"/>
        <w:rPr>
          <w:b/>
        </w:rPr>
      </w:pPr>
      <w:r w:rsidRPr="005158F3">
        <w:rPr>
          <w:b/>
        </w:rPr>
        <w:t>PART</w:t>
      </w:r>
      <w:r w:rsidR="00F35CA9" w:rsidRPr="005158F3">
        <w:rPr>
          <w:b/>
        </w:rPr>
        <w:t xml:space="preserve"> </w:t>
      </w:r>
      <w:r w:rsidRPr="005158F3">
        <w:rPr>
          <w:b/>
        </w:rPr>
        <w:t>V</w:t>
      </w:r>
    </w:p>
    <w:p w14:paraId="7C9D9157" w14:textId="77777777" w:rsidR="006752EA" w:rsidRPr="005158F3" w:rsidRDefault="006752EA" w:rsidP="00F35CA9">
      <w:pPr>
        <w:pStyle w:val="REG-H3b"/>
        <w:rPr>
          <w:b/>
        </w:rPr>
      </w:pPr>
      <w:r w:rsidRPr="005158F3">
        <w:rPr>
          <w:b/>
        </w:rPr>
        <w:t>CONTROL OF DISEASE OUTBREAKS</w:t>
      </w:r>
      <w:r w:rsidR="00F35CA9" w:rsidRPr="005158F3">
        <w:rPr>
          <w:b/>
        </w:rPr>
        <w:t xml:space="preserve"> </w:t>
      </w:r>
      <w:r w:rsidRPr="005158F3">
        <w:rPr>
          <w:b/>
        </w:rPr>
        <w:t>WITHIN NAMIBIAN WATERS</w:t>
      </w:r>
    </w:p>
    <w:p w14:paraId="43DDAAAB" w14:textId="77777777" w:rsidR="006752EA" w:rsidRPr="005158F3" w:rsidRDefault="006752EA" w:rsidP="006752EA">
      <w:pPr>
        <w:pStyle w:val="REG-P0"/>
        <w:rPr>
          <w:b/>
        </w:rPr>
      </w:pPr>
    </w:p>
    <w:p w14:paraId="29E949E6" w14:textId="77777777" w:rsidR="006752EA" w:rsidRPr="005158F3" w:rsidRDefault="006752EA" w:rsidP="006752EA">
      <w:pPr>
        <w:pStyle w:val="REG-P0"/>
      </w:pPr>
      <w:r w:rsidRPr="005158F3">
        <w:t>16.</w:t>
      </w:r>
      <w:r w:rsidRPr="005158F3">
        <w:tab/>
        <w:t>Disease zoning</w:t>
      </w:r>
    </w:p>
    <w:p w14:paraId="75C4C5FB" w14:textId="77777777" w:rsidR="006752EA" w:rsidRPr="005158F3" w:rsidRDefault="006752EA" w:rsidP="006752EA">
      <w:pPr>
        <w:pStyle w:val="REG-P0"/>
      </w:pPr>
      <w:r w:rsidRPr="005158F3">
        <w:t>17.</w:t>
      </w:r>
      <w:r w:rsidRPr="005158F3">
        <w:tab/>
        <w:t>Emergency disease situations</w:t>
      </w:r>
    </w:p>
    <w:p w14:paraId="18EC2EB0" w14:textId="77777777" w:rsidR="006752EA" w:rsidRPr="005158F3" w:rsidRDefault="006752EA" w:rsidP="006752EA">
      <w:pPr>
        <w:pStyle w:val="REG-P0"/>
      </w:pPr>
      <w:r w:rsidRPr="005158F3">
        <w:t>18.</w:t>
      </w:r>
      <w:r w:rsidRPr="005158F3">
        <w:tab/>
        <w:t>Intra-national movements of live aquatic organisms</w:t>
      </w:r>
    </w:p>
    <w:p w14:paraId="37C7DD32" w14:textId="77777777" w:rsidR="006752EA" w:rsidRPr="005158F3" w:rsidRDefault="006752EA" w:rsidP="006752EA">
      <w:pPr>
        <w:pStyle w:val="REG-P0"/>
      </w:pPr>
    </w:p>
    <w:p w14:paraId="097D970B" w14:textId="77777777" w:rsidR="006752EA" w:rsidRPr="005158F3" w:rsidRDefault="006752EA" w:rsidP="00F35CA9">
      <w:pPr>
        <w:pStyle w:val="REG-H3b"/>
        <w:rPr>
          <w:b/>
        </w:rPr>
      </w:pPr>
      <w:r w:rsidRPr="005158F3">
        <w:rPr>
          <w:b/>
        </w:rPr>
        <w:t>PART VI</w:t>
      </w:r>
    </w:p>
    <w:p w14:paraId="3218263D" w14:textId="77777777" w:rsidR="006752EA" w:rsidRPr="005158F3" w:rsidRDefault="006752EA" w:rsidP="00F35CA9">
      <w:pPr>
        <w:pStyle w:val="REG-H3b"/>
        <w:rPr>
          <w:b/>
        </w:rPr>
      </w:pPr>
      <w:r w:rsidRPr="005158F3">
        <w:rPr>
          <w:b/>
        </w:rPr>
        <w:t>PROTECTION OF THE AQUATIC ENVIRONMENT</w:t>
      </w:r>
    </w:p>
    <w:p w14:paraId="637FB033" w14:textId="77777777" w:rsidR="006752EA" w:rsidRPr="005158F3" w:rsidRDefault="006752EA" w:rsidP="006752EA">
      <w:pPr>
        <w:pStyle w:val="REG-P0"/>
      </w:pPr>
    </w:p>
    <w:p w14:paraId="34977DA7" w14:textId="77777777" w:rsidR="006752EA" w:rsidRPr="005158F3" w:rsidRDefault="006752EA" w:rsidP="006752EA">
      <w:pPr>
        <w:pStyle w:val="REG-P0"/>
      </w:pPr>
      <w:r w:rsidRPr="005158F3">
        <w:t>19.</w:t>
      </w:r>
      <w:r w:rsidRPr="005158F3">
        <w:tab/>
        <w:t>Release and escape of aquaculture products</w:t>
      </w:r>
    </w:p>
    <w:p w14:paraId="32BC4370" w14:textId="77777777" w:rsidR="006752EA" w:rsidRPr="005158F3" w:rsidRDefault="006752EA" w:rsidP="006752EA">
      <w:pPr>
        <w:pStyle w:val="REG-P0"/>
      </w:pPr>
      <w:r w:rsidRPr="005158F3">
        <w:t>20.</w:t>
      </w:r>
      <w:r w:rsidRPr="005158F3">
        <w:tab/>
        <w:t>Discharge of waste</w:t>
      </w:r>
    </w:p>
    <w:p w14:paraId="7B73FC5F" w14:textId="77777777" w:rsidR="006752EA" w:rsidRPr="005158F3" w:rsidRDefault="006752EA" w:rsidP="006752EA">
      <w:pPr>
        <w:pStyle w:val="REG-P0"/>
      </w:pPr>
      <w:r w:rsidRPr="005158F3">
        <w:t>21.</w:t>
      </w:r>
      <w:r w:rsidRPr="005158F3">
        <w:tab/>
        <w:t>Introduction and transfer of aquatic organisms</w:t>
      </w:r>
    </w:p>
    <w:p w14:paraId="2BA5BCCD" w14:textId="77777777" w:rsidR="006752EA" w:rsidRPr="005158F3" w:rsidRDefault="006752EA" w:rsidP="006752EA">
      <w:pPr>
        <w:pStyle w:val="REG-P0"/>
      </w:pPr>
      <w:r w:rsidRPr="005158F3">
        <w:t>22.</w:t>
      </w:r>
      <w:r w:rsidRPr="005158F3">
        <w:tab/>
        <w:t>Penalties</w:t>
      </w:r>
    </w:p>
    <w:p w14:paraId="1048DAB8" w14:textId="77777777" w:rsidR="006752EA" w:rsidRPr="005158F3" w:rsidRDefault="006752EA" w:rsidP="006752EA">
      <w:pPr>
        <w:pStyle w:val="REG-P0"/>
      </w:pPr>
    </w:p>
    <w:p w14:paraId="55FB7AF1" w14:textId="77777777" w:rsidR="007F556E" w:rsidRPr="005158F3" w:rsidRDefault="007F556E" w:rsidP="006752EA">
      <w:pPr>
        <w:pStyle w:val="REG-P0"/>
        <w:rPr>
          <w:b/>
        </w:rPr>
      </w:pPr>
      <w:r w:rsidRPr="005158F3">
        <w:rPr>
          <w:b/>
        </w:rPr>
        <w:t>ANNEXURES</w:t>
      </w:r>
    </w:p>
    <w:p w14:paraId="2BA84EF0" w14:textId="77777777" w:rsidR="007F556E" w:rsidRPr="005158F3" w:rsidRDefault="007F556E" w:rsidP="006752EA">
      <w:pPr>
        <w:pStyle w:val="REG-P0"/>
        <w:rPr>
          <w:b/>
        </w:rPr>
      </w:pPr>
    </w:p>
    <w:p w14:paraId="72E9096D" w14:textId="77777777" w:rsidR="00F35CA9" w:rsidRPr="005158F3" w:rsidRDefault="007F556E" w:rsidP="007F556E">
      <w:pPr>
        <w:pStyle w:val="REG-H3A"/>
        <w:jc w:val="left"/>
        <w:rPr>
          <w:b w:val="0"/>
        </w:rPr>
      </w:pPr>
      <w:r w:rsidRPr="005158F3">
        <w:rPr>
          <w:b w:val="0"/>
        </w:rPr>
        <w:t>ANNEXURE A</w:t>
      </w:r>
      <w:r w:rsidRPr="005158F3">
        <w:rPr>
          <w:b w:val="0"/>
        </w:rPr>
        <w:tab/>
      </w:r>
      <w:r w:rsidR="00F35CA9" w:rsidRPr="005158F3">
        <w:rPr>
          <w:b w:val="0"/>
        </w:rPr>
        <w:t>APPLICATION FOR LICENCE FORM OF LICENCE</w:t>
      </w:r>
    </w:p>
    <w:p w14:paraId="711B9C4C" w14:textId="77777777" w:rsidR="00F35CA9" w:rsidRPr="005158F3" w:rsidRDefault="006752EA" w:rsidP="007F556E">
      <w:pPr>
        <w:pStyle w:val="REG-H3A"/>
        <w:jc w:val="left"/>
        <w:rPr>
          <w:b w:val="0"/>
        </w:rPr>
      </w:pPr>
      <w:r w:rsidRPr="005158F3">
        <w:rPr>
          <w:b w:val="0"/>
        </w:rPr>
        <w:t>ANNEXURE</w:t>
      </w:r>
      <w:r w:rsidR="00F35CA9" w:rsidRPr="005158F3">
        <w:rPr>
          <w:b w:val="0"/>
        </w:rPr>
        <w:t xml:space="preserve"> </w:t>
      </w:r>
      <w:r w:rsidRPr="005158F3">
        <w:rPr>
          <w:b w:val="0"/>
        </w:rPr>
        <w:t xml:space="preserve">B </w:t>
      </w:r>
      <w:r w:rsidR="007F556E" w:rsidRPr="005158F3">
        <w:rPr>
          <w:b w:val="0"/>
        </w:rPr>
        <w:tab/>
      </w:r>
      <w:r w:rsidR="00F35CA9" w:rsidRPr="005158F3">
        <w:rPr>
          <w:b w:val="0"/>
        </w:rPr>
        <w:t>FORM OF LICENCE</w:t>
      </w:r>
    </w:p>
    <w:p w14:paraId="4B47F9A2" w14:textId="77777777" w:rsidR="00F35CA9" w:rsidRPr="005158F3" w:rsidRDefault="006752EA" w:rsidP="007F556E">
      <w:pPr>
        <w:pStyle w:val="REG-H3A"/>
        <w:ind w:left="1701" w:hanging="1701"/>
        <w:jc w:val="left"/>
        <w:rPr>
          <w:b w:val="0"/>
        </w:rPr>
      </w:pPr>
      <w:r w:rsidRPr="005158F3">
        <w:rPr>
          <w:b w:val="0"/>
        </w:rPr>
        <w:t>ANNEXURE</w:t>
      </w:r>
      <w:r w:rsidR="00F35CA9" w:rsidRPr="005158F3">
        <w:rPr>
          <w:b w:val="0"/>
        </w:rPr>
        <w:t xml:space="preserve"> </w:t>
      </w:r>
      <w:r w:rsidRPr="005158F3">
        <w:rPr>
          <w:b w:val="0"/>
        </w:rPr>
        <w:t>C</w:t>
      </w:r>
      <w:r w:rsidR="007F556E" w:rsidRPr="005158F3">
        <w:rPr>
          <w:b w:val="0"/>
        </w:rPr>
        <w:tab/>
      </w:r>
      <w:r w:rsidR="00F35CA9" w:rsidRPr="005158F3">
        <w:rPr>
          <w:b w:val="0"/>
        </w:rPr>
        <w:t>LIST OF REPTILES AND AMPHIBIANS DECLARED TO BE AQUATIC ORGANISMS</w:t>
      </w:r>
    </w:p>
    <w:p w14:paraId="23409698" w14:textId="77777777" w:rsidR="00F35CA9" w:rsidRPr="005158F3" w:rsidRDefault="006752EA" w:rsidP="007F556E">
      <w:pPr>
        <w:pStyle w:val="REG-H3A"/>
        <w:jc w:val="left"/>
        <w:rPr>
          <w:b w:val="0"/>
        </w:rPr>
      </w:pPr>
      <w:r w:rsidRPr="005158F3">
        <w:rPr>
          <w:b w:val="0"/>
        </w:rPr>
        <w:t>ANNEXURE</w:t>
      </w:r>
      <w:r w:rsidR="00F35CA9" w:rsidRPr="005158F3">
        <w:rPr>
          <w:b w:val="0"/>
        </w:rPr>
        <w:t xml:space="preserve"> </w:t>
      </w:r>
      <w:r w:rsidRPr="005158F3">
        <w:rPr>
          <w:b w:val="0"/>
        </w:rPr>
        <w:t xml:space="preserve">D </w:t>
      </w:r>
      <w:r w:rsidR="007F556E" w:rsidRPr="005158F3">
        <w:rPr>
          <w:b w:val="0"/>
        </w:rPr>
        <w:tab/>
      </w:r>
      <w:r w:rsidR="00DA6316" w:rsidRPr="005158F3">
        <w:rPr>
          <w:b w:val="0"/>
        </w:rPr>
        <w:t>LIST OF SERIOUS DISEASES OF AQUATIC ORGANISMS</w:t>
      </w:r>
    </w:p>
    <w:p w14:paraId="7FDDF76B" w14:textId="77777777" w:rsidR="006752EA" w:rsidRPr="005158F3" w:rsidRDefault="006752EA" w:rsidP="007F556E">
      <w:pPr>
        <w:pStyle w:val="REG-H3A"/>
        <w:ind w:left="1701" w:hanging="1701"/>
        <w:jc w:val="left"/>
        <w:rPr>
          <w:b w:val="0"/>
        </w:rPr>
      </w:pPr>
      <w:r w:rsidRPr="005158F3">
        <w:rPr>
          <w:b w:val="0"/>
        </w:rPr>
        <w:t>ANNEXURE</w:t>
      </w:r>
      <w:r w:rsidR="00F35CA9" w:rsidRPr="005158F3">
        <w:rPr>
          <w:b w:val="0"/>
        </w:rPr>
        <w:t xml:space="preserve"> </w:t>
      </w:r>
      <w:r w:rsidRPr="005158F3">
        <w:rPr>
          <w:b w:val="0"/>
        </w:rPr>
        <w:t>E</w:t>
      </w:r>
      <w:r w:rsidR="007F556E" w:rsidRPr="005158F3">
        <w:rPr>
          <w:b w:val="0"/>
        </w:rPr>
        <w:tab/>
      </w:r>
      <w:r w:rsidR="00DA6316" w:rsidRPr="005158F3">
        <w:rPr>
          <w:b w:val="0"/>
        </w:rPr>
        <w:t>APPLICATION FOR A PERMIT TO INTRODUCE OR TRANSFER AQUATIC ORGANISMS</w:t>
      </w:r>
    </w:p>
    <w:p w14:paraId="0169B88A" w14:textId="77777777" w:rsidR="00DA6316" w:rsidRPr="005158F3" w:rsidRDefault="00DA6316" w:rsidP="007F556E">
      <w:pPr>
        <w:pStyle w:val="REG-H3A"/>
        <w:jc w:val="left"/>
        <w:rPr>
          <w:b w:val="0"/>
        </w:rPr>
      </w:pPr>
      <w:r w:rsidRPr="005158F3">
        <w:rPr>
          <w:b w:val="0"/>
        </w:rPr>
        <w:t>ANNEXURE F</w:t>
      </w:r>
      <w:r w:rsidR="007F556E" w:rsidRPr="005158F3">
        <w:rPr>
          <w:b w:val="0"/>
        </w:rPr>
        <w:tab/>
      </w:r>
      <w:r w:rsidRPr="005158F3">
        <w:rPr>
          <w:b w:val="0"/>
        </w:rPr>
        <w:t>PERMIT TO INTRODUCE OR TRANSFER AQUATIC ORGANISMS</w:t>
      </w:r>
    </w:p>
    <w:p w14:paraId="4FD93291" w14:textId="77777777" w:rsidR="00FA7FE6" w:rsidRPr="005158F3" w:rsidRDefault="00FA7FE6" w:rsidP="00B0347D">
      <w:pPr>
        <w:pStyle w:val="REG-H1a"/>
        <w:pBdr>
          <w:bottom w:val="single" w:sz="4" w:space="1" w:color="auto"/>
        </w:pBdr>
      </w:pPr>
    </w:p>
    <w:p w14:paraId="5A75B380" w14:textId="77777777" w:rsidR="00342850" w:rsidRPr="005158F3" w:rsidRDefault="00342850" w:rsidP="00342850">
      <w:pPr>
        <w:pStyle w:val="REG-H1a"/>
      </w:pPr>
    </w:p>
    <w:p w14:paraId="70741E19" w14:textId="77777777" w:rsidR="006752EA" w:rsidRPr="005158F3" w:rsidRDefault="006752EA" w:rsidP="00DC7F0F">
      <w:pPr>
        <w:pStyle w:val="REG-H3b"/>
        <w:rPr>
          <w:b/>
        </w:rPr>
      </w:pPr>
      <w:r w:rsidRPr="005158F3">
        <w:rPr>
          <w:b/>
        </w:rPr>
        <w:t>PART I</w:t>
      </w:r>
    </w:p>
    <w:p w14:paraId="31B394CD" w14:textId="77777777" w:rsidR="006752EA" w:rsidRPr="005158F3" w:rsidRDefault="006752EA" w:rsidP="00DC7F0F">
      <w:pPr>
        <w:pStyle w:val="REG-H3b"/>
        <w:rPr>
          <w:b/>
        </w:rPr>
      </w:pPr>
      <w:r w:rsidRPr="005158F3">
        <w:rPr>
          <w:b/>
        </w:rPr>
        <w:t>DEFINITIONS</w:t>
      </w:r>
    </w:p>
    <w:p w14:paraId="51604FB8" w14:textId="77777777" w:rsidR="006752EA" w:rsidRPr="005158F3" w:rsidRDefault="006752EA" w:rsidP="006752EA">
      <w:pPr>
        <w:pStyle w:val="REG-P0"/>
      </w:pPr>
    </w:p>
    <w:p w14:paraId="76DF181D" w14:textId="77777777" w:rsidR="006752EA" w:rsidRPr="005158F3" w:rsidRDefault="006752EA" w:rsidP="006752EA">
      <w:pPr>
        <w:pStyle w:val="REG-P0"/>
        <w:rPr>
          <w:b/>
        </w:rPr>
      </w:pPr>
      <w:r w:rsidRPr="005158F3">
        <w:rPr>
          <w:b/>
        </w:rPr>
        <w:t>Definitions</w:t>
      </w:r>
    </w:p>
    <w:p w14:paraId="67ACFB4E" w14:textId="77777777" w:rsidR="006752EA" w:rsidRPr="005158F3" w:rsidRDefault="006752EA" w:rsidP="006752EA">
      <w:pPr>
        <w:pStyle w:val="REG-P0"/>
      </w:pPr>
    </w:p>
    <w:p w14:paraId="7231D964" w14:textId="77777777" w:rsidR="006752EA" w:rsidRPr="005158F3" w:rsidRDefault="00DC7F0F" w:rsidP="00DC7F0F">
      <w:pPr>
        <w:pStyle w:val="REG-P1"/>
      </w:pPr>
      <w:r w:rsidRPr="005158F3">
        <w:rPr>
          <w:rFonts w:eastAsia="Arial" w:cs="Arial"/>
          <w:b/>
        </w:rPr>
        <w:t>1.</w:t>
      </w:r>
      <w:r w:rsidRPr="005158F3">
        <w:rPr>
          <w:rFonts w:eastAsia="Arial" w:cs="Arial"/>
        </w:rPr>
        <w:tab/>
      </w:r>
      <w:r w:rsidR="006752EA" w:rsidRPr="005158F3">
        <w:t>In these Regulations, any expression to which a meaning has been assigned in the</w:t>
      </w:r>
    </w:p>
    <w:p w14:paraId="7D6DCD68" w14:textId="77777777" w:rsidR="006752EA" w:rsidRPr="005158F3" w:rsidRDefault="006752EA" w:rsidP="006752EA">
      <w:pPr>
        <w:pStyle w:val="REG-P0"/>
      </w:pPr>
      <w:r w:rsidRPr="005158F3">
        <w:t>Act bears that meaning unless the context indicates otherwise -</w:t>
      </w:r>
    </w:p>
    <w:p w14:paraId="786E0730" w14:textId="77777777" w:rsidR="006752EA" w:rsidRPr="005158F3" w:rsidRDefault="006752EA" w:rsidP="00977FEA">
      <w:pPr>
        <w:pStyle w:val="REG-P0"/>
      </w:pPr>
    </w:p>
    <w:p w14:paraId="3016B8BF" w14:textId="77777777" w:rsidR="006752EA" w:rsidRPr="005158F3" w:rsidRDefault="006752EA" w:rsidP="00977FEA">
      <w:pPr>
        <w:pStyle w:val="REG-P0"/>
      </w:pPr>
      <w:r w:rsidRPr="005158F3">
        <w:t>“disease”</w:t>
      </w:r>
      <w:r w:rsidR="00D93C80" w:rsidRPr="005158F3">
        <w:t xml:space="preserve"> </w:t>
      </w:r>
      <w:r w:rsidRPr="005158F3">
        <w:t>means a clinical or non clinical infection with one or more of etiological agents</w:t>
      </w:r>
      <w:r w:rsidR="006C3DDD" w:rsidRPr="005158F3">
        <w:t xml:space="preserve"> </w:t>
      </w:r>
      <w:r w:rsidRPr="005158F3">
        <w:t>of a biological nature (i.e., viruses, bacteria, parasites, fungi, etc.);</w:t>
      </w:r>
    </w:p>
    <w:p w14:paraId="72BA380C" w14:textId="77777777" w:rsidR="006752EA" w:rsidRPr="005158F3" w:rsidRDefault="006752EA" w:rsidP="00977FEA">
      <w:pPr>
        <w:pStyle w:val="REG-P0"/>
      </w:pPr>
    </w:p>
    <w:p w14:paraId="6D051B31" w14:textId="77777777" w:rsidR="006752EA" w:rsidRPr="005158F3" w:rsidRDefault="006752EA" w:rsidP="00977FEA">
      <w:pPr>
        <w:pStyle w:val="REG-P0"/>
      </w:pPr>
      <w:r w:rsidRPr="005158F3">
        <w:t>“farming” means the culture, husbandry, production, development or improvement of aquatic organisms, and includes placing enclosures or artificial structures in demarcated areas;</w:t>
      </w:r>
    </w:p>
    <w:p w14:paraId="77F12A4C" w14:textId="77777777" w:rsidR="006752EA" w:rsidRPr="005158F3" w:rsidRDefault="006752EA" w:rsidP="00977FEA">
      <w:pPr>
        <w:pStyle w:val="REG-P0"/>
      </w:pPr>
    </w:p>
    <w:p w14:paraId="79F09D6B" w14:textId="77777777" w:rsidR="006752EA" w:rsidRPr="005158F3" w:rsidRDefault="006752EA" w:rsidP="00977FEA">
      <w:pPr>
        <w:pStyle w:val="REG-P0"/>
      </w:pPr>
      <w:r w:rsidRPr="005158F3">
        <w:t>“indigenous aquatic organism” means an aquatic organism that occurs naturally in</w:t>
      </w:r>
      <w:r w:rsidR="00977FEA" w:rsidRPr="005158F3">
        <w:t xml:space="preserve"> </w:t>
      </w:r>
      <w:r w:rsidRPr="005158F3">
        <w:t>Namibian waters (i.e., a non-introduced or native species);</w:t>
      </w:r>
    </w:p>
    <w:p w14:paraId="1ED3FCCC" w14:textId="77777777" w:rsidR="006752EA" w:rsidRPr="005158F3" w:rsidRDefault="006752EA" w:rsidP="00977FEA">
      <w:pPr>
        <w:pStyle w:val="REG-P0"/>
      </w:pPr>
    </w:p>
    <w:p w14:paraId="4595D961" w14:textId="77777777" w:rsidR="006752EA" w:rsidRPr="005158F3" w:rsidRDefault="006752EA" w:rsidP="00977FEA">
      <w:pPr>
        <w:pStyle w:val="REG-P0"/>
      </w:pPr>
      <w:r w:rsidRPr="005158F3">
        <w:t>“introduction” means the human-mediated movement of a non-indigenous species in</w:t>
      </w:r>
      <w:r w:rsidR="00977FEA" w:rsidRPr="005158F3">
        <w:t xml:space="preserve"> </w:t>
      </w:r>
      <w:r w:rsidR="006C3DDD" w:rsidRPr="005158F3">
        <w:t>Namibian land and water</w:t>
      </w:r>
      <w:r w:rsidRPr="005158F3">
        <w:t>;</w:t>
      </w:r>
    </w:p>
    <w:p w14:paraId="20C12BB7" w14:textId="77777777" w:rsidR="006752EA" w:rsidRPr="005158F3" w:rsidRDefault="006752EA" w:rsidP="00977FEA">
      <w:pPr>
        <w:pStyle w:val="REG-P0"/>
      </w:pPr>
    </w:p>
    <w:p w14:paraId="2DB6DE47" w14:textId="77777777" w:rsidR="006752EA" w:rsidRPr="005158F3" w:rsidRDefault="006752EA" w:rsidP="00977FEA">
      <w:pPr>
        <w:pStyle w:val="REG-P0"/>
      </w:pPr>
      <w:r w:rsidRPr="005158F3">
        <w:t>“non-indigenous aquatic organism” means an aquatic organism not naturally occurring in Namibian waters including an “exotic”, “non-native” or “introduced” species;</w:t>
      </w:r>
    </w:p>
    <w:p w14:paraId="5B7A189E" w14:textId="77777777" w:rsidR="006752EA" w:rsidRPr="005158F3" w:rsidRDefault="006752EA" w:rsidP="00977FEA">
      <w:pPr>
        <w:pStyle w:val="REG-P0"/>
      </w:pPr>
    </w:p>
    <w:p w14:paraId="760F4288" w14:textId="77777777" w:rsidR="006752EA" w:rsidRPr="005158F3" w:rsidRDefault="006752EA" w:rsidP="00977FEA">
      <w:pPr>
        <w:pStyle w:val="REG-P0"/>
      </w:pPr>
      <w:r w:rsidRPr="005158F3">
        <w:t>“pathogen” means an infectious agent capable of causing disease;</w:t>
      </w:r>
    </w:p>
    <w:p w14:paraId="42785324" w14:textId="77777777" w:rsidR="006752EA" w:rsidRPr="005158F3" w:rsidRDefault="006752EA" w:rsidP="00977FEA">
      <w:pPr>
        <w:pStyle w:val="REG-P0"/>
      </w:pPr>
    </w:p>
    <w:p w14:paraId="1D1A701C" w14:textId="77777777" w:rsidR="006752EA" w:rsidRPr="005158F3" w:rsidRDefault="006752EA" w:rsidP="00977FEA">
      <w:pPr>
        <w:pStyle w:val="REG-P0"/>
      </w:pPr>
      <w:r w:rsidRPr="005158F3">
        <w:t>“quarantine” means the holding or rearing of aquatic organisms under conditions that prevent their escape, and the escape of any pathogens they may be carrying, into the surrounding environment;</w:t>
      </w:r>
    </w:p>
    <w:p w14:paraId="1A4BA875" w14:textId="77777777" w:rsidR="006752EA" w:rsidRPr="005158F3" w:rsidRDefault="006752EA" w:rsidP="00977FEA">
      <w:pPr>
        <w:pStyle w:val="REG-P0"/>
      </w:pPr>
    </w:p>
    <w:p w14:paraId="638A5284" w14:textId="77777777" w:rsidR="006752EA" w:rsidRPr="005158F3" w:rsidRDefault="006752EA" w:rsidP="00977FEA">
      <w:pPr>
        <w:pStyle w:val="REG-P0"/>
      </w:pPr>
      <w:r w:rsidRPr="005158F3">
        <w:t>“quarantine measures” means measures developed to prevent the transfer of or escape of disease agents or pathogens;</w:t>
      </w:r>
    </w:p>
    <w:p w14:paraId="4C8C6CC4" w14:textId="77777777" w:rsidR="006752EA" w:rsidRPr="005158F3" w:rsidRDefault="006752EA" w:rsidP="00977FEA">
      <w:pPr>
        <w:pStyle w:val="REG-P0"/>
      </w:pPr>
    </w:p>
    <w:p w14:paraId="42357ABD" w14:textId="77777777" w:rsidR="006752EA" w:rsidRPr="005158F3" w:rsidRDefault="00DC7F0F" w:rsidP="00977FEA">
      <w:pPr>
        <w:pStyle w:val="REG-P0"/>
      </w:pPr>
      <w:r w:rsidRPr="005158F3">
        <w:t>“the Act” means the Aquacu</w:t>
      </w:r>
      <w:r w:rsidR="006752EA" w:rsidRPr="005158F3">
        <w:t>lture Act, 2002 (Act No. 18 of</w:t>
      </w:r>
      <w:r w:rsidR="00841035" w:rsidRPr="005158F3">
        <w:t xml:space="preserve"> </w:t>
      </w:r>
      <w:r w:rsidR="006752EA" w:rsidRPr="005158F3">
        <w:t>2002);</w:t>
      </w:r>
    </w:p>
    <w:p w14:paraId="18B26ED8" w14:textId="77777777" w:rsidR="006752EA" w:rsidRPr="005158F3" w:rsidRDefault="006752EA" w:rsidP="00977FEA">
      <w:pPr>
        <w:pStyle w:val="REG-P0"/>
      </w:pPr>
    </w:p>
    <w:p w14:paraId="10530134" w14:textId="77777777" w:rsidR="006752EA" w:rsidRPr="005158F3" w:rsidRDefault="006752EA" w:rsidP="00977FEA">
      <w:pPr>
        <w:pStyle w:val="REG-P0"/>
      </w:pPr>
      <w:r w:rsidRPr="005158F3">
        <w:t>“transfer” means the movement of an aquatic organism to an area within the established</w:t>
      </w:r>
      <w:r w:rsidR="006C3DDD" w:rsidRPr="005158F3">
        <w:t xml:space="preserve"> </w:t>
      </w:r>
      <w:r w:rsidRPr="005158F3">
        <w:t>range of species.</w:t>
      </w:r>
    </w:p>
    <w:p w14:paraId="5B61EC39" w14:textId="77777777" w:rsidR="006752EA" w:rsidRPr="005158F3" w:rsidRDefault="006752EA" w:rsidP="00977FEA">
      <w:pPr>
        <w:pStyle w:val="REG-P0"/>
      </w:pPr>
    </w:p>
    <w:p w14:paraId="56B039B9" w14:textId="77777777" w:rsidR="00DC7F0F" w:rsidRPr="005158F3" w:rsidRDefault="006752EA" w:rsidP="00DC7F0F">
      <w:pPr>
        <w:pStyle w:val="REG-H3b"/>
        <w:rPr>
          <w:b/>
        </w:rPr>
      </w:pPr>
      <w:r w:rsidRPr="005158F3">
        <w:rPr>
          <w:b/>
        </w:rPr>
        <w:t xml:space="preserve">PART II </w:t>
      </w:r>
    </w:p>
    <w:p w14:paraId="41A34114" w14:textId="77777777" w:rsidR="006752EA" w:rsidRPr="005158F3" w:rsidRDefault="006752EA" w:rsidP="00DC7F0F">
      <w:pPr>
        <w:pStyle w:val="REG-H3b"/>
        <w:rPr>
          <w:b/>
        </w:rPr>
      </w:pPr>
      <w:r w:rsidRPr="005158F3">
        <w:rPr>
          <w:b/>
        </w:rPr>
        <w:t>LICENSING</w:t>
      </w:r>
    </w:p>
    <w:p w14:paraId="2F04720F" w14:textId="77777777" w:rsidR="006752EA" w:rsidRPr="005158F3" w:rsidRDefault="006752EA" w:rsidP="006752EA">
      <w:pPr>
        <w:pStyle w:val="REG-P0"/>
      </w:pPr>
    </w:p>
    <w:p w14:paraId="58988276" w14:textId="77777777" w:rsidR="006752EA" w:rsidRPr="005158F3" w:rsidRDefault="006752EA" w:rsidP="006752EA">
      <w:pPr>
        <w:pStyle w:val="REG-P0"/>
        <w:rPr>
          <w:b/>
        </w:rPr>
      </w:pPr>
      <w:r w:rsidRPr="005158F3">
        <w:rPr>
          <w:b/>
        </w:rPr>
        <w:t>Form of Applications</w:t>
      </w:r>
    </w:p>
    <w:p w14:paraId="6DD1E0FA" w14:textId="77777777" w:rsidR="006752EA" w:rsidRPr="005158F3" w:rsidRDefault="006752EA" w:rsidP="006752EA">
      <w:pPr>
        <w:pStyle w:val="REG-P0"/>
      </w:pPr>
    </w:p>
    <w:p w14:paraId="27B0B72E" w14:textId="77777777" w:rsidR="006752EA" w:rsidRPr="005158F3" w:rsidRDefault="00DC7F0F" w:rsidP="00DC7F0F">
      <w:pPr>
        <w:pStyle w:val="REG-P1"/>
      </w:pPr>
      <w:r w:rsidRPr="005158F3">
        <w:rPr>
          <w:b/>
        </w:rPr>
        <w:t>2.</w:t>
      </w:r>
      <w:r w:rsidRPr="005158F3">
        <w:tab/>
      </w:r>
      <w:r w:rsidR="006752EA" w:rsidRPr="005158F3">
        <w:t>An application for a licence and for the renewal of a licence shall be made</w:t>
      </w:r>
      <w:r w:rsidRPr="005158F3">
        <w:t xml:space="preserve"> </w:t>
      </w:r>
      <w:r w:rsidR="006752EA" w:rsidRPr="005158F3">
        <w:t xml:space="preserve">in the form and manner set out in Annexure </w:t>
      </w:r>
      <w:r w:rsidR="006752EA" w:rsidRPr="005158F3">
        <w:rPr>
          <w:rFonts w:eastAsia="Arial" w:cs="Arial"/>
        </w:rPr>
        <w:t>A.</w:t>
      </w:r>
    </w:p>
    <w:p w14:paraId="417029F7" w14:textId="77777777" w:rsidR="006752EA" w:rsidRPr="005158F3" w:rsidRDefault="006752EA" w:rsidP="006752EA">
      <w:pPr>
        <w:pStyle w:val="REG-P0"/>
      </w:pPr>
    </w:p>
    <w:p w14:paraId="0706C2CC" w14:textId="77777777" w:rsidR="006752EA" w:rsidRPr="005158F3" w:rsidRDefault="006752EA" w:rsidP="006752EA">
      <w:pPr>
        <w:pStyle w:val="REG-P0"/>
        <w:rPr>
          <w:b/>
        </w:rPr>
      </w:pPr>
      <w:r w:rsidRPr="005158F3">
        <w:rPr>
          <w:b/>
        </w:rPr>
        <w:t>Form of Licence</w:t>
      </w:r>
    </w:p>
    <w:p w14:paraId="296BCC53" w14:textId="77777777" w:rsidR="006752EA" w:rsidRPr="005158F3" w:rsidRDefault="006752EA" w:rsidP="006752EA">
      <w:pPr>
        <w:pStyle w:val="REG-P0"/>
      </w:pPr>
    </w:p>
    <w:p w14:paraId="278A592E" w14:textId="77777777" w:rsidR="006752EA" w:rsidRPr="005158F3" w:rsidRDefault="00DC7F0F" w:rsidP="00DC7F0F">
      <w:pPr>
        <w:pStyle w:val="REG-P1"/>
      </w:pPr>
      <w:r w:rsidRPr="005158F3">
        <w:rPr>
          <w:b/>
        </w:rPr>
        <w:t>3.</w:t>
      </w:r>
      <w:r w:rsidRPr="005158F3">
        <w:tab/>
      </w:r>
      <w:r w:rsidR="006752EA" w:rsidRPr="005158F3">
        <w:t>A licence must be issued in the form set out in Annexure B.</w:t>
      </w:r>
    </w:p>
    <w:p w14:paraId="018C0910" w14:textId="77777777" w:rsidR="006752EA" w:rsidRPr="005158F3" w:rsidRDefault="006752EA" w:rsidP="006752EA">
      <w:pPr>
        <w:pStyle w:val="REG-P0"/>
      </w:pPr>
    </w:p>
    <w:p w14:paraId="74446BFF" w14:textId="77777777" w:rsidR="00DC7F0F" w:rsidRPr="005158F3" w:rsidRDefault="006752EA" w:rsidP="00DC7F0F">
      <w:pPr>
        <w:pStyle w:val="REG-H3b"/>
        <w:rPr>
          <w:b/>
        </w:rPr>
      </w:pPr>
      <w:r w:rsidRPr="005158F3">
        <w:rPr>
          <w:b/>
        </w:rPr>
        <w:t xml:space="preserve">PART III </w:t>
      </w:r>
    </w:p>
    <w:p w14:paraId="7FF016E3" w14:textId="77777777" w:rsidR="006752EA" w:rsidRPr="005158F3" w:rsidRDefault="006752EA" w:rsidP="00DC7F0F">
      <w:pPr>
        <w:pStyle w:val="REG-H3b"/>
        <w:rPr>
          <w:b/>
        </w:rPr>
      </w:pPr>
      <w:r w:rsidRPr="005158F3">
        <w:rPr>
          <w:b/>
        </w:rPr>
        <w:t>RECORDS AND REPORTS</w:t>
      </w:r>
    </w:p>
    <w:p w14:paraId="38AAF495" w14:textId="77777777" w:rsidR="006752EA" w:rsidRPr="005158F3" w:rsidRDefault="006752EA" w:rsidP="006752EA">
      <w:pPr>
        <w:pStyle w:val="REG-P0"/>
      </w:pPr>
    </w:p>
    <w:p w14:paraId="1175C42F" w14:textId="77777777" w:rsidR="006752EA" w:rsidRPr="005158F3" w:rsidRDefault="006752EA" w:rsidP="006752EA">
      <w:pPr>
        <w:pStyle w:val="REG-P0"/>
        <w:rPr>
          <w:b/>
        </w:rPr>
      </w:pPr>
      <w:r w:rsidRPr="005158F3">
        <w:rPr>
          <w:b/>
        </w:rPr>
        <w:t xml:space="preserve">Maintenance of records </w:t>
      </w:r>
      <w:r w:rsidRPr="005158F3">
        <w:rPr>
          <w:rFonts w:eastAsia="Arial" w:cs="Arial"/>
          <w:b/>
        </w:rPr>
        <w:t xml:space="preserve">by </w:t>
      </w:r>
      <w:r w:rsidRPr="005158F3">
        <w:rPr>
          <w:b/>
        </w:rPr>
        <w:t>licensees</w:t>
      </w:r>
    </w:p>
    <w:p w14:paraId="6DF4008F" w14:textId="77777777" w:rsidR="006752EA" w:rsidRPr="005158F3" w:rsidRDefault="006752EA" w:rsidP="006752EA">
      <w:pPr>
        <w:pStyle w:val="REG-P0"/>
      </w:pPr>
    </w:p>
    <w:p w14:paraId="44C664B6" w14:textId="77777777" w:rsidR="006752EA" w:rsidRPr="005158F3" w:rsidRDefault="006752EA" w:rsidP="007F556E">
      <w:pPr>
        <w:pStyle w:val="REG-P1"/>
      </w:pPr>
      <w:r w:rsidRPr="005158F3">
        <w:rPr>
          <w:b/>
        </w:rPr>
        <w:t>4.</w:t>
      </w:r>
      <w:r w:rsidRPr="005158F3">
        <w:tab/>
        <w:t>A licensee shall maintain accurate records with respect to the aquaculture</w:t>
      </w:r>
      <w:r w:rsidR="007F556E" w:rsidRPr="005158F3">
        <w:t xml:space="preserve"> </w:t>
      </w:r>
      <w:r w:rsidRPr="005158F3">
        <w:t>facility relating to -</w:t>
      </w:r>
    </w:p>
    <w:p w14:paraId="0A127037" w14:textId="77777777" w:rsidR="006752EA" w:rsidRPr="005158F3" w:rsidRDefault="006752EA" w:rsidP="006752EA">
      <w:pPr>
        <w:pStyle w:val="REG-P0"/>
      </w:pPr>
    </w:p>
    <w:p w14:paraId="00679625" w14:textId="77777777" w:rsidR="006752EA" w:rsidRPr="005158F3" w:rsidRDefault="00DC7F0F" w:rsidP="00DC7F0F">
      <w:pPr>
        <w:pStyle w:val="REG-Pa"/>
      </w:pPr>
      <w:r w:rsidRPr="005158F3">
        <w:t>(a)</w:t>
      </w:r>
      <w:r w:rsidRPr="005158F3">
        <w:tab/>
      </w:r>
      <w:r w:rsidR="006752EA" w:rsidRPr="005158F3">
        <w:t>the type and amount of food used in relation to the aquatic organisms at the site or aquaculture facility;</w:t>
      </w:r>
    </w:p>
    <w:p w14:paraId="20F7CAB5" w14:textId="77777777" w:rsidR="006752EA" w:rsidRPr="005158F3" w:rsidRDefault="006752EA" w:rsidP="006752EA">
      <w:pPr>
        <w:pStyle w:val="REG-P0"/>
      </w:pPr>
    </w:p>
    <w:p w14:paraId="5D283D3F" w14:textId="77777777" w:rsidR="006752EA" w:rsidRPr="005158F3" w:rsidRDefault="00DC7F0F" w:rsidP="00DC7F0F">
      <w:pPr>
        <w:pStyle w:val="REG-Pa"/>
      </w:pPr>
      <w:r w:rsidRPr="005158F3">
        <w:t>(b)</w:t>
      </w:r>
      <w:r w:rsidRPr="005158F3">
        <w:tab/>
      </w:r>
      <w:r w:rsidR="006752EA" w:rsidRPr="005158F3">
        <w:t>the type of any medication, including drugs, antibiotics or other chemicals used in relation to aquatic organisms, including the dosage and treatment date and the duration of any veterinarian treatments;</w:t>
      </w:r>
    </w:p>
    <w:p w14:paraId="6BC28AA7" w14:textId="77777777" w:rsidR="006752EA" w:rsidRPr="005158F3" w:rsidRDefault="006752EA" w:rsidP="006752EA">
      <w:pPr>
        <w:pStyle w:val="REG-P0"/>
      </w:pPr>
    </w:p>
    <w:p w14:paraId="214E10AC" w14:textId="77777777" w:rsidR="006752EA" w:rsidRPr="005158F3" w:rsidRDefault="006752EA" w:rsidP="00DC7F0F">
      <w:pPr>
        <w:pStyle w:val="REG-Pa"/>
      </w:pPr>
      <w:r w:rsidRPr="005158F3">
        <w:t>(c)</w:t>
      </w:r>
      <w:r w:rsidRPr="005158F3">
        <w:tab/>
        <w:t>the source, number and specific location of all aquatic organisms;</w:t>
      </w:r>
    </w:p>
    <w:p w14:paraId="4AE24E75" w14:textId="77777777" w:rsidR="006752EA" w:rsidRPr="005158F3" w:rsidRDefault="006752EA" w:rsidP="006752EA">
      <w:pPr>
        <w:pStyle w:val="REG-P0"/>
      </w:pPr>
    </w:p>
    <w:p w14:paraId="66E8AC47" w14:textId="77777777" w:rsidR="006752EA" w:rsidRPr="005158F3" w:rsidRDefault="006752EA" w:rsidP="00DC7F0F">
      <w:pPr>
        <w:pStyle w:val="REG-Pa"/>
      </w:pPr>
      <w:r w:rsidRPr="005158F3">
        <w:t>(d)</w:t>
      </w:r>
      <w:r w:rsidRPr="005158F3">
        <w:tab/>
        <w:t>a record of all disposals and sales of aquaculture products, including the date, number or weight and destination of each disposal and sale.</w:t>
      </w:r>
    </w:p>
    <w:p w14:paraId="07260E77" w14:textId="77777777" w:rsidR="006752EA" w:rsidRPr="005158F3" w:rsidRDefault="006752EA" w:rsidP="006752EA">
      <w:pPr>
        <w:pStyle w:val="REG-P0"/>
      </w:pPr>
    </w:p>
    <w:p w14:paraId="5A05A992" w14:textId="77777777" w:rsidR="006752EA" w:rsidRPr="005158F3" w:rsidRDefault="006752EA" w:rsidP="006752EA">
      <w:pPr>
        <w:pStyle w:val="REG-P0"/>
        <w:rPr>
          <w:b/>
        </w:rPr>
      </w:pPr>
      <w:r w:rsidRPr="005158F3">
        <w:rPr>
          <w:b/>
        </w:rPr>
        <w:t>Provision of Information</w:t>
      </w:r>
    </w:p>
    <w:p w14:paraId="264724AD" w14:textId="77777777" w:rsidR="006752EA" w:rsidRPr="005158F3" w:rsidRDefault="006752EA" w:rsidP="006752EA">
      <w:pPr>
        <w:pStyle w:val="REG-P0"/>
      </w:pPr>
    </w:p>
    <w:p w14:paraId="1256C423" w14:textId="77777777" w:rsidR="006752EA" w:rsidRPr="005158F3" w:rsidRDefault="00DC7F0F" w:rsidP="007F556E">
      <w:pPr>
        <w:pStyle w:val="REG-Pa"/>
      </w:pPr>
      <w:r w:rsidRPr="005158F3">
        <w:rPr>
          <w:b/>
        </w:rPr>
        <w:t>5.</w:t>
      </w:r>
      <w:r w:rsidRPr="005158F3">
        <w:tab/>
        <w:t>(a)</w:t>
      </w:r>
      <w:r w:rsidRPr="005158F3">
        <w:tab/>
      </w:r>
      <w:r w:rsidR="006752EA" w:rsidRPr="005158F3">
        <w:t>A licensee shall keep and furnish the Permanent Secretary annually the information which the licensee is required to maintain under regulation 6;</w:t>
      </w:r>
    </w:p>
    <w:p w14:paraId="25AF2A8A" w14:textId="77777777" w:rsidR="006752EA" w:rsidRPr="005158F3" w:rsidRDefault="006752EA" w:rsidP="006752EA">
      <w:pPr>
        <w:pStyle w:val="REG-P0"/>
      </w:pPr>
    </w:p>
    <w:p w14:paraId="4BFFAFF9" w14:textId="77777777" w:rsidR="006752EA" w:rsidRPr="005158F3" w:rsidRDefault="00DC7F0F" w:rsidP="00DC7F0F">
      <w:pPr>
        <w:pStyle w:val="REG-Pa"/>
      </w:pPr>
      <w:r w:rsidRPr="005158F3">
        <w:t>(b)</w:t>
      </w:r>
      <w:r w:rsidRPr="005158F3">
        <w:tab/>
      </w:r>
      <w:r w:rsidR="006752EA" w:rsidRPr="005158F3">
        <w:t>Upon the request of the Permanent Secretary or of any aquaculture inspector appointed under section 36 of the Act, a licensee or person who operates an aquaculture facility shall provide any of the information required to be kept by that licensee or person under regulation 4 and 5 in the time and manner determined by the Permanent Secretary or aquaculture inspector.</w:t>
      </w:r>
    </w:p>
    <w:p w14:paraId="2B0EB402" w14:textId="77777777" w:rsidR="006752EA" w:rsidRPr="005158F3" w:rsidRDefault="006752EA" w:rsidP="006752EA">
      <w:pPr>
        <w:pStyle w:val="REG-P0"/>
      </w:pPr>
    </w:p>
    <w:p w14:paraId="6E1C6E51" w14:textId="77777777" w:rsidR="006752EA" w:rsidRPr="005158F3" w:rsidRDefault="006752EA" w:rsidP="006752EA">
      <w:pPr>
        <w:pStyle w:val="REG-P0"/>
        <w:rPr>
          <w:b/>
        </w:rPr>
      </w:pPr>
      <w:r w:rsidRPr="005158F3">
        <w:rPr>
          <w:b/>
        </w:rPr>
        <w:t>Register of Licenses</w:t>
      </w:r>
    </w:p>
    <w:p w14:paraId="53C0FF1A" w14:textId="77777777" w:rsidR="006752EA" w:rsidRPr="005158F3" w:rsidRDefault="006752EA" w:rsidP="006752EA">
      <w:pPr>
        <w:pStyle w:val="REG-P0"/>
      </w:pPr>
    </w:p>
    <w:p w14:paraId="2E077505" w14:textId="77777777" w:rsidR="006752EA" w:rsidRPr="005158F3" w:rsidRDefault="00DC7F0F" w:rsidP="00DC7F0F">
      <w:pPr>
        <w:pStyle w:val="REG-P1"/>
      </w:pPr>
      <w:r w:rsidRPr="005158F3">
        <w:rPr>
          <w:b/>
        </w:rPr>
        <w:t>6.</w:t>
      </w:r>
      <w:r w:rsidRPr="005158F3">
        <w:tab/>
      </w:r>
      <w:r w:rsidR="006752EA" w:rsidRPr="005158F3">
        <w:t>The Permanent Secretary must maintain at the Ministry a register which records all licences issued in Namibia including-</w:t>
      </w:r>
    </w:p>
    <w:p w14:paraId="6F20FBDB" w14:textId="77777777" w:rsidR="006752EA" w:rsidRPr="005158F3" w:rsidRDefault="006752EA" w:rsidP="006752EA">
      <w:pPr>
        <w:pStyle w:val="REG-P0"/>
      </w:pPr>
    </w:p>
    <w:p w14:paraId="5F6B05DB" w14:textId="77777777" w:rsidR="006752EA" w:rsidRPr="005158F3" w:rsidRDefault="006752EA" w:rsidP="00D93C80">
      <w:pPr>
        <w:pStyle w:val="REG-Pa"/>
      </w:pPr>
      <w:r w:rsidRPr="005158F3">
        <w:t>(a)</w:t>
      </w:r>
      <w:r w:rsidRPr="005158F3">
        <w:tab/>
        <w:t>the name of the licensee;</w:t>
      </w:r>
    </w:p>
    <w:p w14:paraId="27CC81CB" w14:textId="77777777" w:rsidR="006752EA" w:rsidRPr="005158F3" w:rsidRDefault="006752EA" w:rsidP="006752EA">
      <w:pPr>
        <w:pStyle w:val="REG-P0"/>
      </w:pPr>
    </w:p>
    <w:p w14:paraId="6B9C1D6A" w14:textId="77777777" w:rsidR="006752EA" w:rsidRPr="005158F3" w:rsidRDefault="006752EA" w:rsidP="00D93C80">
      <w:pPr>
        <w:pStyle w:val="REG-Pa"/>
      </w:pPr>
      <w:r w:rsidRPr="005158F3">
        <w:t>(b)</w:t>
      </w:r>
      <w:r w:rsidRPr="005158F3">
        <w:tab/>
        <w:t>the name of any group, business, partnership or company associated with the licensee;</w:t>
      </w:r>
    </w:p>
    <w:p w14:paraId="5F214F16" w14:textId="77777777" w:rsidR="006752EA" w:rsidRPr="005158F3" w:rsidRDefault="006752EA" w:rsidP="006752EA">
      <w:pPr>
        <w:pStyle w:val="REG-P0"/>
      </w:pPr>
    </w:p>
    <w:p w14:paraId="1BE3E845" w14:textId="77777777" w:rsidR="006752EA" w:rsidRPr="005158F3" w:rsidRDefault="006752EA" w:rsidP="00D93C80">
      <w:pPr>
        <w:pStyle w:val="REG-Pa"/>
      </w:pPr>
      <w:r w:rsidRPr="005158F3">
        <w:t>(c)</w:t>
      </w:r>
      <w:r w:rsidRPr="005158F3">
        <w:tab/>
        <w:t>the type of aquaculture licensed at the licensee’s aquaculture facility;</w:t>
      </w:r>
    </w:p>
    <w:p w14:paraId="11525A6A" w14:textId="77777777" w:rsidR="006752EA" w:rsidRPr="005158F3" w:rsidRDefault="006752EA" w:rsidP="006752EA">
      <w:pPr>
        <w:pStyle w:val="REG-P0"/>
      </w:pPr>
    </w:p>
    <w:p w14:paraId="1F634297" w14:textId="77777777" w:rsidR="006752EA" w:rsidRPr="005158F3" w:rsidRDefault="006752EA" w:rsidP="00D93C80">
      <w:pPr>
        <w:pStyle w:val="REG-Pa"/>
      </w:pPr>
      <w:r w:rsidRPr="005158F3">
        <w:t>(d)</w:t>
      </w:r>
      <w:r w:rsidRPr="005158F3">
        <w:tab/>
        <w:t>the aquatic organisms licensed at the aquaculture facility;</w:t>
      </w:r>
    </w:p>
    <w:p w14:paraId="3DFE6988" w14:textId="77777777" w:rsidR="006752EA" w:rsidRPr="005158F3" w:rsidRDefault="006752EA" w:rsidP="006752EA">
      <w:pPr>
        <w:pStyle w:val="REG-P0"/>
      </w:pPr>
    </w:p>
    <w:p w14:paraId="6423559B" w14:textId="77777777" w:rsidR="006752EA" w:rsidRPr="005158F3" w:rsidRDefault="006752EA" w:rsidP="00D93C80">
      <w:pPr>
        <w:pStyle w:val="REG-Pa"/>
      </w:pPr>
      <w:r w:rsidRPr="005158F3">
        <w:t>(e)</w:t>
      </w:r>
      <w:r w:rsidRPr="005158F3">
        <w:tab/>
        <w:t>the location, size and description of the aquaculture facility;</w:t>
      </w:r>
    </w:p>
    <w:p w14:paraId="3A97F4EC" w14:textId="77777777" w:rsidR="006752EA" w:rsidRPr="005158F3" w:rsidRDefault="006752EA" w:rsidP="006752EA">
      <w:pPr>
        <w:pStyle w:val="REG-P0"/>
      </w:pPr>
    </w:p>
    <w:p w14:paraId="729BE4DD" w14:textId="77777777" w:rsidR="006752EA" w:rsidRPr="005158F3" w:rsidRDefault="006752EA" w:rsidP="00D93C80">
      <w:pPr>
        <w:pStyle w:val="REG-Pa"/>
      </w:pPr>
      <w:r w:rsidRPr="005158F3">
        <w:rPr>
          <w:rFonts w:eastAsia="Arial" w:cs="Arial"/>
        </w:rPr>
        <w:t>(f)</w:t>
      </w:r>
      <w:r w:rsidRPr="005158F3">
        <w:rPr>
          <w:rFonts w:eastAsia="Arial" w:cs="Arial"/>
        </w:rPr>
        <w:tab/>
      </w:r>
      <w:r w:rsidRPr="005158F3">
        <w:t>the maximum annual production authorized at the aquaculture facility;</w:t>
      </w:r>
    </w:p>
    <w:p w14:paraId="61A7D809" w14:textId="77777777" w:rsidR="006752EA" w:rsidRPr="005158F3" w:rsidRDefault="006752EA" w:rsidP="006752EA">
      <w:pPr>
        <w:pStyle w:val="REG-P0"/>
      </w:pPr>
    </w:p>
    <w:p w14:paraId="7F17C4E1" w14:textId="77777777" w:rsidR="006752EA" w:rsidRPr="005158F3" w:rsidRDefault="006752EA" w:rsidP="00D93C80">
      <w:pPr>
        <w:pStyle w:val="REG-Pa"/>
      </w:pPr>
      <w:r w:rsidRPr="005158F3">
        <w:t>(g)</w:t>
      </w:r>
      <w:r w:rsidRPr="005158F3">
        <w:tab/>
        <w:t>the source of water supply at the aquaculture facility;</w:t>
      </w:r>
    </w:p>
    <w:p w14:paraId="4DE8F65B" w14:textId="77777777" w:rsidR="006752EA" w:rsidRPr="005158F3" w:rsidRDefault="006752EA" w:rsidP="006752EA">
      <w:pPr>
        <w:pStyle w:val="REG-P0"/>
      </w:pPr>
    </w:p>
    <w:p w14:paraId="7D3FDC65" w14:textId="77777777" w:rsidR="006752EA" w:rsidRPr="005158F3" w:rsidRDefault="006752EA" w:rsidP="00D93C80">
      <w:pPr>
        <w:pStyle w:val="REG-Pa"/>
      </w:pPr>
      <w:r w:rsidRPr="005158F3">
        <w:t>(h)</w:t>
      </w:r>
      <w:r w:rsidRPr="005158F3">
        <w:tab/>
        <w:t>the annual quantity and composition of any effluent to be discharged from the aquaculture facility;</w:t>
      </w:r>
    </w:p>
    <w:p w14:paraId="15F6F8A5" w14:textId="77777777" w:rsidR="006752EA" w:rsidRPr="005158F3" w:rsidRDefault="006752EA" w:rsidP="006752EA">
      <w:pPr>
        <w:pStyle w:val="REG-P0"/>
      </w:pPr>
    </w:p>
    <w:p w14:paraId="3EAD7F6C" w14:textId="77777777" w:rsidR="006752EA" w:rsidRPr="005158F3" w:rsidRDefault="006752EA" w:rsidP="00D93C80">
      <w:pPr>
        <w:pStyle w:val="REG-Pa"/>
      </w:pPr>
      <w:r w:rsidRPr="005158F3">
        <w:t>(i)</w:t>
      </w:r>
      <w:r w:rsidRPr="005158F3">
        <w:tab/>
        <w:t>the duration of the licence;</w:t>
      </w:r>
    </w:p>
    <w:p w14:paraId="20FE35E4" w14:textId="77777777" w:rsidR="006752EA" w:rsidRPr="005158F3" w:rsidRDefault="006752EA" w:rsidP="006752EA">
      <w:pPr>
        <w:pStyle w:val="REG-P0"/>
      </w:pPr>
    </w:p>
    <w:p w14:paraId="536635A2" w14:textId="77777777" w:rsidR="006752EA" w:rsidRPr="005158F3" w:rsidRDefault="006752EA" w:rsidP="00D93C80">
      <w:pPr>
        <w:pStyle w:val="REG-Pa"/>
      </w:pPr>
      <w:r w:rsidRPr="005158F3">
        <w:rPr>
          <w:rFonts w:eastAsia="Arial" w:cs="Arial"/>
        </w:rPr>
        <w:t>(j)</w:t>
      </w:r>
      <w:r w:rsidRPr="005158F3">
        <w:rPr>
          <w:rFonts w:eastAsia="Arial" w:cs="Arial"/>
        </w:rPr>
        <w:tab/>
      </w:r>
      <w:r w:rsidRPr="005158F3">
        <w:t>any variation to the terms and conditions attached to the licence;</w:t>
      </w:r>
    </w:p>
    <w:p w14:paraId="13245E79" w14:textId="77777777" w:rsidR="006752EA" w:rsidRPr="005158F3" w:rsidRDefault="006752EA" w:rsidP="006752EA">
      <w:pPr>
        <w:pStyle w:val="REG-P0"/>
      </w:pPr>
    </w:p>
    <w:p w14:paraId="7548FA88" w14:textId="77777777" w:rsidR="006752EA" w:rsidRPr="005158F3" w:rsidRDefault="006752EA" w:rsidP="00D93C80">
      <w:pPr>
        <w:pStyle w:val="REG-Pa"/>
      </w:pPr>
      <w:r w:rsidRPr="005158F3">
        <w:t>(k)</w:t>
      </w:r>
      <w:r w:rsidRPr="005158F3">
        <w:tab/>
        <w:t>any occurrence of disease outbreak.</w:t>
      </w:r>
    </w:p>
    <w:p w14:paraId="0BC0248D" w14:textId="77777777" w:rsidR="006752EA" w:rsidRPr="005158F3" w:rsidRDefault="006752EA" w:rsidP="006752EA">
      <w:pPr>
        <w:pStyle w:val="REG-P0"/>
      </w:pPr>
    </w:p>
    <w:p w14:paraId="6546F37C" w14:textId="77777777" w:rsidR="006752EA" w:rsidRPr="005158F3" w:rsidRDefault="006752EA" w:rsidP="006752EA">
      <w:pPr>
        <w:pStyle w:val="REG-P0"/>
        <w:rPr>
          <w:b/>
        </w:rPr>
      </w:pPr>
      <w:r w:rsidRPr="005158F3">
        <w:rPr>
          <w:b/>
        </w:rPr>
        <w:t>Record of exempted person</w:t>
      </w:r>
    </w:p>
    <w:p w14:paraId="6DF7DA13" w14:textId="77777777" w:rsidR="006752EA" w:rsidRPr="005158F3" w:rsidRDefault="006752EA" w:rsidP="006752EA">
      <w:pPr>
        <w:pStyle w:val="REG-P0"/>
      </w:pPr>
    </w:p>
    <w:p w14:paraId="5875F8AC" w14:textId="77777777" w:rsidR="006752EA" w:rsidRPr="005158F3" w:rsidRDefault="00D93C80" w:rsidP="00D93C80">
      <w:pPr>
        <w:pStyle w:val="REG-P1"/>
      </w:pPr>
      <w:r w:rsidRPr="005158F3">
        <w:rPr>
          <w:b/>
        </w:rPr>
        <w:t>7.</w:t>
      </w:r>
      <w:r w:rsidRPr="005158F3">
        <w:tab/>
      </w:r>
      <w:r w:rsidR="006752EA" w:rsidRPr="005158F3">
        <w:t>The Permanent Secretary must maintain a record which lists all persons engaged in aquaculture in Namibia and Namibian waters who are exempted under section 45 of the Act including -</w:t>
      </w:r>
    </w:p>
    <w:p w14:paraId="40D1BC5F" w14:textId="77777777" w:rsidR="006752EA" w:rsidRPr="005158F3" w:rsidRDefault="006752EA" w:rsidP="006752EA">
      <w:pPr>
        <w:pStyle w:val="REG-P0"/>
      </w:pPr>
    </w:p>
    <w:p w14:paraId="493452D7" w14:textId="77777777" w:rsidR="006752EA" w:rsidRPr="005158F3" w:rsidRDefault="006752EA" w:rsidP="00D93C80">
      <w:pPr>
        <w:pStyle w:val="REG-Pa"/>
      </w:pPr>
      <w:r w:rsidRPr="005158F3">
        <w:t>(a)</w:t>
      </w:r>
      <w:r w:rsidRPr="005158F3">
        <w:tab/>
        <w:t>the name of person;</w:t>
      </w:r>
    </w:p>
    <w:p w14:paraId="775AE322" w14:textId="77777777" w:rsidR="006752EA" w:rsidRPr="005158F3" w:rsidRDefault="006752EA" w:rsidP="006752EA">
      <w:pPr>
        <w:pStyle w:val="REG-P0"/>
      </w:pPr>
    </w:p>
    <w:p w14:paraId="74C8982B" w14:textId="77777777" w:rsidR="006752EA" w:rsidRPr="005158F3" w:rsidRDefault="006752EA" w:rsidP="00D93C80">
      <w:pPr>
        <w:pStyle w:val="REG-Pa"/>
      </w:pPr>
      <w:r w:rsidRPr="005158F3">
        <w:t>(b)</w:t>
      </w:r>
      <w:r w:rsidRPr="005158F3">
        <w:tab/>
        <w:t>the location of the aquaculture activities;</w:t>
      </w:r>
    </w:p>
    <w:p w14:paraId="4E829D89" w14:textId="77777777" w:rsidR="006752EA" w:rsidRPr="005158F3" w:rsidRDefault="006752EA" w:rsidP="006752EA">
      <w:pPr>
        <w:pStyle w:val="REG-P0"/>
      </w:pPr>
    </w:p>
    <w:p w14:paraId="03E26A9D" w14:textId="77777777" w:rsidR="006752EA" w:rsidRPr="005158F3" w:rsidRDefault="006752EA" w:rsidP="00D93C80">
      <w:pPr>
        <w:pStyle w:val="REG-Pa"/>
      </w:pPr>
      <w:r w:rsidRPr="005158F3">
        <w:t>(c)</w:t>
      </w:r>
      <w:r w:rsidRPr="005158F3">
        <w:tab/>
        <w:t>where and when information referred to in regulation 5 was provided;</w:t>
      </w:r>
    </w:p>
    <w:p w14:paraId="2020B459" w14:textId="77777777" w:rsidR="006752EA" w:rsidRPr="005158F3" w:rsidRDefault="006752EA" w:rsidP="006752EA">
      <w:pPr>
        <w:pStyle w:val="REG-P0"/>
      </w:pPr>
    </w:p>
    <w:p w14:paraId="21B36D5C" w14:textId="77777777" w:rsidR="00D93C80" w:rsidRPr="005158F3" w:rsidRDefault="006752EA" w:rsidP="00D93C80">
      <w:pPr>
        <w:pStyle w:val="REG-Pa"/>
      </w:pPr>
      <w:r w:rsidRPr="005158F3">
        <w:t>(d)</w:t>
      </w:r>
      <w:r w:rsidRPr="005158F3">
        <w:tab/>
        <w:t xml:space="preserve">the species farmed. </w:t>
      </w:r>
    </w:p>
    <w:p w14:paraId="7B7730A5" w14:textId="77777777" w:rsidR="00D93C80" w:rsidRPr="005158F3" w:rsidRDefault="00D93C80" w:rsidP="00D93C80">
      <w:pPr>
        <w:pStyle w:val="REG-Pa"/>
        <w:ind w:left="0" w:firstLine="0"/>
      </w:pPr>
    </w:p>
    <w:p w14:paraId="26921C0F" w14:textId="77777777" w:rsidR="006752EA" w:rsidRPr="005158F3" w:rsidRDefault="006752EA" w:rsidP="00D93C80">
      <w:pPr>
        <w:pStyle w:val="REG-Pa"/>
        <w:ind w:left="0" w:firstLine="0"/>
        <w:rPr>
          <w:b/>
        </w:rPr>
      </w:pPr>
      <w:r w:rsidRPr="005158F3">
        <w:rPr>
          <w:b/>
        </w:rPr>
        <w:t>Inspection of register</w:t>
      </w:r>
    </w:p>
    <w:p w14:paraId="4E4B3780" w14:textId="77777777" w:rsidR="00D93C80" w:rsidRPr="005158F3" w:rsidRDefault="00D93C80" w:rsidP="00D93C80">
      <w:pPr>
        <w:pStyle w:val="REG-Pa"/>
        <w:ind w:left="0" w:firstLine="0"/>
      </w:pPr>
    </w:p>
    <w:p w14:paraId="369D115A" w14:textId="77777777" w:rsidR="006752EA" w:rsidRPr="005158F3" w:rsidRDefault="00D93C80" w:rsidP="00D93C80">
      <w:pPr>
        <w:pStyle w:val="REG-P1"/>
      </w:pPr>
      <w:r w:rsidRPr="005158F3">
        <w:rPr>
          <w:b/>
        </w:rPr>
        <w:t>8.</w:t>
      </w:r>
      <w:r w:rsidRPr="005158F3">
        <w:tab/>
        <w:t>(1)</w:t>
      </w:r>
      <w:r w:rsidRPr="005158F3">
        <w:tab/>
      </w:r>
      <w:r w:rsidR="006752EA" w:rsidRPr="005158F3">
        <w:t>Any person may inspect the register maintained at the Ministry or at any regional office of the Ministry during ordinary business hours.</w:t>
      </w:r>
    </w:p>
    <w:p w14:paraId="42AF7A18" w14:textId="77777777" w:rsidR="006752EA" w:rsidRPr="005158F3" w:rsidRDefault="006752EA" w:rsidP="006752EA">
      <w:pPr>
        <w:pStyle w:val="REG-P0"/>
      </w:pPr>
    </w:p>
    <w:p w14:paraId="60EBC0BC" w14:textId="77777777" w:rsidR="006752EA" w:rsidRPr="005158F3" w:rsidRDefault="00D93C80" w:rsidP="00D93C80">
      <w:pPr>
        <w:pStyle w:val="REG-P1"/>
      </w:pPr>
      <w:r w:rsidRPr="005158F3">
        <w:t>(2)</w:t>
      </w:r>
      <w:r w:rsidRPr="005158F3">
        <w:tab/>
      </w:r>
      <w:r w:rsidR="006752EA" w:rsidRPr="005158F3">
        <w:t>Any person may, by submitting a request in writing to the Permanent Secretary, request to obtain a copy of the register or a portion of the register upon payment of a fee for such copy as the Permanent Secretary may determine.</w:t>
      </w:r>
    </w:p>
    <w:p w14:paraId="4F4DDA37" w14:textId="77777777" w:rsidR="006752EA" w:rsidRPr="005158F3" w:rsidRDefault="006752EA" w:rsidP="006752EA">
      <w:pPr>
        <w:pStyle w:val="REG-P0"/>
      </w:pPr>
    </w:p>
    <w:p w14:paraId="78B95BB9" w14:textId="77777777" w:rsidR="006752EA" w:rsidRPr="005158F3" w:rsidRDefault="006752EA" w:rsidP="00D93C80">
      <w:pPr>
        <w:pStyle w:val="REG-H3b"/>
        <w:rPr>
          <w:b/>
        </w:rPr>
      </w:pPr>
      <w:r w:rsidRPr="005158F3">
        <w:rPr>
          <w:b/>
        </w:rPr>
        <w:t>PART IV</w:t>
      </w:r>
    </w:p>
    <w:p w14:paraId="7A00D00C" w14:textId="77777777" w:rsidR="006752EA" w:rsidRPr="005158F3" w:rsidRDefault="006752EA" w:rsidP="00D93C80">
      <w:pPr>
        <w:pStyle w:val="REG-H3b"/>
        <w:rPr>
          <w:b/>
        </w:rPr>
      </w:pPr>
      <w:r w:rsidRPr="005158F3">
        <w:rPr>
          <w:b/>
        </w:rPr>
        <w:t>HEALTH MANAGEMENT IN AQUACULTURE FACILITIES</w:t>
      </w:r>
    </w:p>
    <w:p w14:paraId="0C3A68B4" w14:textId="77777777" w:rsidR="006752EA" w:rsidRPr="005158F3" w:rsidRDefault="006752EA" w:rsidP="006752EA">
      <w:pPr>
        <w:pStyle w:val="REG-P0"/>
      </w:pPr>
    </w:p>
    <w:p w14:paraId="37CF7D1C" w14:textId="77777777" w:rsidR="006752EA" w:rsidRPr="005158F3" w:rsidRDefault="006752EA" w:rsidP="006752EA">
      <w:pPr>
        <w:pStyle w:val="REG-P0"/>
        <w:rPr>
          <w:b/>
        </w:rPr>
      </w:pPr>
      <w:r w:rsidRPr="005158F3">
        <w:rPr>
          <w:b/>
        </w:rPr>
        <w:t>Conformity with International Standards</w:t>
      </w:r>
    </w:p>
    <w:p w14:paraId="2DFF6C19" w14:textId="77777777" w:rsidR="006752EA" w:rsidRPr="005158F3" w:rsidRDefault="006752EA" w:rsidP="006752EA">
      <w:pPr>
        <w:pStyle w:val="REG-P0"/>
      </w:pPr>
    </w:p>
    <w:p w14:paraId="3AE2B527" w14:textId="77777777" w:rsidR="006752EA" w:rsidRPr="005158F3" w:rsidRDefault="006752EA" w:rsidP="00D93C80">
      <w:pPr>
        <w:pStyle w:val="REG-P1"/>
      </w:pPr>
      <w:r w:rsidRPr="005158F3">
        <w:rPr>
          <w:b/>
        </w:rPr>
        <w:t>9.</w:t>
      </w:r>
      <w:r w:rsidRPr="005158F3">
        <w:tab/>
      </w:r>
      <w:r w:rsidRPr="005158F3">
        <w:rPr>
          <w:spacing w:val="-2"/>
        </w:rPr>
        <w:t>Regulations concerning aquatic organisms health management shall be in conformity</w:t>
      </w:r>
      <w:r w:rsidRPr="005158F3">
        <w:t xml:space="preserve"> with internationally accepted standards relating to aquatic organisms health management, and </w:t>
      </w:r>
      <w:r w:rsidRPr="005158F3">
        <w:rPr>
          <w:spacing w:val="-2"/>
        </w:rPr>
        <w:t>consistent with Namibia’s rights and obligations arising from its membership of the World Trade</w:t>
      </w:r>
      <w:r w:rsidRPr="005158F3">
        <w:t xml:space="preserve"> Organisation (WTO), and the Office </w:t>
      </w:r>
      <w:r w:rsidR="00B51DB3" w:rsidRPr="005158F3">
        <w:t>International des Epizooties (OI</w:t>
      </w:r>
      <w:r w:rsidRPr="005158F3">
        <w:t>E, the World Organisation for Animal Health).</w:t>
      </w:r>
    </w:p>
    <w:p w14:paraId="264C6A3E" w14:textId="77777777" w:rsidR="006752EA" w:rsidRPr="005158F3" w:rsidRDefault="006752EA" w:rsidP="006752EA">
      <w:pPr>
        <w:pStyle w:val="REG-P0"/>
      </w:pPr>
    </w:p>
    <w:p w14:paraId="5C949487" w14:textId="77777777" w:rsidR="006752EA" w:rsidRPr="005158F3" w:rsidRDefault="006752EA" w:rsidP="006752EA">
      <w:pPr>
        <w:pStyle w:val="REG-P0"/>
        <w:rPr>
          <w:b/>
        </w:rPr>
      </w:pPr>
      <w:r w:rsidRPr="005158F3">
        <w:rPr>
          <w:b/>
        </w:rPr>
        <w:t>Applicability to all commodities and situations</w:t>
      </w:r>
    </w:p>
    <w:p w14:paraId="4B12EE3C" w14:textId="77777777" w:rsidR="006752EA" w:rsidRPr="005158F3" w:rsidRDefault="006752EA" w:rsidP="006752EA">
      <w:pPr>
        <w:pStyle w:val="REG-P0"/>
      </w:pPr>
    </w:p>
    <w:p w14:paraId="304A62EB" w14:textId="77777777" w:rsidR="006752EA" w:rsidRPr="005158F3" w:rsidRDefault="00D93C80" w:rsidP="00D93C80">
      <w:pPr>
        <w:pStyle w:val="REG-P1"/>
      </w:pPr>
      <w:r w:rsidRPr="005158F3">
        <w:rPr>
          <w:b/>
        </w:rPr>
        <w:t>10.</w:t>
      </w:r>
      <w:r w:rsidRPr="005158F3">
        <w:tab/>
        <w:t>(1)</w:t>
      </w:r>
      <w:r w:rsidRPr="005158F3">
        <w:tab/>
      </w:r>
      <w:r w:rsidR="006752EA" w:rsidRPr="005158F3">
        <w:t>These regulations shall apply to all aquatic organisms as defined under the Act, including those amphibians and reptiles declared to be aquatic organisms in Annexure C, and to all other commodities.</w:t>
      </w:r>
    </w:p>
    <w:p w14:paraId="30C19329" w14:textId="77777777" w:rsidR="006752EA" w:rsidRPr="005158F3" w:rsidRDefault="006752EA" w:rsidP="006752EA">
      <w:pPr>
        <w:pStyle w:val="REG-P0"/>
      </w:pPr>
    </w:p>
    <w:p w14:paraId="0D3751CE" w14:textId="77777777" w:rsidR="006752EA" w:rsidRPr="005158F3" w:rsidRDefault="006752EA" w:rsidP="00D620F1">
      <w:pPr>
        <w:pStyle w:val="REG-P1"/>
      </w:pPr>
      <w:r w:rsidRPr="005158F3">
        <w:t>(2)</w:t>
      </w:r>
      <w:r w:rsidRPr="005158F3">
        <w:tab/>
        <w:t>These regulations shall apply equally to all aquatic organisms health management situations, regardless of whether the aquatic organisms in question are farmed or ranched for commercial or other purpose.</w:t>
      </w:r>
    </w:p>
    <w:p w14:paraId="1E4A115F" w14:textId="77777777" w:rsidR="006752EA" w:rsidRPr="005158F3" w:rsidRDefault="006752EA" w:rsidP="006752EA">
      <w:pPr>
        <w:pStyle w:val="REG-P0"/>
      </w:pPr>
    </w:p>
    <w:p w14:paraId="1A893292" w14:textId="77777777" w:rsidR="006752EA" w:rsidRPr="005158F3" w:rsidRDefault="006752EA" w:rsidP="00D620F1">
      <w:pPr>
        <w:pStyle w:val="REG-P1"/>
      </w:pPr>
      <w:r w:rsidRPr="005158F3">
        <w:t>(3)</w:t>
      </w:r>
      <w:r w:rsidRPr="005158F3">
        <w:tab/>
        <w:t>For the purposes of this regulation “commodities” mean aquatic organisms, aquatic organism products, aquatic organism genetic material, feedstuffs, biological products and pathological material.</w:t>
      </w:r>
    </w:p>
    <w:p w14:paraId="1C65C257" w14:textId="77777777" w:rsidR="006752EA" w:rsidRPr="005158F3" w:rsidRDefault="006752EA" w:rsidP="006752EA">
      <w:pPr>
        <w:pStyle w:val="REG-P0"/>
      </w:pPr>
    </w:p>
    <w:p w14:paraId="06DD3908" w14:textId="77777777" w:rsidR="006752EA" w:rsidRPr="005158F3" w:rsidRDefault="006752EA" w:rsidP="006752EA">
      <w:pPr>
        <w:pStyle w:val="REG-P0"/>
        <w:rPr>
          <w:b/>
        </w:rPr>
      </w:pPr>
      <w:r w:rsidRPr="005158F3">
        <w:rPr>
          <w:b/>
        </w:rPr>
        <w:t>Record Keeping</w:t>
      </w:r>
    </w:p>
    <w:p w14:paraId="6FE1AEF0" w14:textId="77777777" w:rsidR="007F556E" w:rsidRPr="005158F3" w:rsidRDefault="007F556E" w:rsidP="006752EA">
      <w:pPr>
        <w:pStyle w:val="REG-P0"/>
      </w:pPr>
    </w:p>
    <w:p w14:paraId="40010E85" w14:textId="77777777" w:rsidR="006752EA" w:rsidRPr="005158F3" w:rsidRDefault="007F556E" w:rsidP="007F556E">
      <w:pPr>
        <w:pStyle w:val="REG-Amend"/>
      </w:pPr>
      <w:r w:rsidRPr="005158F3">
        <w:t xml:space="preserve">[The word “keeping” should not be capitalised. It is not capitalised </w:t>
      </w:r>
      <w:r w:rsidRPr="005158F3">
        <w:br/>
        <w:t>in the ARRANGEMENT OF REGULATIONS.]</w:t>
      </w:r>
    </w:p>
    <w:p w14:paraId="0396DC5C" w14:textId="77777777" w:rsidR="007F556E" w:rsidRPr="005158F3" w:rsidRDefault="007F556E" w:rsidP="006752EA">
      <w:pPr>
        <w:pStyle w:val="REG-P0"/>
      </w:pPr>
    </w:p>
    <w:p w14:paraId="4D90794E" w14:textId="77777777" w:rsidR="006752EA" w:rsidRPr="005158F3" w:rsidRDefault="00D620F1" w:rsidP="00D620F1">
      <w:pPr>
        <w:pStyle w:val="REG-P1"/>
      </w:pPr>
      <w:r w:rsidRPr="005158F3">
        <w:rPr>
          <w:b/>
        </w:rPr>
        <w:t>11.</w:t>
      </w:r>
      <w:r w:rsidRPr="005158F3">
        <w:tab/>
        <w:t>(1)</w:t>
      </w:r>
      <w:r w:rsidRPr="005158F3">
        <w:tab/>
      </w:r>
      <w:r w:rsidR="006752EA" w:rsidRPr="005158F3">
        <w:t>In order to facilitate control of disease outbreaks, any person, whether licensed or exempted, who engages in aquaculture shall keep accurate and up-to-date records of the aquatic organisms kept on the aquaculture facility, from their arrival on the facility to their final sale or disposal.</w:t>
      </w:r>
    </w:p>
    <w:p w14:paraId="3A8A94E8" w14:textId="77777777" w:rsidR="006752EA" w:rsidRPr="005158F3" w:rsidRDefault="006752EA" w:rsidP="006752EA">
      <w:pPr>
        <w:pStyle w:val="REG-P0"/>
      </w:pPr>
    </w:p>
    <w:p w14:paraId="717F4D83" w14:textId="77777777" w:rsidR="006752EA" w:rsidRPr="005158F3" w:rsidRDefault="00EB495A" w:rsidP="00EB495A">
      <w:pPr>
        <w:pStyle w:val="REG-P1"/>
      </w:pPr>
      <w:r w:rsidRPr="005158F3">
        <w:t>(2)</w:t>
      </w:r>
      <w:r w:rsidRPr="005158F3">
        <w:tab/>
      </w:r>
      <w:r w:rsidR="006752EA" w:rsidRPr="005158F3">
        <w:t>For purposes of disease surveillance and control, such records shall include, among others, full information on any mortalities, any clinical signs observed, the nature and results of any diagnostic tests performed, and the nature and results of any treatments applied to cultured stocks.</w:t>
      </w:r>
    </w:p>
    <w:p w14:paraId="3BCD9480" w14:textId="77777777" w:rsidR="006752EA" w:rsidRPr="005158F3" w:rsidRDefault="006752EA" w:rsidP="006752EA">
      <w:pPr>
        <w:pStyle w:val="REG-P0"/>
      </w:pPr>
    </w:p>
    <w:p w14:paraId="58C6BA5B" w14:textId="77777777" w:rsidR="006752EA" w:rsidRPr="005158F3" w:rsidRDefault="006752EA" w:rsidP="006752EA">
      <w:pPr>
        <w:pStyle w:val="REG-P0"/>
        <w:rPr>
          <w:b/>
        </w:rPr>
      </w:pPr>
      <w:r w:rsidRPr="005158F3">
        <w:rPr>
          <w:b/>
        </w:rPr>
        <w:t>Disease reporting</w:t>
      </w:r>
    </w:p>
    <w:p w14:paraId="5AE81650" w14:textId="77777777" w:rsidR="006752EA" w:rsidRPr="005158F3" w:rsidRDefault="006752EA" w:rsidP="006752EA">
      <w:pPr>
        <w:pStyle w:val="REG-P0"/>
      </w:pPr>
    </w:p>
    <w:p w14:paraId="14ACF26D" w14:textId="77777777" w:rsidR="006752EA" w:rsidRPr="005158F3" w:rsidRDefault="006752EA" w:rsidP="00EB495A">
      <w:pPr>
        <w:pStyle w:val="REG-P1"/>
      </w:pPr>
      <w:r w:rsidRPr="005158F3">
        <w:rPr>
          <w:b/>
        </w:rPr>
        <w:t>12.</w:t>
      </w:r>
      <w:r w:rsidRPr="005158F3">
        <w:tab/>
        <w:t>Any licensee or an exempted person engaged in aquaculture shall immediately report to the Permanent Secretary or an aquaculture inspector any suspected outbreak of those serious diseases listed on the National List of Diseases of Aquatic Organisms provided for in Annexure D or any occurrences of</w:t>
      </w:r>
      <w:r w:rsidR="00EB495A" w:rsidRPr="005158F3">
        <w:t xml:space="preserve"> </w:t>
      </w:r>
      <w:r w:rsidRPr="005158F3">
        <w:t>unusually high mortalities of cultured stocks.</w:t>
      </w:r>
    </w:p>
    <w:p w14:paraId="49DD00A3" w14:textId="77777777" w:rsidR="006752EA" w:rsidRPr="005158F3" w:rsidRDefault="006752EA" w:rsidP="006752EA">
      <w:pPr>
        <w:pStyle w:val="REG-P0"/>
      </w:pPr>
    </w:p>
    <w:p w14:paraId="3E6E3A2B" w14:textId="77777777" w:rsidR="006752EA" w:rsidRPr="005158F3" w:rsidRDefault="006752EA" w:rsidP="006752EA">
      <w:pPr>
        <w:pStyle w:val="REG-P0"/>
        <w:rPr>
          <w:b/>
        </w:rPr>
      </w:pPr>
      <w:r w:rsidRPr="005158F3">
        <w:rPr>
          <w:b/>
        </w:rPr>
        <w:t>Use of Approved Drugs, antibiotics or other chemicals</w:t>
      </w:r>
    </w:p>
    <w:p w14:paraId="25BA4C01" w14:textId="77777777" w:rsidR="006752EA" w:rsidRPr="005158F3" w:rsidRDefault="006752EA" w:rsidP="006752EA">
      <w:pPr>
        <w:pStyle w:val="REG-P0"/>
      </w:pPr>
    </w:p>
    <w:p w14:paraId="770287AB" w14:textId="77777777" w:rsidR="007F556E" w:rsidRPr="005158F3" w:rsidRDefault="007F556E" w:rsidP="007F556E">
      <w:pPr>
        <w:pStyle w:val="REG-Amend"/>
      </w:pPr>
      <w:r w:rsidRPr="005158F3">
        <w:t xml:space="preserve">[The words “approved drugs” should not be capitalised. They are not capitalised </w:t>
      </w:r>
      <w:r w:rsidRPr="005158F3">
        <w:br/>
        <w:t>in the ARRANGEMENT OF REGULATIONS.]</w:t>
      </w:r>
    </w:p>
    <w:p w14:paraId="371BAC00" w14:textId="77777777" w:rsidR="007F556E" w:rsidRPr="005158F3" w:rsidRDefault="007F556E" w:rsidP="006752EA">
      <w:pPr>
        <w:pStyle w:val="REG-P0"/>
      </w:pPr>
    </w:p>
    <w:p w14:paraId="3BA23FA9" w14:textId="77777777" w:rsidR="006752EA" w:rsidRPr="005158F3" w:rsidRDefault="006752EA" w:rsidP="00EB495A">
      <w:pPr>
        <w:pStyle w:val="REG-P1"/>
      </w:pPr>
      <w:r w:rsidRPr="005158F3">
        <w:rPr>
          <w:b/>
        </w:rPr>
        <w:t>13.</w:t>
      </w:r>
      <w:r w:rsidRPr="005158F3">
        <w:tab/>
        <w:t>(1)</w:t>
      </w:r>
      <w:r w:rsidRPr="005158F3">
        <w:tab/>
        <w:t xml:space="preserve">The Minister shall specify and list by notice in the </w:t>
      </w:r>
      <w:r w:rsidRPr="005158F3">
        <w:rPr>
          <w:i/>
        </w:rPr>
        <w:t xml:space="preserve">Gazette </w:t>
      </w:r>
      <w:r w:rsidRPr="005158F3">
        <w:t>-</w:t>
      </w:r>
    </w:p>
    <w:p w14:paraId="5A71110E" w14:textId="77777777" w:rsidR="006752EA" w:rsidRPr="005158F3" w:rsidRDefault="006752EA" w:rsidP="006752EA">
      <w:pPr>
        <w:pStyle w:val="REG-P0"/>
      </w:pPr>
    </w:p>
    <w:p w14:paraId="3EA83E0C" w14:textId="77777777" w:rsidR="006752EA" w:rsidRPr="005158F3" w:rsidRDefault="00EB495A" w:rsidP="00EB495A">
      <w:pPr>
        <w:pStyle w:val="REG-Pa"/>
      </w:pPr>
      <w:r w:rsidRPr="005158F3">
        <w:t>(a)</w:t>
      </w:r>
      <w:r w:rsidRPr="005158F3">
        <w:tab/>
      </w:r>
      <w:r w:rsidR="006752EA" w:rsidRPr="005158F3">
        <w:t>those drugs, antibiotics or other chemicals which are not allowed to be used in aquaculture for the purposes of treatment and prevention of diseases of aquatic organisms; and</w:t>
      </w:r>
    </w:p>
    <w:p w14:paraId="576124C8" w14:textId="77777777" w:rsidR="006752EA" w:rsidRPr="005158F3" w:rsidRDefault="006752EA" w:rsidP="006752EA">
      <w:pPr>
        <w:pStyle w:val="REG-P0"/>
      </w:pPr>
    </w:p>
    <w:p w14:paraId="44CCDF01" w14:textId="77777777" w:rsidR="006752EA" w:rsidRPr="005158F3" w:rsidRDefault="006752EA" w:rsidP="00EB495A">
      <w:pPr>
        <w:pStyle w:val="REG-Pa"/>
      </w:pPr>
      <w:r w:rsidRPr="005158F3">
        <w:t>(b)</w:t>
      </w:r>
      <w:r w:rsidRPr="005158F3">
        <w:tab/>
        <w:t>those drugs, antibiotics or other chemicals which are not allowed to be used in aquaculture for the purposes of treatment and prevention of diseases of aquatic organisms and the application of which requires the consent and supervision by the Minister or other person designated by the Minister as to supervision as to dosages, handling methods, including application methods and withdrawal times.</w:t>
      </w:r>
    </w:p>
    <w:p w14:paraId="0293F4BF" w14:textId="77777777" w:rsidR="006752EA" w:rsidRPr="005158F3" w:rsidRDefault="006752EA" w:rsidP="006752EA">
      <w:pPr>
        <w:pStyle w:val="REG-P0"/>
      </w:pPr>
    </w:p>
    <w:p w14:paraId="0120EC87" w14:textId="77777777" w:rsidR="006752EA" w:rsidRPr="005158F3" w:rsidRDefault="00781A18" w:rsidP="00781A18">
      <w:pPr>
        <w:pStyle w:val="REG-P1"/>
      </w:pPr>
      <w:r w:rsidRPr="005158F3">
        <w:t>(2)</w:t>
      </w:r>
      <w:r w:rsidRPr="005158F3">
        <w:tab/>
      </w:r>
      <w:r w:rsidR="006752EA" w:rsidRPr="005158F3">
        <w:t>For treatment and prevention of diseases of aquatic organisms, any licensee or exempted person engaged in aquaculture may apply only those drugs, antibiotics or other chemicals which are not prohibited under this regulation.</w:t>
      </w:r>
    </w:p>
    <w:p w14:paraId="671E9FCE" w14:textId="77777777" w:rsidR="006752EA" w:rsidRPr="005158F3" w:rsidRDefault="006752EA" w:rsidP="006752EA">
      <w:pPr>
        <w:pStyle w:val="REG-P0"/>
      </w:pPr>
    </w:p>
    <w:p w14:paraId="1CE58B7B" w14:textId="77777777" w:rsidR="006752EA" w:rsidRPr="005158F3" w:rsidRDefault="00781A18" w:rsidP="006752EA">
      <w:pPr>
        <w:pStyle w:val="REG-P0"/>
        <w:rPr>
          <w:b/>
        </w:rPr>
      </w:pPr>
      <w:r w:rsidRPr="005158F3">
        <w:rPr>
          <w:b/>
        </w:rPr>
        <w:t>Era</w:t>
      </w:r>
      <w:r w:rsidR="006752EA" w:rsidRPr="005158F3">
        <w:rPr>
          <w:b/>
        </w:rPr>
        <w:t>diction of disease in aquaculture facilities</w:t>
      </w:r>
    </w:p>
    <w:p w14:paraId="2D24B8C3" w14:textId="77777777" w:rsidR="006752EA" w:rsidRPr="005158F3" w:rsidRDefault="006752EA" w:rsidP="006752EA">
      <w:pPr>
        <w:pStyle w:val="REG-P0"/>
      </w:pPr>
    </w:p>
    <w:p w14:paraId="74D0EAD3" w14:textId="77777777" w:rsidR="00841035" w:rsidRPr="005158F3" w:rsidRDefault="00841035" w:rsidP="00841035">
      <w:pPr>
        <w:pStyle w:val="REG-Amend"/>
      </w:pPr>
      <w:r w:rsidRPr="005158F3">
        <w:t xml:space="preserve">[The word “Eradication” is misspelt in the heading, as reproduced above. </w:t>
      </w:r>
      <w:r w:rsidRPr="005158F3">
        <w:br/>
        <w:t>It is spelt correctly in the ARRANGEMENT OF SECTIONS.]</w:t>
      </w:r>
    </w:p>
    <w:p w14:paraId="0DCDA6A1" w14:textId="77777777" w:rsidR="00841035" w:rsidRPr="005158F3" w:rsidRDefault="00841035" w:rsidP="006752EA">
      <w:pPr>
        <w:pStyle w:val="REG-P0"/>
      </w:pPr>
    </w:p>
    <w:p w14:paraId="257E1946" w14:textId="77777777" w:rsidR="006752EA" w:rsidRPr="005158F3" w:rsidRDefault="00781A18" w:rsidP="00781A18">
      <w:pPr>
        <w:pStyle w:val="REG-P1"/>
      </w:pPr>
      <w:r w:rsidRPr="005158F3">
        <w:rPr>
          <w:b/>
        </w:rPr>
        <w:t>14.</w:t>
      </w:r>
      <w:r w:rsidRPr="005158F3">
        <w:tab/>
        <w:t>(1)</w:t>
      </w:r>
      <w:r w:rsidRPr="005158F3">
        <w:tab/>
      </w:r>
      <w:r w:rsidR="006752EA" w:rsidRPr="005158F3">
        <w:t>In the instance where a serious outbreak of disease is identified within an aquaculture facility, the Minister or any person designated by the Minister may order that all or a portion of a facility be placed under quarantine.</w:t>
      </w:r>
    </w:p>
    <w:p w14:paraId="719C6167" w14:textId="77777777" w:rsidR="006752EA" w:rsidRPr="005158F3" w:rsidRDefault="006752EA" w:rsidP="006752EA">
      <w:pPr>
        <w:pStyle w:val="REG-P0"/>
      </w:pPr>
    </w:p>
    <w:p w14:paraId="1751977E" w14:textId="77777777" w:rsidR="006752EA" w:rsidRPr="005158F3" w:rsidRDefault="006752EA" w:rsidP="00781A18">
      <w:pPr>
        <w:pStyle w:val="REG-P1"/>
      </w:pPr>
      <w:r w:rsidRPr="005158F3">
        <w:t>(2)</w:t>
      </w:r>
      <w:r w:rsidRPr="005158F3">
        <w:tab/>
        <w:t>During the period in which an aquaculture facility is under quarantine, the Permanent Secretary may require application of specific treatment methods, in the case of treatable diseases, or in the case on non-treatable diseases, the destruction of infected stocks, their sanitary disposal, and the disinfection on the aquaculture facility of premises and all associated equipment to standards set by the Ministry.</w:t>
      </w:r>
    </w:p>
    <w:p w14:paraId="302D85FB" w14:textId="77777777" w:rsidR="006752EA" w:rsidRPr="005158F3" w:rsidRDefault="006752EA" w:rsidP="006752EA">
      <w:pPr>
        <w:pStyle w:val="REG-P0"/>
      </w:pPr>
    </w:p>
    <w:p w14:paraId="5D79B36A" w14:textId="77777777" w:rsidR="006752EA" w:rsidRPr="005158F3" w:rsidRDefault="006752EA" w:rsidP="00781A18">
      <w:pPr>
        <w:pStyle w:val="REG-P1"/>
      </w:pPr>
      <w:r w:rsidRPr="005158F3">
        <w:t>(3)</w:t>
      </w:r>
      <w:r w:rsidRPr="005158F3">
        <w:tab/>
        <w:t>Any costs associated with the measures referred to in this regulation shall be borne by the owner of the infected licensed aquaculture facility.</w:t>
      </w:r>
    </w:p>
    <w:p w14:paraId="20E4E36B" w14:textId="77777777" w:rsidR="006752EA" w:rsidRPr="005158F3" w:rsidRDefault="006752EA" w:rsidP="006752EA">
      <w:pPr>
        <w:pStyle w:val="REG-P0"/>
      </w:pPr>
    </w:p>
    <w:p w14:paraId="07F547A8" w14:textId="77777777" w:rsidR="006752EA" w:rsidRPr="005158F3" w:rsidRDefault="006752EA" w:rsidP="006752EA">
      <w:pPr>
        <w:pStyle w:val="REG-P0"/>
        <w:rPr>
          <w:b/>
        </w:rPr>
      </w:pPr>
      <w:r w:rsidRPr="005158F3">
        <w:rPr>
          <w:b/>
        </w:rPr>
        <w:t>Record of aquaculture facility subject to quarantine measures</w:t>
      </w:r>
    </w:p>
    <w:p w14:paraId="67CAABF4" w14:textId="77777777" w:rsidR="006752EA" w:rsidRPr="005158F3" w:rsidRDefault="006752EA" w:rsidP="006752EA">
      <w:pPr>
        <w:pStyle w:val="REG-P0"/>
      </w:pPr>
    </w:p>
    <w:p w14:paraId="6533AB1F" w14:textId="77777777" w:rsidR="006752EA" w:rsidRPr="005158F3" w:rsidRDefault="006752EA" w:rsidP="00781A18">
      <w:pPr>
        <w:pStyle w:val="REG-P1"/>
      </w:pPr>
      <w:r w:rsidRPr="005158F3">
        <w:rPr>
          <w:b/>
        </w:rPr>
        <w:t>15.</w:t>
      </w:r>
      <w:r w:rsidRPr="005158F3">
        <w:tab/>
        <w:t>The Permanent Secretary must maintain a record of aquaculture facilities subject to quarantine measures, including disinfection measures which contains -</w:t>
      </w:r>
    </w:p>
    <w:p w14:paraId="0A38AB4B" w14:textId="77777777" w:rsidR="006752EA" w:rsidRPr="005158F3" w:rsidRDefault="006752EA" w:rsidP="006752EA">
      <w:pPr>
        <w:pStyle w:val="REG-P0"/>
      </w:pPr>
    </w:p>
    <w:p w14:paraId="3B10065B" w14:textId="77777777" w:rsidR="006752EA" w:rsidRPr="005158F3" w:rsidRDefault="006752EA" w:rsidP="00781A18">
      <w:pPr>
        <w:pStyle w:val="REG-Pa"/>
      </w:pPr>
      <w:r w:rsidRPr="005158F3">
        <w:t>(a)</w:t>
      </w:r>
      <w:r w:rsidRPr="005158F3">
        <w:tab/>
        <w:t>the name of the licensee;</w:t>
      </w:r>
    </w:p>
    <w:p w14:paraId="70D0AE0B" w14:textId="77777777" w:rsidR="006752EA" w:rsidRPr="005158F3" w:rsidRDefault="006752EA" w:rsidP="006752EA">
      <w:pPr>
        <w:pStyle w:val="REG-P0"/>
      </w:pPr>
    </w:p>
    <w:p w14:paraId="10B1C5CC" w14:textId="77777777" w:rsidR="006752EA" w:rsidRPr="005158F3" w:rsidRDefault="006752EA" w:rsidP="00781A18">
      <w:pPr>
        <w:pStyle w:val="REG-Pa"/>
      </w:pPr>
      <w:r w:rsidRPr="005158F3">
        <w:t>(b)</w:t>
      </w:r>
      <w:r w:rsidRPr="005158F3">
        <w:tab/>
        <w:t>type of aquaculture licensed at the licensee’s aquaculture facility;</w:t>
      </w:r>
    </w:p>
    <w:p w14:paraId="0EFDE8DF" w14:textId="77777777" w:rsidR="006752EA" w:rsidRPr="005158F3" w:rsidRDefault="006752EA" w:rsidP="006752EA">
      <w:pPr>
        <w:pStyle w:val="REG-P0"/>
      </w:pPr>
    </w:p>
    <w:p w14:paraId="3DDB6A9C" w14:textId="77777777" w:rsidR="006752EA" w:rsidRPr="005158F3" w:rsidRDefault="006752EA" w:rsidP="00781A18">
      <w:pPr>
        <w:pStyle w:val="REG-Pa"/>
      </w:pPr>
      <w:r w:rsidRPr="005158F3">
        <w:t>(c)</w:t>
      </w:r>
      <w:r w:rsidRPr="005158F3">
        <w:tab/>
        <w:t>the aquatic organisms licensed at the aquaculture facility;</w:t>
      </w:r>
    </w:p>
    <w:p w14:paraId="2595B3F9" w14:textId="77777777" w:rsidR="006752EA" w:rsidRPr="005158F3" w:rsidRDefault="006752EA" w:rsidP="006752EA">
      <w:pPr>
        <w:pStyle w:val="REG-P0"/>
      </w:pPr>
    </w:p>
    <w:p w14:paraId="7B260E00" w14:textId="77777777" w:rsidR="006752EA" w:rsidRPr="005158F3" w:rsidRDefault="006752EA" w:rsidP="00781A18">
      <w:pPr>
        <w:pStyle w:val="REG-Pa"/>
      </w:pPr>
      <w:r w:rsidRPr="005158F3">
        <w:t>(d)</w:t>
      </w:r>
      <w:r w:rsidRPr="005158F3">
        <w:tab/>
        <w:t>date of occurrence of disease;</w:t>
      </w:r>
    </w:p>
    <w:p w14:paraId="7DF41F31" w14:textId="77777777" w:rsidR="006752EA" w:rsidRPr="005158F3" w:rsidRDefault="006752EA" w:rsidP="006752EA">
      <w:pPr>
        <w:pStyle w:val="REG-P0"/>
      </w:pPr>
    </w:p>
    <w:p w14:paraId="195D8B1F" w14:textId="77777777" w:rsidR="006752EA" w:rsidRPr="005158F3" w:rsidRDefault="006752EA" w:rsidP="00781A18">
      <w:pPr>
        <w:pStyle w:val="REG-Pa"/>
      </w:pPr>
      <w:r w:rsidRPr="005158F3">
        <w:t>(e)</w:t>
      </w:r>
      <w:r w:rsidRPr="005158F3">
        <w:tab/>
        <w:t>summary and duration of quarantine measures prescribed.</w:t>
      </w:r>
    </w:p>
    <w:p w14:paraId="34AEE287" w14:textId="77777777" w:rsidR="006752EA" w:rsidRPr="005158F3" w:rsidRDefault="006752EA" w:rsidP="006752EA">
      <w:pPr>
        <w:pStyle w:val="REG-P0"/>
      </w:pPr>
    </w:p>
    <w:p w14:paraId="34352CB6" w14:textId="77777777" w:rsidR="006752EA" w:rsidRPr="005158F3" w:rsidRDefault="006752EA" w:rsidP="00781A18">
      <w:pPr>
        <w:pStyle w:val="REG-H3b"/>
        <w:rPr>
          <w:b/>
        </w:rPr>
      </w:pPr>
      <w:r w:rsidRPr="005158F3">
        <w:rPr>
          <w:b/>
        </w:rPr>
        <w:t>PART</w:t>
      </w:r>
      <w:r w:rsidR="007F556E" w:rsidRPr="005158F3">
        <w:rPr>
          <w:b/>
        </w:rPr>
        <w:t xml:space="preserve"> </w:t>
      </w:r>
      <w:r w:rsidRPr="005158F3">
        <w:rPr>
          <w:b/>
        </w:rPr>
        <w:t>V</w:t>
      </w:r>
    </w:p>
    <w:p w14:paraId="77010985" w14:textId="77777777" w:rsidR="006752EA" w:rsidRPr="005158F3" w:rsidRDefault="006752EA" w:rsidP="00781A18">
      <w:pPr>
        <w:pStyle w:val="REG-H3b"/>
        <w:rPr>
          <w:b/>
        </w:rPr>
      </w:pPr>
      <w:r w:rsidRPr="005158F3">
        <w:rPr>
          <w:b/>
        </w:rPr>
        <w:t>CONTROL OF DISEASE OUTBREAKS WITHIN NAMIBIAN WATERS</w:t>
      </w:r>
    </w:p>
    <w:p w14:paraId="7DD7377D" w14:textId="77777777" w:rsidR="006752EA" w:rsidRPr="005158F3" w:rsidRDefault="006752EA" w:rsidP="006752EA">
      <w:pPr>
        <w:pStyle w:val="REG-P0"/>
      </w:pPr>
    </w:p>
    <w:p w14:paraId="4478A022" w14:textId="77777777" w:rsidR="006752EA" w:rsidRPr="005158F3" w:rsidRDefault="006752EA" w:rsidP="006752EA">
      <w:pPr>
        <w:pStyle w:val="REG-P0"/>
        <w:rPr>
          <w:b/>
        </w:rPr>
      </w:pPr>
      <w:r w:rsidRPr="005158F3">
        <w:rPr>
          <w:b/>
        </w:rPr>
        <w:t>Disease zoning</w:t>
      </w:r>
    </w:p>
    <w:p w14:paraId="62A41D94" w14:textId="77777777" w:rsidR="006752EA" w:rsidRPr="005158F3" w:rsidRDefault="006752EA" w:rsidP="006752EA">
      <w:pPr>
        <w:pStyle w:val="REG-P0"/>
      </w:pPr>
    </w:p>
    <w:p w14:paraId="4D0F9FD1" w14:textId="77777777" w:rsidR="006752EA" w:rsidRPr="005158F3" w:rsidRDefault="006752EA" w:rsidP="00781A18">
      <w:pPr>
        <w:pStyle w:val="REG-P1"/>
      </w:pPr>
      <w:r w:rsidRPr="005158F3">
        <w:rPr>
          <w:b/>
        </w:rPr>
        <w:t>16.</w:t>
      </w:r>
      <w:r w:rsidRPr="005158F3">
        <w:tab/>
      </w:r>
      <w:r w:rsidRPr="005158F3">
        <w:rPr>
          <w:rFonts w:eastAsia="Arial" w:cs="Arial"/>
        </w:rPr>
        <w:t>(</w:t>
      </w:r>
      <w:r w:rsidR="00781A18" w:rsidRPr="005158F3">
        <w:rPr>
          <w:rFonts w:eastAsia="Arial" w:cs="Arial"/>
        </w:rPr>
        <w:t>1)</w:t>
      </w:r>
      <w:r w:rsidR="00781A18" w:rsidRPr="005158F3">
        <w:rPr>
          <w:rFonts w:eastAsia="Arial" w:cs="Arial"/>
        </w:rPr>
        <w:tab/>
      </w:r>
      <w:r w:rsidRPr="005158F3">
        <w:t xml:space="preserve">In order to control the spread of infectious diseases of aquatic organisms, and to provide trading partners with assurances of the disease status of Namibian aquaculture and fisheries products, the Minister may, by notice in the </w:t>
      </w:r>
      <w:r w:rsidRPr="005158F3">
        <w:rPr>
          <w:i/>
        </w:rPr>
        <w:t xml:space="preserve">Gazette </w:t>
      </w:r>
      <w:r w:rsidRPr="005158F3">
        <w:t>establish and maintain zones which are free from specified serious diseases. Such zones may consist of a designated aquaculture facility or facilities, a drainage basin or basins or parts thereof, or defined coastal areas.</w:t>
      </w:r>
    </w:p>
    <w:p w14:paraId="6B72E1BA" w14:textId="77777777" w:rsidR="006752EA" w:rsidRPr="005158F3" w:rsidRDefault="006752EA" w:rsidP="006752EA">
      <w:pPr>
        <w:pStyle w:val="REG-P0"/>
      </w:pPr>
    </w:p>
    <w:p w14:paraId="314A7D61" w14:textId="77777777" w:rsidR="006752EA" w:rsidRPr="005158F3" w:rsidRDefault="006752EA" w:rsidP="00781A18">
      <w:pPr>
        <w:pStyle w:val="REG-P1"/>
      </w:pPr>
      <w:r w:rsidRPr="005158F3">
        <w:t>(2)</w:t>
      </w:r>
      <w:r w:rsidRPr="005158F3">
        <w:tab/>
        <w:t>The establishment of free, infected and surveillance zones shall be based on internationally accepted methods for dise</w:t>
      </w:r>
      <w:r w:rsidR="00B51DB3" w:rsidRPr="005158F3">
        <w:t>ase zoning as outlined by the OI</w:t>
      </w:r>
      <w:r w:rsidRPr="005158F3">
        <w:t xml:space="preserve">E’s </w:t>
      </w:r>
      <w:r w:rsidRPr="005158F3">
        <w:rPr>
          <w:i/>
        </w:rPr>
        <w:t xml:space="preserve">International Aquatic Animal Health Code of 1924, </w:t>
      </w:r>
      <w:r w:rsidRPr="005158F3">
        <w:t>and shall include the establishment of programmes for the surveillance and monitoring of aquaculture facilities and the natural waters of Namibia with respect to specific diseases appearing on the National List of Important Diseases of Aquatic Organisms, provided for in Annexure D.</w:t>
      </w:r>
    </w:p>
    <w:p w14:paraId="11B8BFCB" w14:textId="77777777" w:rsidR="006752EA" w:rsidRPr="005158F3" w:rsidRDefault="006752EA" w:rsidP="006752EA">
      <w:pPr>
        <w:pStyle w:val="REG-P0"/>
      </w:pPr>
    </w:p>
    <w:p w14:paraId="77A28225" w14:textId="77777777" w:rsidR="006752EA" w:rsidRPr="005158F3" w:rsidRDefault="006752EA" w:rsidP="00781A18">
      <w:pPr>
        <w:pStyle w:val="REG-P1"/>
      </w:pPr>
      <w:r w:rsidRPr="005158F3">
        <w:t>(3)</w:t>
      </w:r>
      <w:r w:rsidRPr="005158F3">
        <w:tab/>
        <w:t>The Ministry may take whatever measures it deems necessary to maintain, reduce or expand disease-free zones, including restricting or prohibiting the movement of aquatic organisms and their products into and out of designated zones and the establishment of eradiction programmes.</w:t>
      </w:r>
    </w:p>
    <w:p w14:paraId="3067B682" w14:textId="77777777" w:rsidR="006752EA" w:rsidRPr="005158F3" w:rsidRDefault="006752EA" w:rsidP="006752EA">
      <w:pPr>
        <w:pStyle w:val="REG-P0"/>
      </w:pPr>
    </w:p>
    <w:p w14:paraId="15D176D1" w14:textId="77777777" w:rsidR="00841035" w:rsidRPr="005158F3" w:rsidRDefault="00841035" w:rsidP="00841035">
      <w:pPr>
        <w:pStyle w:val="REG-Amend"/>
      </w:pPr>
      <w:r w:rsidRPr="005158F3">
        <w:t xml:space="preserve">[The word “eradication” is misspelt in the </w:t>
      </w:r>
      <w:r w:rsidRPr="005158F3">
        <w:rPr>
          <w:i/>
        </w:rPr>
        <w:t>Government Gazette</w:t>
      </w:r>
      <w:r w:rsidRPr="005158F3">
        <w:t>, as reproduced above.]</w:t>
      </w:r>
    </w:p>
    <w:p w14:paraId="1FC7DE62" w14:textId="77777777" w:rsidR="00841035" w:rsidRPr="005158F3" w:rsidRDefault="00841035" w:rsidP="006752EA">
      <w:pPr>
        <w:pStyle w:val="REG-P0"/>
      </w:pPr>
    </w:p>
    <w:p w14:paraId="51AB20C1" w14:textId="77777777" w:rsidR="006752EA" w:rsidRPr="005158F3" w:rsidRDefault="006752EA" w:rsidP="006752EA">
      <w:pPr>
        <w:pStyle w:val="REG-P0"/>
        <w:rPr>
          <w:b/>
        </w:rPr>
      </w:pPr>
      <w:r w:rsidRPr="005158F3">
        <w:rPr>
          <w:b/>
        </w:rPr>
        <w:t>Emergency disease situations</w:t>
      </w:r>
    </w:p>
    <w:p w14:paraId="2D146D12" w14:textId="77777777" w:rsidR="006752EA" w:rsidRPr="005158F3" w:rsidRDefault="006752EA" w:rsidP="006752EA">
      <w:pPr>
        <w:pStyle w:val="REG-P0"/>
      </w:pPr>
    </w:p>
    <w:p w14:paraId="03A92708" w14:textId="77777777" w:rsidR="006752EA" w:rsidRPr="005158F3" w:rsidRDefault="006752EA" w:rsidP="00781A18">
      <w:pPr>
        <w:pStyle w:val="REG-P1"/>
      </w:pPr>
      <w:r w:rsidRPr="005158F3">
        <w:rPr>
          <w:b/>
        </w:rPr>
        <w:t>17.</w:t>
      </w:r>
      <w:r w:rsidRPr="005158F3">
        <w:tab/>
        <w:t>To deal effectively with emergency situations involving the outbreak of highly contagious and pathogenic diseases of aquatic organisms of known or unknown etiology, the Minister shall develop and implement national contingency plans for disease control.</w:t>
      </w:r>
    </w:p>
    <w:p w14:paraId="0B4B0912" w14:textId="77777777" w:rsidR="006752EA" w:rsidRPr="005158F3" w:rsidRDefault="006752EA" w:rsidP="006752EA">
      <w:pPr>
        <w:pStyle w:val="REG-P0"/>
      </w:pPr>
    </w:p>
    <w:p w14:paraId="58A79CA1" w14:textId="77777777" w:rsidR="006752EA" w:rsidRPr="005158F3" w:rsidRDefault="006752EA" w:rsidP="006752EA">
      <w:pPr>
        <w:pStyle w:val="REG-P0"/>
        <w:rPr>
          <w:b/>
        </w:rPr>
      </w:pPr>
      <w:r w:rsidRPr="005158F3">
        <w:rPr>
          <w:b/>
        </w:rPr>
        <w:t>Intra-national movements of live aquatic organisms</w:t>
      </w:r>
    </w:p>
    <w:p w14:paraId="3130A2F5" w14:textId="77777777" w:rsidR="006752EA" w:rsidRPr="005158F3" w:rsidRDefault="006752EA" w:rsidP="006752EA">
      <w:pPr>
        <w:pStyle w:val="REG-P0"/>
      </w:pPr>
    </w:p>
    <w:p w14:paraId="31E85C02" w14:textId="77777777" w:rsidR="006752EA" w:rsidRPr="005158F3" w:rsidRDefault="00781A18" w:rsidP="00781A18">
      <w:pPr>
        <w:pStyle w:val="REG-P1"/>
      </w:pPr>
      <w:r w:rsidRPr="005158F3">
        <w:rPr>
          <w:b/>
        </w:rPr>
        <w:t>18.</w:t>
      </w:r>
      <w:r w:rsidRPr="005158F3">
        <w:tab/>
        <w:t>(1)</w:t>
      </w:r>
      <w:r w:rsidRPr="005158F3">
        <w:tab/>
      </w:r>
      <w:r w:rsidR="006752EA" w:rsidRPr="005158F3">
        <w:t>Any transport of aquatic organisms between aquaculture facilities or the removal of any aquatic organism from an aquaculture facility for any purpose shall be notified in writing to the Permanent Secretary or any person designated by the Permanent Secretary.</w:t>
      </w:r>
    </w:p>
    <w:p w14:paraId="3A1E8BBF" w14:textId="77777777" w:rsidR="006752EA" w:rsidRPr="005158F3" w:rsidRDefault="006752EA" w:rsidP="006752EA">
      <w:pPr>
        <w:pStyle w:val="REG-P0"/>
      </w:pPr>
    </w:p>
    <w:p w14:paraId="40E4021E" w14:textId="77777777" w:rsidR="006752EA" w:rsidRPr="005158F3" w:rsidRDefault="00781A18" w:rsidP="00781A18">
      <w:pPr>
        <w:pStyle w:val="REG-P1"/>
      </w:pPr>
      <w:r w:rsidRPr="005158F3">
        <w:t>(2)</w:t>
      </w:r>
      <w:r w:rsidRPr="005158F3">
        <w:tab/>
      </w:r>
      <w:r w:rsidR="006752EA" w:rsidRPr="005158F3">
        <w:t>The Permanent Secretary or any other person designated by the Permanent Secretary not having replied within 3 months from the date of notification shall be deemed to have approved the movement of aquatic organisms referred to under subregulation (1).</w:t>
      </w:r>
    </w:p>
    <w:p w14:paraId="063209AD" w14:textId="77777777" w:rsidR="006752EA" w:rsidRPr="005158F3" w:rsidRDefault="006752EA" w:rsidP="006752EA">
      <w:pPr>
        <w:pStyle w:val="REG-P0"/>
      </w:pPr>
    </w:p>
    <w:p w14:paraId="48A9DDFB" w14:textId="77777777" w:rsidR="006752EA" w:rsidRPr="005158F3" w:rsidRDefault="006752EA" w:rsidP="00781A18">
      <w:pPr>
        <w:pStyle w:val="REG-H3b"/>
        <w:rPr>
          <w:b/>
        </w:rPr>
      </w:pPr>
      <w:r w:rsidRPr="005158F3">
        <w:rPr>
          <w:b/>
        </w:rPr>
        <w:t>PART VI</w:t>
      </w:r>
    </w:p>
    <w:p w14:paraId="37B5BF80" w14:textId="77777777" w:rsidR="006752EA" w:rsidRPr="005158F3" w:rsidRDefault="006752EA" w:rsidP="00781A18">
      <w:pPr>
        <w:pStyle w:val="REG-H3b"/>
      </w:pPr>
      <w:r w:rsidRPr="005158F3">
        <w:rPr>
          <w:b/>
        </w:rPr>
        <w:t>PROTECTION OF THE AQUATIC ENVIRONMENT</w:t>
      </w:r>
    </w:p>
    <w:p w14:paraId="528058C2" w14:textId="77777777" w:rsidR="006752EA" w:rsidRPr="005158F3" w:rsidRDefault="006752EA" w:rsidP="006752EA">
      <w:pPr>
        <w:pStyle w:val="REG-P0"/>
      </w:pPr>
    </w:p>
    <w:p w14:paraId="20D9DA5A" w14:textId="77777777" w:rsidR="006752EA" w:rsidRPr="005158F3" w:rsidRDefault="006752EA" w:rsidP="006752EA">
      <w:pPr>
        <w:pStyle w:val="REG-P0"/>
        <w:rPr>
          <w:b/>
        </w:rPr>
      </w:pPr>
      <w:r w:rsidRPr="005158F3">
        <w:rPr>
          <w:b/>
        </w:rPr>
        <w:t>Release and escape of aquaculture products</w:t>
      </w:r>
    </w:p>
    <w:p w14:paraId="609A7A4C" w14:textId="77777777" w:rsidR="006752EA" w:rsidRPr="005158F3" w:rsidRDefault="006752EA" w:rsidP="006752EA">
      <w:pPr>
        <w:pStyle w:val="REG-P0"/>
      </w:pPr>
    </w:p>
    <w:p w14:paraId="21529A04" w14:textId="77777777" w:rsidR="006752EA" w:rsidRPr="005158F3" w:rsidRDefault="00B539FF" w:rsidP="00B539FF">
      <w:pPr>
        <w:pStyle w:val="REG-P1"/>
      </w:pPr>
      <w:r w:rsidRPr="005158F3">
        <w:rPr>
          <w:b/>
        </w:rPr>
        <w:t>19.</w:t>
      </w:r>
      <w:r w:rsidRPr="005158F3">
        <w:tab/>
        <w:t>(1)</w:t>
      </w:r>
      <w:r w:rsidRPr="005158F3">
        <w:tab/>
      </w:r>
      <w:r w:rsidR="006752EA" w:rsidRPr="005158F3">
        <w:t>No person shall cause, authorize or allow the escape of aquaculture products from an aquaculture facility.</w:t>
      </w:r>
    </w:p>
    <w:p w14:paraId="78EB4E36" w14:textId="77777777" w:rsidR="006752EA" w:rsidRPr="005158F3" w:rsidRDefault="006752EA" w:rsidP="006752EA">
      <w:pPr>
        <w:pStyle w:val="REG-P0"/>
      </w:pPr>
    </w:p>
    <w:p w14:paraId="762467BF" w14:textId="77777777" w:rsidR="006752EA" w:rsidRPr="005158F3" w:rsidRDefault="006752EA" w:rsidP="00B539FF">
      <w:pPr>
        <w:pStyle w:val="REG-P1"/>
      </w:pPr>
      <w:r w:rsidRPr="005158F3">
        <w:t>(2)</w:t>
      </w:r>
      <w:r w:rsidRPr="005158F3">
        <w:tab/>
        <w:t>No person engaged in aquaculture shall release into the Namibian waters any aquaculture product from an aquaculture facility unless authorized to do so by the terms and conditions of an aquaculture licence or by the Minister if that person is exempted from holding an aquaculture licence in terms of Section 45 of the Act.</w:t>
      </w:r>
    </w:p>
    <w:p w14:paraId="6DAD0D95" w14:textId="77777777" w:rsidR="006752EA" w:rsidRPr="005158F3" w:rsidRDefault="006752EA" w:rsidP="006752EA">
      <w:pPr>
        <w:pStyle w:val="REG-P0"/>
      </w:pPr>
    </w:p>
    <w:p w14:paraId="22EF0F6E" w14:textId="77777777" w:rsidR="006752EA" w:rsidRPr="005158F3" w:rsidRDefault="006752EA" w:rsidP="00B539FF">
      <w:pPr>
        <w:pStyle w:val="REG-P1"/>
      </w:pPr>
      <w:r w:rsidRPr="005158F3">
        <w:t>(3)</w:t>
      </w:r>
      <w:r w:rsidRPr="005158F3">
        <w:tab/>
        <w:t>All equipment, materials and structures employed on an aquaculture facility shall be constructed, installed and maintained so as to prevent escapes under any circumstances.</w:t>
      </w:r>
    </w:p>
    <w:p w14:paraId="482FC401" w14:textId="77777777" w:rsidR="006752EA" w:rsidRPr="005158F3" w:rsidRDefault="006752EA" w:rsidP="006752EA">
      <w:pPr>
        <w:pStyle w:val="REG-P0"/>
      </w:pPr>
    </w:p>
    <w:p w14:paraId="6B7F3A6B" w14:textId="77777777" w:rsidR="006752EA" w:rsidRPr="005158F3" w:rsidRDefault="006752EA" w:rsidP="006752EA">
      <w:pPr>
        <w:pStyle w:val="REG-P0"/>
        <w:rPr>
          <w:b/>
        </w:rPr>
      </w:pPr>
      <w:r w:rsidRPr="005158F3">
        <w:rPr>
          <w:b/>
        </w:rPr>
        <w:t>Discharge of waste</w:t>
      </w:r>
    </w:p>
    <w:p w14:paraId="0AF115D5" w14:textId="77777777" w:rsidR="006752EA" w:rsidRPr="005158F3" w:rsidRDefault="006752EA" w:rsidP="006752EA">
      <w:pPr>
        <w:pStyle w:val="REG-P0"/>
      </w:pPr>
    </w:p>
    <w:p w14:paraId="5DDF42B3" w14:textId="77777777" w:rsidR="006752EA" w:rsidRPr="005158F3" w:rsidRDefault="00B539FF" w:rsidP="00B539FF">
      <w:pPr>
        <w:pStyle w:val="REG-P1"/>
      </w:pPr>
      <w:r w:rsidRPr="005158F3">
        <w:rPr>
          <w:b/>
        </w:rPr>
        <w:t>20.</w:t>
      </w:r>
      <w:r w:rsidRPr="005158F3">
        <w:tab/>
        <w:t>(1)</w:t>
      </w:r>
      <w:r w:rsidRPr="005158F3">
        <w:tab/>
      </w:r>
      <w:r w:rsidR="006752EA" w:rsidRPr="005158F3">
        <w:t>No person shall discharge or cause to be discharged waste generated on the aquaculture facility and which has or may have a harmful or detrimental effect on human health or the environment.</w:t>
      </w:r>
    </w:p>
    <w:p w14:paraId="590EC151" w14:textId="77777777" w:rsidR="006752EA" w:rsidRPr="005158F3" w:rsidRDefault="006752EA" w:rsidP="006752EA">
      <w:pPr>
        <w:pStyle w:val="REG-P0"/>
      </w:pPr>
    </w:p>
    <w:p w14:paraId="261B16AC" w14:textId="77777777" w:rsidR="006752EA" w:rsidRPr="005158F3" w:rsidRDefault="00B539FF" w:rsidP="00B539FF">
      <w:pPr>
        <w:pStyle w:val="REG-P1"/>
      </w:pPr>
      <w:r w:rsidRPr="005158F3">
        <w:t>(2)</w:t>
      </w:r>
      <w:r w:rsidRPr="005158F3">
        <w:tab/>
      </w:r>
      <w:r w:rsidR="006752EA" w:rsidRPr="005158F3">
        <w:t xml:space="preserve">Waste referred to under subregulation </w:t>
      </w:r>
      <w:r w:rsidR="006752EA" w:rsidRPr="005158F3">
        <w:rPr>
          <w:rFonts w:eastAsia="Arial" w:cs="Arial"/>
        </w:rPr>
        <w:t xml:space="preserve">(1) </w:t>
      </w:r>
      <w:r w:rsidR="006752EA" w:rsidRPr="005158F3">
        <w:t>shall be treated or disposed of in accordance with the terms and conditions of the aquaculture licence.</w:t>
      </w:r>
    </w:p>
    <w:p w14:paraId="78417A94" w14:textId="77777777" w:rsidR="006752EA" w:rsidRPr="005158F3" w:rsidRDefault="006752EA" w:rsidP="006752EA">
      <w:pPr>
        <w:pStyle w:val="REG-P0"/>
      </w:pPr>
    </w:p>
    <w:p w14:paraId="03088584" w14:textId="77777777" w:rsidR="006752EA" w:rsidRPr="005158F3" w:rsidRDefault="006752EA" w:rsidP="006752EA">
      <w:pPr>
        <w:pStyle w:val="REG-P0"/>
        <w:rPr>
          <w:b/>
        </w:rPr>
      </w:pPr>
      <w:r w:rsidRPr="005158F3">
        <w:rPr>
          <w:b/>
        </w:rPr>
        <w:t>Introduction and transfer of live aquatic organisms</w:t>
      </w:r>
    </w:p>
    <w:p w14:paraId="78F6D544" w14:textId="77777777" w:rsidR="006752EA" w:rsidRPr="005158F3" w:rsidRDefault="006752EA" w:rsidP="006752EA">
      <w:pPr>
        <w:pStyle w:val="REG-P0"/>
      </w:pPr>
    </w:p>
    <w:p w14:paraId="30609A60" w14:textId="77777777" w:rsidR="006752EA" w:rsidRPr="005158F3" w:rsidRDefault="00B539FF" w:rsidP="00E2772C">
      <w:pPr>
        <w:pStyle w:val="REG-P1"/>
      </w:pPr>
      <w:r w:rsidRPr="005158F3">
        <w:rPr>
          <w:b/>
        </w:rPr>
        <w:t>21.</w:t>
      </w:r>
      <w:r w:rsidRPr="005158F3">
        <w:tab/>
        <w:t>(1)</w:t>
      </w:r>
      <w:r w:rsidRPr="005158F3">
        <w:tab/>
      </w:r>
      <w:r w:rsidR="006752EA" w:rsidRPr="005158F3">
        <w:t>Applications for permission to introduce or transfer aquatic organisms for the purposes of aquaculture shall be made to the Minister in the form set out in</w:t>
      </w:r>
      <w:r w:rsidR="00E2772C" w:rsidRPr="005158F3">
        <w:t xml:space="preserve"> </w:t>
      </w:r>
      <w:r w:rsidR="006752EA" w:rsidRPr="005158F3">
        <w:t xml:space="preserve">Annexure E, and a permit issued to introduce or transfer aquatic organisms as set out in Annexure </w:t>
      </w:r>
      <w:r w:rsidR="006752EA" w:rsidRPr="005158F3">
        <w:rPr>
          <w:rFonts w:eastAsia="Arial" w:cs="Arial"/>
        </w:rPr>
        <w:t>F.</w:t>
      </w:r>
    </w:p>
    <w:p w14:paraId="050F2B6C" w14:textId="77777777" w:rsidR="006752EA" w:rsidRPr="005158F3" w:rsidRDefault="006752EA" w:rsidP="006752EA">
      <w:pPr>
        <w:pStyle w:val="REG-P0"/>
      </w:pPr>
    </w:p>
    <w:p w14:paraId="320179D8" w14:textId="77777777" w:rsidR="006752EA" w:rsidRPr="005158F3" w:rsidRDefault="006752EA" w:rsidP="00E2772C">
      <w:pPr>
        <w:pStyle w:val="REG-P1"/>
      </w:pPr>
      <w:r w:rsidRPr="005158F3">
        <w:t>(2)</w:t>
      </w:r>
      <w:r w:rsidRPr="005158F3">
        <w:tab/>
        <w:t>Applications for the introduction and transfer of aquatic organisms for the purposes of aquaculture shall be carefully examined in accordance with internationally accepted protocols.</w:t>
      </w:r>
    </w:p>
    <w:p w14:paraId="7DAC225D" w14:textId="77777777" w:rsidR="006752EA" w:rsidRPr="005158F3" w:rsidRDefault="006752EA" w:rsidP="006752EA">
      <w:pPr>
        <w:pStyle w:val="REG-P0"/>
      </w:pPr>
    </w:p>
    <w:p w14:paraId="4FAF5441" w14:textId="77777777" w:rsidR="006752EA" w:rsidRPr="005158F3" w:rsidRDefault="006752EA" w:rsidP="00E2772C">
      <w:pPr>
        <w:pStyle w:val="REG-P1"/>
      </w:pPr>
      <w:r w:rsidRPr="005158F3">
        <w:t>(3)</w:t>
      </w:r>
      <w:r w:rsidRPr="005158F3">
        <w:tab/>
        <w:t>An application to introduce or transfer an aquatic organism into Namibia shall be submitted to the Minister at least 3 months prior to the intended date of introduction or transfer.</w:t>
      </w:r>
    </w:p>
    <w:p w14:paraId="14400EDE" w14:textId="77777777" w:rsidR="006752EA" w:rsidRPr="005158F3" w:rsidRDefault="006752EA" w:rsidP="006752EA">
      <w:pPr>
        <w:pStyle w:val="REG-P0"/>
      </w:pPr>
    </w:p>
    <w:p w14:paraId="78871889" w14:textId="77777777" w:rsidR="006752EA" w:rsidRPr="005158F3" w:rsidRDefault="006752EA" w:rsidP="006752EA">
      <w:pPr>
        <w:pStyle w:val="REG-P0"/>
        <w:rPr>
          <w:b/>
        </w:rPr>
      </w:pPr>
      <w:r w:rsidRPr="005158F3">
        <w:rPr>
          <w:b/>
        </w:rPr>
        <w:t>Penalties</w:t>
      </w:r>
    </w:p>
    <w:p w14:paraId="71C54151" w14:textId="77777777" w:rsidR="006752EA" w:rsidRPr="005158F3" w:rsidRDefault="006752EA" w:rsidP="006752EA">
      <w:pPr>
        <w:pStyle w:val="REG-P0"/>
      </w:pPr>
    </w:p>
    <w:p w14:paraId="3767C2E0" w14:textId="77777777" w:rsidR="006752EA" w:rsidRPr="005158F3" w:rsidRDefault="00E2772C" w:rsidP="00E2772C">
      <w:pPr>
        <w:pStyle w:val="REG-P1"/>
      </w:pPr>
      <w:r w:rsidRPr="005158F3">
        <w:rPr>
          <w:b/>
        </w:rPr>
        <w:t>22.</w:t>
      </w:r>
      <w:r w:rsidRPr="005158F3">
        <w:tab/>
        <w:t>(1)</w:t>
      </w:r>
      <w:r w:rsidRPr="005158F3">
        <w:tab/>
      </w:r>
      <w:r w:rsidR="006752EA" w:rsidRPr="005158F3">
        <w:t>A person who contravenes regulation 19(1) and (2) is on conviction liable to a fine of</w:t>
      </w:r>
      <w:r w:rsidR="00DC7536" w:rsidRPr="005158F3">
        <w:t xml:space="preserve"> </w:t>
      </w:r>
      <w:r w:rsidR="006752EA" w:rsidRPr="005158F3">
        <w:t>N$1</w:t>
      </w:r>
      <w:r w:rsidR="00DC7536" w:rsidRPr="005158F3">
        <w:t> </w:t>
      </w:r>
      <w:r w:rsidR="006752EA" w:rsidRPr="005158F3">
        <w:t>000,00 or to imprisonment for a period not exceeding three months.</w:t>
      </w:r>
    </w:p>
    <w:p w14:paraId="22ABEE5B" w14:textId="77777777" w:rsidR="006752EA" w:rsidRPr="005158F3" w:rsidRDefault="006752EA" w:rsidP="006752EA">
      <w:pPr>
        <w:pStyle w:val="REG-P0"/>
      </w:pPr>
    </w:p>
    <w:p w14:paraId="38E3F0E0" w14:textId="225B1AC9" w:rsidR="00B51DB3" w:rsidRDefault="002761AF" w:rsidP="002761AF">
      <w:pPr>
        <w:pStyle w:val="REG-P1"/>
      </w:pPr>
      <w:r w:rsidRPr="005158F3">
        <w:t>(2)</w:t>
      </w:r>
      <w:r w:rsidRPr="005158F3">
        <w:tab/>
      </w:r>
      <w:r w:rsidR="006752EA" w:rsidRPr="005158F3">
        <w:t>A person who contravenes regulation 20(1) is on conviction liable to a fine of</w:t>
      </w:r>
      <w:r w:rsidR="00DC7536" w:rsidRPr="005158F3">
        <w:t xml:space="preserve"> </w:t>
      </w:r>
      <w:r w:rsidR="006752EA" w:rsidRPr="005158F3">
        <w:t>N$800,00 or to imprisonment for a period not exceeding three months.</w:t>
      </w:r>
    </w:p>
    <w:p w14:paraId="1C1F5F8C" w14:textId="77777777" w:rsidR="007A707D" w:rsidRPr="005158F3" w:rsidRDefault="007A707D" w:rsidP="002761AF">
      <w:pPr>
        <w:pStyle w:val="REG-P1"/>
      </w:pPr>
    </w:p>
    <w:p w14:paraId="614EE669" w14:textId="46F4621C" w:rsidR="007A707D" w:rsidRDefault="007A707D">
      <w:pPr>
        <w:spacing w:after="200" w:line="276" w:lineRule="auto"/>
        <w:rPr>
          <w:rFonts w:eastAsia="Times New Roman" w:cs="Times New Roman"/>
        </w:rPr>
      </w:pPr>
      <w:r>
        <w:rPr>
          <w:rFonts w:eastAsia="Times New Roman" w:cs="Times New Roman"/>
          <w:b/>
        </w:rPr>
        <w:br w:type="page"/>
      </w:r>
    </w:p>
    <w:p w14:paraId="2AEA349F" w14:textId="77777777" w:rsidR="00E5207B" w:rsidRPr="005158F3" w:rsidRDefault="00E5207B" w:rsidP="007A707D">
      <w:pPr>
        <w:pStyle w:val="REG-H1a"/>
        <w:pBdr>
          <w:top w:val="single" w:sz="4" w:space="1" w:color="auto"/>
        </w:pBdr>
      </w:pPr>
    </w:p>
    <w:p w14:paraId="75F16F81" w14:textId="77777777" w:rsidR="001B3D40" w:rsidRPr="005158F3" w:rsidRDefault="005A5126" w:rsidP="006734AB">
      <w:pPr>
        <w:pStyle w:val="REG-H3A"/>
        <w:rPr>
          <w:color w:val="00B050"/>
        </w:rPr>
      </w:pPr>
      <w:r w:rsidRPr="005158F3">
        <w:rPr>
          <w:color w:val="00B050"/>
        </w:rPr>
        <w:t>ANNEXURes</w:t>
      </w:r>
      <w:r w:rsidR="00B51DB3" w:rsidRPr="005158F3">
        <w:rPr>
          <w:color w:val="00B050"/>
        </w:rPr>
        <w:t xml:space="preserve"> a-C</w:t>
      </w:r>
    </w:p>
    <w:p w14:paraId="4A4FAD76" w14:textId="77777777" w:rsidR="001B3D40" w:rsidRPr="005158F3" w:rsidRDefault="001B3D40" w:rsidP="0001088D">
      <w:pPr>
        <w:pStyle w:val="REG-Amend"/>
      </w:pPr>
    </w:p>
    <w:p w14:paraId="6DBE5C9C" w14:textId="77777777" w:rsidR="00A83578" w:rsidRPr="005158F3" w:rsidRDefault="00A83578" w:rsidP="0001088D">
      <w:pPr>
        <w:pStyle w:val="REG-Amend"/>
      </w:pPr>
      <w:r w:rsidRPr="005158F3">
        <w:t>To view content without printing, scroll down.</w:t>
      </w:r>
    </w:p>
    <w:p w14:paraId="3AF3B738" w14:textId="77777777" w:rsidR="00A83578" w:rsidRPr="005158F3" w:rsidRDefault="00A83578" w:rsidP="0001088D">
      <w:pPr>
        <w:pStyle w:val="REG-Amend"/>
      </w:pPr>
    </w:p>
    <w:p w14:paraId="32C8C493" w14:textId="77777777" w:rsidR="00A83578" w:rsidRPr="005158F3" w:rsidRDefault="00A83578" w:rsidP="0001088D">
      <w:pPr>
        <w:pStyle w:val="REG-Amend"/>
      </w:pPr>
      <w:r w:rsidRPr="005158F3">
        <w:t>To print at full scale (A4), double-click the icon below.</w:t>
      </w:r>
    </w:p>
    <w:p w14:paraId="5B29FE16" w14:textId="64DD686C" w:rsidR="00A83578" w:rsidRDefault="00A83578" w:rsidP="0001088D">
      <w:pPr>
        <w:pStyle w:val="REG-Amend"/>
      </w:pPr>
    </w:p>
    <w:p w14:paraId="1CFBE528" w14:textId="00426876" w:rsidR="006B40F7" w:rsidRDefault="006B40F7" w:rsidP="0001088D">
      <w:pPr>
        <w:pStyle w:val="REG-Amend"/>
      </w:pPr>
      <w:r>
        <w:object w:dxaOrig="1536" w:dyaOrig="999" w14:anchorId="0EAE3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7pt;height:50pt" o:ole="">
            <v:imagedata r:id="rId9" o:title=""/>
          </v:shape>
          <o:OLEObject Type="Embed" ProgID="Acrobat.Document.2015" ShapeID="_x0000_i1031" DrawAspect="Icon" ObjectID="_1508406709" r:id="rId10"/>
        </w:object>
      </w:r>
    </w:p>
    <w:p w14:paraId="6FD23056" w14:textId="77777777" w:rsidR="00B51DB3" w:rsidRPr="005158F3" w:rsidRDefault="00B51DB3" w:rsidP="00B51DB3">
      <w:pPr>
        <w:pStyle w:val="REG-H1a"/>
        <w:pBdr>
          <w:bottom w:val="single" w:sz="4" w:space="1" w:color="auto"/>
        </w:pBdr>
      </w:pPr>
    </w:p>
    <w:p w14:paraId="6D954727" w14:textId="77777777" w:rsidR="00B51DB3" w:rsidRPr="005158F3" w:rsidRDefault="00B51DB3" w:rsidP="00B51DB3">
      <w:pPr>
        <w:pStyle w:val="REG-H1a"/>
      </w:pPr>
    </w:p>
    <w:p w14:paraId="12D7A360" w14:textId="77777777" w:rsidR="00B51DB3" w:rsidRPr="005158F3" w:rsidRDefault="00B51DB3" w:rsidP="00175A3F">
      <w:pPr>
        <w:pStyle w:val="REG-P0"/>
        <w:jc w:val="center"/>
      </w:pPr>
    </w:p>
    <w:p w14:paraId="75A34541" w14:textId="77777777" w:rsidR="00DB7073" w:rsidRPr="005158F3" w:rsidRDefault="005A5126" w:rsidP="00B12C91">
      <w:pPr>
        <w:pStyle w:val="REG-P0"/>
        <w:rPr>
          <w:lang w:eastAsia="en-US"/>
        </w:rPr>
      </w:pPr>
      <w:r w:rsidRPr="005158F3">
        <w:drawing>
          <wp:inline distT="0" distB="0" distL="0" distR="0" wp14:anchorId="208398D7" wp14:editId="738B3B7B">
            <wp:extent cx="5396230" cy="8348980"/>
            <wp:effectExtent l="19050" t="0" r="0" b="0"/>
            <wp:docPr id="1" name="Picture 0" descr="REGULATIONS MARINE AND FRESHWATER RESOURCES (2003) - Aquaculture Act 18 of 2002 (01)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03) - Aquaculture Act 18 of 2002 (01) (forms only)_Page_1.png"/>
                    <pic:cNvPicPr/>
                  </pic:nvPicPr>
                  <pic:blipFill>
                    <a:blip r:embed="rId11"/>
                    <a:stretch>
                      <a:fillRect/>
                    </a:stretch>
                  </pic:blipFill>
                  <pic:spPr>
                    <a:xfrm>
                      <a:off x="0" y="0"/>
                      <a:ext cx="5396230" cy="8348980"/>
                    </a:xfrm>
                    <a:prstGeom prst="rect">
                      <a:avLst/>
                    </a:prstGeom>
                  </pic:spPr>
                </pic:pic>
              </a:graphicData>
            </a:graphic>
          </wp:inline>
        </w:drawing>
      </w:r>
      <w:r w:rsidRPr="005158F3">
        <w:drawing>
          <wp:inline distT="0" distB="0" distL="0" distR="0" wp14:anchorId="3F75D38C" wp14:editId="2641710F">
            <wp:extent cx="5396230" cy="8260715"/>
            <wp:effectExtent l="19050" t="0" r="0" b="0"/>
            <wp:docPr id="2" name="Picture 1" descr="REGULATIONS MARINE AND FRESHWATER RESOURCES (2003) - Aquaculture Act 18 of 2002 (01)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03) - Aquaculture Act 18 of 2002 (01) (forms only)_Page_2.png"/>
                    <pic:cNvPicPr/>
                  </pic:nvPicPr>
                  <pic:blipFill>
                    <a:blip r:embed="rId12"/>
                    <a:stretch>
                      <a:fillRect/>
                    </a:stretch>
                  </pic:blipFill>
                  <pic:spPr>
                    <a:xfrm>
                      <a:off x="0" y="0"/>
                      <a:ext cx="5396230" cy="8260715"/>
                    </a:xfrm>
                    <a:prstGeom prst="rect">
                      <a:avLst/>
                    </a:prstGeom>
                  </pic:spPr>
                </pic:pic>
              </a:graphicData>
            </a:graphic>
          </wp:inline>
        </w:drawing>
      </w:r>
      <w:r w:rsidRPr="005158F3">
        <w:drawing>
          <wp:inline distT="0" distB="0" distL="0" distR="0" wp14:anchorId="379B2610" wp14:editId="561016F1">
            <wp:extent cx="5396230" cy="8439785"/>
            <wp:effectExtent l="19050" t="0" r="0" b="0"/>
            <wp:docPr id="4" name="Picture 3" descr="REGULATIONS MARINE AND FRESHWATER RESOURCES (2003) - Aquaculture Act 18 of 2002 (01)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03) - Aquaculture Act 18 of 2002 (01) (forms only)_Page_3.png"/>
                    <pic:cNvPicPr/>
                  </pic:nvPicPr>
                  <pic:blipFill>
                    <a:blip r:embed="rId13"/>
                    <a:stretch>
                      <a:fillRect/>
                    </a:stretch>
                  </pic:blipFill>
                  <pic:spPr>
                    <a:xfrm>
                      <a:off x="0" y="0"/>
                      <a:ext cx="5396230" cy="8439785"/>
                    </a:xfrm>
                    <a:prstGeom prst="rect">
                      <a:avLst/>
                    </a:prstGeom>
                  </pic:spPr>
                </pic:pic>
              </a:graphicData>
            </a:graphic>
          </wp:inline>
        </w:drawing>
      </w:r>
    </w:p>
    <w:p w14:paraId="13A4D556" w14:textId="77777777" w:rsidR="00DB7073" w:rsidRPr="005158F3" w:rsidRDefault="005A5126" w:rsidP="00BE19F1">
      <w:pPr>
        <w:pStyle w:val="REG-H3A"/>
      </w:pPr>
      <w:bookmarkStart w:id="0" w:name="_GoBack"/>
      <w:r w:rsidRPr="005158F3">
        <w:drawing>
          <wp:inline distT="0" distB="0" distL="0" distR="0" wp14:anchorId="424D014E" wp14:editId="1F37DA71">
            <wp:extent cx="5396230" cy="8445500"/>
            <wp:effectExtent l="19050" t="0" r="0" b="0"/>
            <wp:docPr id="5" name="Picture 4" descr="REGULATIONS MARINE AND FRESHWATER RESOURCES (2003) - Aquaculture Act 18 of 2002 (01) (forms only)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03) - Aquaculture Act 18 of 2002 (01) (forms only)_Page_4.png"/>
                    <pic:cNvPicPr/>
                  </pic:nvPicPr>
                  <pic:blipFill>
                    <a:blip r:embed="rId14"/>
                    <a:stretch>
                      <a:fillRect/>
                    </a:stretch>
                  </pic:blipFill>
                  <pic:spPr>
                    <a:xfrm>
                      <a:off x="0" y="0"/>
                      <a:ext cx="5396230" cy="8445500"/>
                    </a:xfrm>
                    <a:prstGeom prst="rect">
                      <a:avLst/>
                    </a:prstGeom>
                  </pic:spPr>
                </pic:pic>
              </a:graphicData>
            </a:graphic>
          </wp:inline>
        </w:drawing>
      </w:r>
      <w:bookmarkEnd w:id="0"/>
      <w:r w:rsidR="00DB7073" w:rsidRPr="005158F3">
        <w:t xml:space="preserve"> Annexure D</w:t>
      </w:r>
    </w:p>
    <w:p w14:paraId="35990E7F" w14:textId="77777777" w:rsidR="00245F7C" w:rsidRPr="005158F3" w:rsidRDefault="00245F7C" w:rsidP="00BE19F1">
      <w:pPr>
        <w:pStyle w:val="REG-P0"/>
      </w:pPr>
    </w:p>
    <w:p w14:paraId="4BCDF833" w14:textId="77777777" w:rsidR="00245F7C" w:rsidRPr="005158F3" w:rsidRDefault="00245F7C" w:rsidP="00BE19F1">
      <w:pPr>
        <w:pStyle w:val="REG-H3b"/>
        <w:rPr>
          <w:b/>
        </w:rPr>
      </w:pPr>
      <w:r w:rsidRPr="005158F3">
        <w:rPr>
          <w:b/>
        </w:rPr>
        <w:t>NATIONAL LIST OF DISEASES OF AQUATIC ORGANISMS</w:t>
      </w:r>
    </w:p>
    <w:p w14:paraId="37B7A31B" w14:textId="77777777" w:rsidR="00245F7C" w:rsidRPr="005158F3" w:rsidRDefault="00245F7C" w:rsidP="00BE19F1">
      <w:pPr>
        <w:pStyle w:val="REG-H3b"/>
        <w:rPr>
          <w:b/>
        </w:rPr>
      </w:pPr>
      <w:r w:rsidRPr="005158F3">
        <w:rPr>
          <w:b/>
        </w:rPr>
        <w:t>(regulation 12)</w:t>
      </w:r>
    </w:p>
    <w:p w14:paraId="1AF90FD6" w14:textId="77777777" w:rsidR="00245F7C" w:rsidRPr="005158F3" w:rsidRDefault="00245F7C" w:rsidP="00BE19F1">
      <w:pPr>
        <w:pStyle w:val="REG-P0"/>
      </w:pPr>
    </w:p>
    <w:p w14:paraId="5FE15417" w14:textId="77777777" w:rsidR="00245F7C" w:rsidRPr="005158F3" w:rsidRDefault="00245F7C" w:rsidP="00BE19F1">
      <w:pPr>
        <w:pStyle w:val="REG-P0"/>
      </w:pPr>
      <w:r w:rsidRPr="005158F3">
        <w:t>The following diseases are declared to be serious diseases:</w:t>
      </w:r>
    </w:p>
    <w:p w14:paraId="6263DDE8" w14:textId="77777777" w:rsidR="00245F7C" w:rsidRPr="005158F3" w:rsidRDefault="00245F7C" w:rsidP="00BE19F1">
      <w:pPr>
        <w:pStyle w:val="REG-P0"/>
      </w:pPr>
    </w:p>
    <w:p w14:paraId="2C44E82C" w14:textId="77777777" w:rsidR="00BE19F1" w:rsidRPr="005158F3" w:rsidRDefault="00BE19F1" w:rsidP="00BE19F1">
      <w:pPr>
        <w:pStyle w:val="REG-P0"/>
        <w:rPr>
          <w:b/>
        </w:rPr>
      </w:pPr>
      <w:r w:rsidRPr="005158F3">
        <w:rPr>
          <w:b/>
        </w:rPr>
        <w:t xml:space="preserve">1. </w:t>
      </w:r>
      <w:r w:rsidRPr="005158F3">
        <w:rPr>
          <w:b/>
        </w:rPr>
        <w:tab/>
        <w:t xml:space="preserve">Diseases of fish </w:t>
      </w:r>
    </w:p>
    <w:p w14:paraId="6A8BA01F" w14:textId="77777777" w:rsidR="00BE19F1" w:rsidRPr="005158F3" w:rsidRDefault="00BE19F1" w:rsidP="00BE19F1">
      <w:pPr>
        <w:pStyle w:val="REG-P0"/>
      </w:pPr>
    </w:p>
    <w:p w14:paraId="098AB1B0" w14:textId="77777777" w:rsidR="00BE19F1" w:rsidRPr="005158F3" w:rsidRDefault="00BE19F1" w:rsidP="00BE19F1">
      <w:pPr>
        <w:pStyle w:val="REG-P0"/>
      </w:pPr>
      <w:r w:rsidRPr="005158F3">
        <w:tab/>
        <w:t xml:space="preserve">Epizootic haematopoietic necrosis </w:t>
      </w:r>
    </w:p>
    <w:p w14:paraId="28CF5A0C" w14:textId="77777777" w:rsidR="00BE19F1" w:rsidRPr="005158F3" w:rsidRDefault="00BE19F1" w:rsidP="00BE19F1">
      <w:pPr>
        <w:pStyle w:val="REG-P0"/>
      </w:pPr>
      <w:r w:rsidRPr="005158F3">
        <w:tab/>
        <w:t xml:space="preserve">Infectious haematopoietic necrosis </w:t>
      </w:r>
    </w:p>
    <w:p w14:paraId="35BE3F2C" w14:textId="77777777" w:rsidR="00BE19F1" w:rsidRPr="005158F3" w:rsidRDefault="00BE19F1" w:rsidP="00BE19F1">
      <w:pPr>
        <w:pStyle w:val="REG-P0"/>
      </w:pPr>
      <w:r w:rsidRPr="005158F3">
        <w:tab/>
      </w:r>
      <w:r w:rsidRPr="005158F3">
        <w:rPr>
          <w:i/>
        </w:rPr>
        <w:t>Oncorhynchus masou</w:t>
      </w:r>
      <w:r w:rsidRPr="005158F3">
        <w:t xml:space="preserve"> virus disease </w:t>
      </w:r>
    </w:p>
    <w:p w14:paraId="5E8A5964" w14:textId="77777777" w:rsidR="00BE19F1" w:rsidRPr="005158F3" w:rsidRDefault="00BE19F1" w:rsidP="00BE19F1">
      <w:pPr>
        <w:pStyle w:val="REG-P0"/>
      </w:pPr>
      <w:r w:rsidRPr="005158F3">
        <w:tab/>
        <w:t xml:space="preserve">Spring viraemia of carp </w:t>
      </w:r>
    </w:p>
    <w:p w14:paraId="7C944C6F" w14:textId="77777777" w:rsidR="00BE19F1" w:rsidRPr="005158F3" w:rsidRDefault="00BE19F1" w:rsidP="00BE19F1">
      <w:pPr>
        <w:pStyle w:val="REG-P0"/>
      </w:pPr>
      <w:r w:rsidRPr="005158F3">
        <w:tab/>
        <w:t xml:space="preserve">Viral haemorrhagic septicaemia </w:t>
      </w:r>
    </w:p>
    <w:p w14:paraId="604528DF" w14:textId="77777777" w:rsidR="00BE19F1" w:rsidRPr="005158F3" w:rsidRDefault="00BE19F1" w:rsidP="00BE19F1">
      <w:pPr>
        <w:pStyle w:val="REG-P0"/>
      </w:pPr>
      <w:r w:rsidRPr="005158F3">
        <w:tab/>
        <w:t xml:space="preserve">Channel catfish virus disease </w:t>
      </w:r>
    </w:p>
    <w:p w14:paraId="583DD83D" w14:textId="77777777" w:rsidR="00BE19F1" w:rsidRPr="005158F3" w:rsidRDefault="00BE19F1" w:rsidP="00BE19F1">
      <w:pPr>
        <w:pStyle w:val="REG-P0"/>
      </w:pPr>
      <w:r w:rsidRPr="005158F3">
        <w:tab/>
        <w:t xml:space="preserve">Viral encephalopathy and retinopathy </w:t>
      </w:r>
    </w:p>
    <w:p w14:paraId="579D8535" w14:textId="77777777" w:rsidR="00BE19F1" w:rsidRPr="005158F3" w:rsidRDefault="00BE19F1" w:rsidP="00BE19F1">
      <w:pPr>
        <w:pStyle w:val="REG-P0"/>
      </w:pPr>
      <w:r w:rsidRPr="005158F3">
        <w:tab/>
        <w:t xml:space="preserve">Infectious pancreatic necrosis </w:t>
      </w:r>
    </w:p>
    <w:p w14:paraId="510C356B" w14:textId="77777777" w:rsidR="00BE19F1" w:rsidRPr="005158F3" w:rsidRDefault="00BE19F1" w:rsidP="00BE19F1">
      <w:pPr>
        <w:pStyle w:val="REG-P0"/>
      </w:pPr>
      <w:r w:rsidRPr="005158F3">
        <w:tab/>
        <w:t xml:space="preserve">Infectious salmon anaemia </w:t>
      </w:r>
    </w:p>
    <w:p w14:paraId="5C6A2AAD" w14:textId="77777777" w:rsidR="00BE19F1" w:rsidRPr="005158F3" w:rsidRDefault="00BE19F1" w:rsidP="00BE19F1">
      <w:pPr>
        <w:pStyle w:val="REG-P0"/>
      </w:pPr>
      <w:r w:rsidRPr="005158F3">
        <w:tab/>
        <w:t xml:space="preserve">Epizootic ulcerative syndrome </w:t>
      </w:r>
    </w:p>
    <w:p w14:paraId="6FF422C2" w14:textId="77777777" w:rsidR="00BE19F1" w:rsidRPr="005158F3" w:rsidRDefault="00BE19F1" w:rsidP="00BE19F1">
      <w:pPr>
        <w:pStyle w:val="REG-P0"/>
      </w:pPr>
      <w:r w:rsidRPr="005158F3">
        <w:tab/>
        <w:t>Bacterial kidney disease (</w:t>
      </w:r>
      <w:r w:rsidRPr="005158F3">
        <w:rPr>
          <w:i/>
        </w:rPr>
        <w:t>Renibacterium salmoninarum</w:t>
      </w:r>
      <w:r w:rsidRPr="005158F3">
        <w:t xml:space="preserve">) </w:t>
      </w:r>
    </w:p>
    <w:p w14:paraId="03E66C9C" w14:textId="77777777" w:rsidR="00BE19F1" w:rsidRPr="005158F3" w:rsidRDefault="00BE19F1" w:rsidP="00BE19F1">
      <w:pPr>
        <w:pStyle w:val="REG-P0"/>
      </w:pPr>
      <w:r w:rsidRPr="005158F3">
        <w:tab/>
        <w:t>Enteric septicaemia of catfish (</w:t>
      </w:r>
      <w:r w:rsidRPr="005158F3">
        <w:rPr>
          <w:i/>
        </w:rPr>
        <w:t>Edwardsiella ictaluri</w:t>
      </w:r>
      <w:r w:rsidRPr="005158F3">
        <w:t xml:space="preserve">) </w:t>
      </w:r>
    </w:p>
    <w:p w14:paraId="39E1412A" w14:textId="77777777" w:rsidR="00BE19F1" w:rsidRPr="005158F3" w:rsidRDefault="00BE19F1" w:rsidP="00BE19F1">
      <w:pPr>
        <w:pStyle w:val="REG-P0"/>
      </w:pPr>
      <w:r w:rsidRPr="005158F3">
        <w:tab/>
        <w:t>Piscirickettsiosis (</w:t>
      </w:r>
      <w:r w:rsidRPr="005158F3">
        <w:rPr>
          <w:i/>
        </w:rPr>
        <w:t>Piscirickettsia salmonis</w:t>
      </w:r>
      <w:r w:rsidRPr="005158F3">
        <w:t xml:space="preserve">) </w:t>
      </w:r>
    </w:p>
    <w:p w14:paraId="118DAD58" w14:textId="77777777" w:rsidR="00BE19F1" w:rsidRPr="005158F3" w:rsidRDefault="00BE19F1" w:rsidP="00BE19F1">
      <w:pPr>
        <w:pStyle w:val="REG-P0"/>
      </w:pPr>
      <w:r w:rsidRPr="005158F3">
        <w:tab/>
      </w:r>
      <w:r w:rsidR="00E37F18" w:rsidRPr="005158F3">
        <w:t>Gyrodactylosis (</w:t>
      </w:r>
      <w:r w:rsidRPr="005158F3">
        <w:rPr>
          <w:i/>
        </w:rPr>
        <w:t>Gyrodactylus safaris</w:t>
      </w:r>
      <w:r w:rsidRPr="005158F3">
        <w:t xml:space="preserve">) </w:t>
      </w:r>
    </w:p>
    <w:p w14:paraId="033FCE95" w14:textId="77777777" w:rsidR="00BE19F1" w:rsidRPr="005158F3" w:rsidRDefault="00BE19F1" w:rsidP="00BE19F1">
      <w:pPr>
        <w:pStyle w:val="REG-P0"/>
      </w:pPr>
      <w:r w:rsidRPr="005158F3">
        <w:tab/>
        <w:t xml:space="preserve">Red sea bream iridoviral disease </w:t>
      </w:r>
    </w:p>
    <w:p w14:paraId="41E4D3CA" w14:textId="77777777" w:rsidR="00BE19F1" w:rsidRPr="005158F3" w:rsidRDefault="00BE19F1" w:rsidP="00BE19F1">
      <w:pPr>
        <w:pStyle w:val="REG-P0"/>
      </w:pPr>
      <w:r w:rsidRPr="005158F3">
        <w:tab/>
        <w:t xml:space="preserve">White Sturgeon iridoviral disease </w:t>
      </w:r>
    </w:p>
    <w:p w14:paraId="029DC5EE" w14:textId="77777777" w:rsidR="00BE19F1" w:rsidRPr="005158F3" w:rsidRDefault="00BE19F1" w:rsidP="00BE19F1">
      <w:pPr>
        <w:pStyle w:val="REG-P0"/>
      </w:pPr>
    </w:p>
    <w:p w14:paraId="79BEE1E5" w14:textId="77777777" w:rsidR="00BE19F1" w:rsidRPr="005158F3" w:rsidRDefault="00BE19F1" w:rsidP="00BE19F1">
      <w:pPr>
        <w:pStyle w:val="REG-P0"/>
        <w:rPr>
          <w:b/>
        </w:rPr>
      </w:pPr>
      <w:r w:rsidRPr="005158F3">
        <w:rPr>
          <w:b/>
        </w:rPr>
        <w:t xml:space="preserve">2. </w:t>
      </w:r>
      <w:r w:rsidRPr="005158F3">
        <w:rPr>
          <w:b/>
        </w:rPr>
        <w:tab/>
        <w:t xml:space="preserve">Diseases of molluscs </w:t>
      </w:r>
    </w:p>
    <w:p w14:paraId="2AED155E" w14:textId="77777777" w:rsidR="00BE19F1" w:rsidRPr="005158F3" w:rsidRDefault="00BE19F1" w:rsidP="00BE19F1">
      <w:pPr>
        <w:pStyle w:val="REG-P0"/>
      </w:pPr>
    </w:p>
    <w:p w14:paraId="64597569" w14:textId="77777777" w:rsidR="00BE19F1" w:rsidRPr="005158F3" w:rsidRDefault="00BE19F1" w:rsidP="00BE19F1">
      <w:pPr>
        <w:pStyle w:val="REG-P0"/>
      </w:pPr>
      <w:r w:rsidRPr="005158F3">
        <w:tab/>
        <w:t>Bonamiosis (</w:t>
      </w:r>
      <w:r w:rsidRPr="005158F3">
        <w:rPr>
          <w:i/>
        </w:rPr>
        <w:t>Bonamia exitiosus, B. ostreae, Mikrocytos roughleyi</w:t>
      </w:r>
      <w:r w:rsidRPr="005158F3">
        <w:t xml:space="preserve">) </w:t>
      </w:r>
    </w:p>
    <w:p w14:paraId="56FA3B2C" w14:textId="77777777" w:rsidR="00BE19F1" w:rsidRPr="005158F3" w:rsidRDefault="00BE19F1" w:rsidP="00BE19F1">
      <w:pPr>
        <w:pStyle w:val="REG-P0"/>
      </w:pPr>
      <w:r w:rsidRPr="005158F3">
        <w:tab/>
        <w:t>MSX disease (</w:t>
      </w:r>
      <w:r w:rsidRPr="005158F3">
        <w:rPr>
          <w:i/>
        </w:rPr>
        <w:t>Haplosporidium nelsoni</w:t>
      </w:r>
      <w:r w:rsidRPr="005158F3">
        <w:t xml:space="preserve">) </w:t>
      </w:r>
    </w:p>
    <w:p w14:paraId="58BCF4C1" w14:textId="77777777" w:rsidR="00BE19F1" w:rsidRPr="005158F3" w:rsidRDefault="00BE19F1" w:rsidP="00BE19F1">
      <w:pPr>
        <w:pStyle w:val="REG-P0"/>
      </w:pPr>
      <w:r w:rsidRPr="005158F3">
        <w:tab/>
        <w:t>Marteiliosis (</w:t>
      </w:r>
      <w:r w:rsidRPr="005158F3">
        <w:rPr>
          <w:i/>
        </w:rPr>
        <w:t>Marteilia refringens, M</w:t>
      </w:r>
      <w:r w:rsidR="007F556E" w:rsidRPr="005158F3">
        <w:rPr>
          <w:i/>
        </w:rPr>
        <w:t>.</w:t>
      </w:r>
      <w:r w:rsidRPr="005158F3">
        <w:rPr>
          <w:i/>
        </w:rPr>
        <w:t xml:space="preserve"> sydneyi</w:t>
      </w:r>
      <w:r w:rsidRPr="005158F3">
        <w:t xml:space="preserve">) </w:t>
      </w:r>
    </w:p>
    <w:p w14:paraId="64066DEC" w14:textId="77777777" w:rsidR="00BE19F1" w:rsidRPr="005158F3" w:rsidRDefault="00BE19F1" w:rsidP="00BE19F1">
      <w:pPr>
        <w:pStyle w:val="REG-P0"/>
      </w:pPr>
      <w:r w:rsidRPr="005158F3">
        <w:tab/>
        <w:t>Mikrocytosis (</w:t>
      </w:r>
      <w:r w:rsidRPr="005158F3">
        <w:rPr>
          <w:i/>
        </w:rPr>
        <w:t>Mikrocytos mackini</w:t>
      </w:r>
      <w:r w:rsidRPr="005158F3">
        <w:t xml:space="preserve">) </w:t>
      </w:r>
    </w:p>
    <w:p w14:paraId="65B3E075" w14:textId="77777777" w:rsidR="00BE19F1" w:rsidRPr="005158F3" w:rsidRDefault="00BE19F1" w:rsidP="00BE19F1">
      <w:pPr>
        <w:pStyle w:val="REG-P0"/>
      </w:pPr>
      <w:r w:rsidRPr="005158F3">
        <w:tab/>
        <w:t>Perkinsosis (</w:t>
      </w:r>
      <w:r w:rsidRPr="005158F3">
        <w:rPr>
          <w:i/>
        </w:rPr>
        <w:t>Perkinsus marinus, P</w:t>
      </w:r>
      <w:r w:rsidR="007F556E" w:rsidRPr="005158F3">
        <w:rPr>
          <w:i/>
        </w:rPr>
        <w:t>.</w:t>
      </w:r>
      <w:r w:rsidRPr="005158F3">
        <w:rPr>
          <w:i/>
        </w:rPr>
        <w:t xml:space="preserve"> olseni/atlanticus</w:t>
      </w:r>
      <w:r w:rsidRPr="005158F3">
        <w:t xml:space="preserve">) </w:t>
      </w:r>
    </w:p>
    <w:p w14:paraId="40B6CDA8" w14:textId="77777777" w:rsidR="00BE19F1" w:rsidRPr="005158F3" w:rsidRDefault="00BE19F1" w:rsidP="00BE19F1">
      <w:pPr>
        <w:pStyle w:val="REG-P0"/>
      </w:pPr>
      <w:r w:rsidRPr="005158F3">
        <w:tab/>
        <w:t>SSO disease (</w:t>
      </w:r>
      <w:r w:rsidR="00B51DB3" w:rsidRPr="005158F3">
        <w:rPr>
          <w:i/>
        </w:rPr>
        <w:t>Haplosporidium costal</w:t>
      </w:r>
      <w:r w:rsidRPr="005158F3">
        <w:rPr>
          <w:i/>
        </w:rPr>
        <w:t>e</w:t>
      </w:r>
      <w:r w:rsidRPr="005158F3">
        <w:t xml:space="preserve">) </w:t>
      </w:r>
    </w:p>
    <w:p w14:paraId="3FFC881D" w14:textId="77777777" w:rsidR="00BE19F1" w:rsidRPr="005158F3" w:rsidRDefault="00BE19F1" w:rsidP="00BE19F1">
      <w:pPr>
        <w:pStyle w:val="REG-P0"/>
      </w:pPr>
      <w:r w:rsidRPr="005158F3">
        <w:tab/>
        <w:t>Withering syndrome of abalones (</w:t>
      </w:r>
      <w:r w:rsidRPr="005158F3">
        <w:rPr>
          <w:i/>
        </w:rPr>
        <w:t xml:space="preserve">Candidatus </w:t>
      </w:r>
      <w:r w:rsidRPr="005158F3">
        <w:t xml:space="preserve">Xenohaliotis californiensis) </w:t>
      </w:r>
    </w:p>
    <w:p w14:paraId="55FE9175" w14:textId="77777777" w:rsidR="00BE19F1" w:rsidRPr="005158F3" w:rsidRDefault="00BE19F1" w:rsidP="00BE19F1">
      <w:pPr>
        <w:pStyle w:val="REG-P0"/>
      </w:pPr>
    </w:p>
    <w:p w14:paraId="221F15F0" w14:textId="77777777" w:rsidR="00BE19F1" w:rsidRPr="005158F3" w:rsidRDefault="00BE19F1" w:rsidP="00BE19F1">
      <w:pPr>
        <w:pStyle w:val="REG-P0"/>
        <w:rPr>
          <w:b/>
        </w:rPr>
      </w:pPr>
      <w:r w:rsidRPr="005158F3">
        <w:rPr>
          <w:b/>
        </w:rPr>
        <w:t xml:space="preserve">3. </w:t>
      </w:r>
      <w:r w:rsidRPr="005158F3">
        <w:rPr>
          <w:b/>
        </w:rPr>
        <w:tab/>
        <w:t xml:space="preserve">Diseases of crustaceans </w:t>
      </w:r>
    </w:p>
    <w:p w14:paraId="1D996943" w14:textId="77777777" w:rsidR="00BE19F1" w:rsidRPr="005158F3" w:rsidRDefault="00BE19F1" w:rsidP="00BE19F1">
      <w:pPr>
        <w:pStyle w:val="REG-P0"/>
      </w:pPr>
    </w:p>
    <w:p w14:paraId="2167F759" w14:textId="77777777" w:rsidR="00BE19F1" w:rsidRPr="005158F3" w:rsidRDefault="00BE19F1" w:rsidP="00BE19F1">
      <w:pPr>
        <w:pStyle w:val="REG-P0"/>
      </w:pPr>
      <w:r w:rsidRPr="005158F3">
        <w:tab/>
        <w:t xml:space="preserve">Taura syndrome </w:t>
      </w:r>
    </w:p>
    <w:p w14:paraId="2C88DA2A" w14:textId="77777777" w:rsidR="00BE19F1" w:rsidRPr="005158F3" w:rsidRDefault="00BE19F1" w:rsidP="00BE19F1">
      <w:pPr>
        <w:pStyle w:val="REG-P0"/>
      </w:pPr>
      <w:r w:rsidRPr="005158F3">
        <w:tab/>
        <w:t xml:space="preserve">White spot disease </w:t>
      </w:r>
    </w:p>
    <w:p w14:paraId="19264604" w14:textId="77777777" w:rsidR="00BE19F1" w:rsidRPr="005158F3" w:rsidRDefault="00BE19F1" w:rsidP="00BE19F1">
      <w:pPr>
        <w:pStyle w:val="REG-P0"/>
      </w:pPr>
      <w:r w:rsidRPr="005158F3">
        <w:tab/>
        <w:t xml:space="preserve">Yellowhead disease </w:t>
      </w:r>
    </w:p>
    <w:p w14:paraId="6C58C93D" w14:textId="77777777" w:rsidR="00BE19F1" w:rsidRPr="005158F3" w:rsidRDefault="00BE19F1" w:rsidP="00BE19F1">
      <w:pPr>
        <w:pStyle w:val="REG-P0"/>
      </w:pPr>
      <w:r w:rsidRPr="005158F3">
        <w:tab/>
        <w:t>Tetrahedral baculovirosis (</w:t>
      </w:r>
      <w:r w:rsidRPr="005158F3">
        <w:rPr>
          <w:i/>
        </w:rPr>
        <w:t>Baculovirus penaei</w:t>
      </w:r>
      <w:r w:rsidRPr="005158F3">
        <w:t xml:space="preserve">) </w:t>
      </w:r>
    </w:p>
    <w:p w14:paraId="252D156F" w14:textId="77777777" w:rsidR="00BE19F1" w:rsidRPr="005158F3" w:rsidRDefault="00BE19F1" w:rsidP="00BE19F1">
      <w:pPr>
        <w:pStyle w:val="REG-P0"/>
      </w:pPr>
      <w:r w:rsidRPr="005158F3">
        <w:tab/>
        <w:t>Spherical baculovirosis (</w:t>
      </w:r>
      <w:r w:rsidRPr="005158F3">
        <w:rPr>
          <w:i/>
        </w:rPr>
        <w:t>Penaeus monodon</w:t>
      </w:r>
      <w:r w:rsidRPr="005158F3">
        <w:t xml:space="preserve">-type baculovirus) </w:t>
      </w:r>
    </w:p>
    <w:p w14:paraId="4D9C08EF" w14:textId="77777777" w:rsidR="00BE19F1" w:rsidRPr="005158F3" w:rsidRDefault="00BE19F1" w:rsidP="00BE19F1">
      <w:pPr>
        <w:pStyle w:val="REG-P0"/>
      </w:pPr>
      <w:r w:rsidRPr="005158F3">
        <w:tab/>
        <w:t xml:space="preserve">Infectious hypodermal and haematopoietic necrosis </w:t>
      </w:r>
    </w:p>
    <w:p w14:paraId="760F88D8" w14:textId="77777777" w:rsidR="00E37F18" w:rsidRPr="005158F3" w:rsidRDefault="00BE19F1" w:rsidP="00BE19F1">
      <w:pPr>
        <w:pStyle w:val="REG-P0"/>
      </w:pPr>
      <w:r w:rsidRPr="005158F3">
        <w:tab/>
        <w:t>Crayfish plague (</w:t>
      </w:r>
      <w:r w:rsidRPr="005158F3">
        <w:rPr>
          <w:i/>
        </w:rPr>
        <w:t>Aphanomyces astaci</w:t>
      </w:r>
      <w:r w:rsidRPr="005158F3">
        <w:t>)</w:t>
      </w:r>
    </w:p>
    <w:p w14:paraId="4D01C65F" w14:textId="32C6D1E3" w:rsidR="00F502DE" w:rsidRDefault="00F502DE" w:rsidP="00BE19F1">
      <w:pPr>
        <w:pStyle w:val="REG-P0"/>
      </w:pPr>
      <w:r w:rsidRPr="005158F3">
        <w:tab/>
        <w:t>Spawner-isolated mortality virus disease</w:t>
      </w:r>
    </w:p>
    <w:p w14:paraId="106EC5FD" w14:textId="4402956F" w:rsidR="00E623F7" w:rsidRDefault="00E623F7" w:rsidP="00BE19F1">
      <w:pPr>
        <w:pStyle w:val="REG-P0"/>
      </w:pPr>
    </w:p>
    <w:p w14:paraId="322B9479" w14:textId="09DE75EC" w:rsidR="00E623F7" w:rsidRDefault="00E623F7">
      <w:pPr>
        <w:spacing w:after="200" w:line="276" w:lineRule="auto"/>
        <w:rPr>
          <w:rFonts w:eastAsia="Times New Roman" w:cs="Times New Roman"/>
        </w:rPr>
      </w:pPr>
      <w:r>
        <w:br w:type="page"/>
      </w:r>
    </w:p>
    <w:p w14:paraId="3C1E52E5" w14:textId="77777777" w:rsidR="00E623F7" w:rsidRPr="005158F3" w:rsidRDefault="00E623F7" w:rsidP="00E623F7">
      <w:pPr>
        <w:pStyle w:val="REG-H1a"/>
        <w:pBdr>
          <w:top w:val="single" w:sz="4" w:space="1" w:color="auto"/>
        </w:pBdr>
      </w:pPr>
    </w:p>
    <w:p w14:paraId="725EE6F1" w14:textId="085F876F" w:rsidR="00E623F7" w:rsidRPr="005158F3" w:rsidRDefault="00E623F7" w:rsidP="00E623F7">
      <w:pPr>
        <w:pStyle w:val="REG-H3A"/>
        <w:rPr>
          <w:color w:val="00B050"/>
        </w:rPr>
      </w:pPr>
      <w:r w:rsidRPr="005158F3">
        <w:rPr>
          <w:color w:val="00B050"/>
        </w:rPr>
        <w:t xml:space="preserve">ANNEXURes </w:t>
      </w:r>
      <w:r>
        <w:rPr>
          <w:color w:val="00B050"/>
        </w:rPr>
        <w:t>E</w:t>
      </w:r>
      <w:r w:rsidRPr="005158F3">
        <w:rPr>
          <w:color w:val="00B050"/>
        </w:rPr>
        <w:t>-</w:t>
      </w:r>
      <w:r>
        <w:rPr>
          <w:color w:val="00B050"/>
        </w:rPr>
        <w:t>F</w:t>
      </w:r>
    </w:p>
    <w:p w14:paraId="3DCE9DE4" w14:textId="77777777" w:rsidR="00E623F7" w:rsidRPr="005158F3" w:rsidRDefault="00E623F7" w:rsidP="00E623F7">
      <w:pPr>
        <w:pStyle w:val="REG-Amend"/>
      </w:pPr>
    </w:p>
    <w:p w14:paraId="3A8C14DC" w14:textId="77777777" w:rsidR="00E623F7" w:rsidRPr="005158F3" w:rsidRDefault="00E623F7" w:rsidP="00E623F7">
      <w:pPr>
        <w:pStyle w:val="REG-Amend"/>
      </w:pPr>
      <w:r w:rsidRPr="005158F3">
        <w:t>To view content without printing, scroll down.</w:t>
      </w:r>
    </w:p>
    <w:p w14:paraId="2B091E61" w14:textId="77777777" w:rsidR="00E623F7" w:rsidRPr="005158F3" w:rsidRDefault="00E623F7" w:rsidP="00E623F7">
      <w:pPr>
        <w:pStyle w:val="REG-Amend"/>
      </w:pPr>
    </w:p>
    <w:p w14:paraId="17DF3CA4" w14:textId="77777777" w:rsidR="00E623F7" w:rsidRPr="005158F3" w:rsidRDefault="00E623F7" w:rsidP="00E623F7">
      <w:pPr>
        <w:pStyle w:val="REG-Amend"/>
      </w:pPr>
      <w:r w:rsidRPr="005158F3">
        <w:t>To print at full scale (A4), double-click the icon below.</w:t>
      </w:r>
    </w:p>
    <w:p w14:paraId="6A262B67" w14:textId="580C7CED" w:rsidR="00E623F7" w:rsidRDefault="00E623F7" w:rsidP="00E623F7">
      <w:pPr>
        <w:pStyle w:val="REG-Amend"/>
      </w:pPr>
    </w:p>
    <w:p w14:paraId="7221758C" w14:textId="68CA7628" w:rsidR="00E623F7" w:rsidRDefault="00E623F7" w:rsidP="00E623F7">
      <w:pPr>
        <w:pStyle w:val="REG-Amend"/>
      </w:pPr>
      <w:r>
        <w:object w:dxaOrig="1536" w:dyaOrig="999" w14:anchorId="3A23D2D8">
          <v:shape id="_x0000_i1034" type="#_x0000_t75" style="width:77pt;height:50pt" o:ole="">
            <v:imagedata r:id="rId15" o:title=""/>
          </v:shape>
          <o:OLEObject Type="Embed" ProgID="Acrobat.Document.2015" ShapeID="_x0000_i1034" DrawAspect="Icon" ObjectID="_1508406710" r:id="rId16"/>
        </w:object>
      </w:r>
    </w:p>
    <w:p w14:paraId="46A14755" w14:textId="77777777" w:rsidR="00E623F7" w:rsidRPr="005158F3" w:rsidRDefault="00E623F7" w:rsidP="00E623F7">
      <w:pPr>
        <w:pStyle w:val="REG-H1a"/>
        <w:pBdr>
          <w:bottom w:val="single" w:sz="4" w:space="1" w:color="auto"/>
        </w:pBdr>
      </w:pPr>
    </w:p>
    <w:p w14:paraId="343A5CC6" w14:textId="77777777" w:rsidR="00E623F7" w:rsidRPr="005158F3" w:rsidRDefault="00E623F7" w:rsidP="00E623F7">
      <w:pPr>
        <w:pStyle w:val="REG-H1a"/>
      </w:pPr>
    </w:p>
    <w:p w14:paraId="76086CFA" w14:textId="77777777" w:rsidR="00E623F7" w:rsidRPr="005158F3" w:rsidRDefault="00E623F7" w:rsidP="00BE19F1">
      <w:pPr>
        <w:pStyle w:val="REG-P0"/>
      </w:pPr>
    </w:p>
    <w:p w14:paraId="582406BF" w14:textId="77777777" w:rsidR="007C4355" w:rsidRPr="005158F3" w:rsidRDefault="005A5126" w:rsidP="00BE19F1">
      <w:pPr>
        <w:pStyle w:val="REG-P0"/>
      </w:pPr>
      <w:r w:rsidRPr="005158F3">
        <w:drawing>
          <wp:inline distT="0" distB="0" distL="0" distR="0" wp14:anchorId="3CC3D101" wp14:editId="3F35F6CB">
            <wp:extent cx="5396230" cy="8252460"/>
            <wp:effectExtent l="19050" t="0" r="0" b="0"/>
            <wp:docPr id="7" name="Picture 6" descr="REGULATIONS MARINE AND FRESHWATER RESOURCES (2003) - Aquaculture Act 18 of 2002 (01) (forms only)_Pag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03) - Aquaculture Act 18 of 2002 (01) (forms only)_Page_6.png"/>
                    <pic:cNvPicPr/>
                  </pic:nvPicPr>
                  <pic:blipFill>
                    <a:blip r:embed="rId17"/>
                    <a:stretch>
                      <a:fillRect/>
                    </a:stretch>
                  </pic:blipFill>
                  <pic:spPr>
                    <a:xfrm>
                      <a:off x="0" y="0"/>
                      <a:ext cx="5396230" cy="8252460"/>
                    </a:xfrm>
                    <a:prstGeom prst="rect">
                      <a:avLst/>
                    </a:prstGeom>
                  </pic:spPr>
                </pic:pic>
              </a:graphicData>
            </a:graphic>
          </wp:inline>
        </w:drawing>
      </w:r>
      <w:r w:rsidRPr="005158F3">
        <w:drawing>
          <wp:inline distT="0" distB="0" distL="0" distR="0" wp14:anchorId="1449A503" wp14:editId="684C20B4">
            <wp:extent cx="5396230" cy="8423910"/>
            <wp:effectExtent l="19050" t="0" r="0" b="0"/>
            <wp:docPr id="8" name="Picture 7" descr="REGULATIONS MARINE AND FRESHWATER RESOURCES (2003) - Aquaculture Act 18 of 2002 (01) (forms only)_Pag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03) - Aquaculture Act 18 of 2002 (01) (forms only)_Page_7.png"/>
                    <pic:cNvPicPr/>
                  </pic:nvPicPr>
                  <pic:blipFill>
                    <a:blip r:embed="rId18"/>
                    <a:stretch>
                      <a:fillRect/>
                    </a:stretch>
                  </pic:blipFill>
                  <pic:spPr>
                    <a:xfrm>
                      <a:off x="0" y="0"/>
                      <a:ext cx="5396230" cy="8423910"/>
                    </a:xfrm>
                    <a:prstGeom prst="rect">
                      <a:avLst/>
                    </a:prstGeom>
                  </pic:spPr>
                </pic:pic>
              </a:graphicData>
            </a:graphic>
          </wp:inline>
        </w:drawing>
      </w:r>
    </w:p>
    <w:sectPr w:rsidR="007C4355" w:rsidRPr="005158F3" w:rsidSect="0074665A">
      <w:headerReference w:type="default" r:id="rId19"/>
      <w:headerReference w:type="first" r:id="rId2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4EA97" w14:textId="77777777" w:rsidR="008C4F3A" w:rsidRDefault="008C4F3A">
      <w:r>
        <w:separator/>
      </w:r>
    </w:p>
  </w:endnote>
  <w:endnote w:type="continuationSeparator" w:id="0">
    <w:p w14:paraId="3774DB35" w14:textId="77777777" w:rsidR="008C4F3A" w:rsidRDefault="008C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5EF88" w14:textId="77777777" w:rsidR="008C4F3A" w:rsidRDefault="008C4F3A">
      <w:r>
        <w:separator/>
      </w:r>
    </w:p>
  </w:footnote>
  <w:footnote w:type="continuationSeparator" w:id="0">
    <w:p w14:paraId="68FD4D1F" w14:textId="77777777" w:rsidR="008C4F3A" w:rsidRDefault="008C4F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A999" w14:textId="13E0F67A" w:rsidR="00D93C80" w:rsidRPr="000073EE" w:rsidRDefault="008C4F3A" w:rsidP="00FC33A9">
    <w:pPr>
      <w:spacing w:after="120"/>
      <w:jc w:val="center"/>
      <w:rPr>
        <w:rFonts w:ascii="Arial" w:hAnsi="Arial" w:cs="Arial"/>
        <w:sz w:val="16"/>
        <w:szCs w:val="16"/>
      </w:rPr>
    </w:pPr>
    <w:r>
      <w:rPr>
        <w:rFonts w:ascii="Arial" w:hAnsi="Arial" w:cs="Arial"/>
        <w:sz w:val="12"/>
        <w:szCs w:val="16"/>
      </w:rPr>
      <w:pict w14:anchorId="2B5C9821">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D93C80" w:rsidRPr="000073EE">
      <w:rPr>
        <w:rFonts w:ascii="Arial" w:hAnsi="Arial" w:cs="Arial"/>
        <w:sz w:val="12"/>
        <w:szCs w:val="16"/>
      </w:rPr>
      <w:t>Republic of Namibia</w:t>
    </w:r>
    <w:r w:rsidR="00D93C80" w:rsidRPr="000073EE">
      <w:rPr>
        <w:rFonts w:ascii="Arial" w:hAnsi="Arial" w:cs="Arial"/>
        <w:w w:val="600"/>
        <w:sz w:val="12"/>
        <w:szCs w:val="16"/>
      </w:rPr>
      <w:t xml:space="preserve"> </w:t>
    </w:r>
    <w:r w:rsidR="00D93C80" w:rsidRPr="000073EE">
      <w:rPr>
        <w:rFonts w:ascii="Arial" w:hAnsi="Arial" w:cs="Arial"/>
        <w:b/>
        <w:noProof w:val="0"/>
        <w:sz w:val="16"/>
        <w:szCs w:val="16"/>
      </w:rPr>
      <w:fldChar w:fldCharType="begin"/>
    </w:r>
    <w:r w:rsidR="00D93C80" w:rsidRPr="000073EE">
      <w:rPr>
        <w:rFonts w:ascii="Arial" w:hAnsi="Arial" w:cs="Arial"/>
        <w:b/>
        <w:sz w:val="16"/>
        <w:szCs w:val="16"/>
      </w:rPr>
      <w:instrText xml:space="preserve"> PAGE   \* MERGEFORMAT </w:instrText>
    </w:r>
    <w:r w:rsidR="00D93C80" w:rsidRPr="000073EE">
      <w:rPr>
        <w:rFonts w:ascii="Arial" w:hAnsi="Arial" w:cs="Arial"/>
        <w:b/>
        <w:noProof w:val="0"/>
        <w:sz w:val="16"/>
        <w:szCs w:val="16"/>
      </w:rPr>
      <w:fldChar w:fldCharType="separate"/>
    </w:r>
    <w:r>
      <w:rPr>
        <w:rFonts w:ascii="Arial" w:hAnsi="Arial" w:cs="Arial"/>
        <w:b/>
        <w:sz w:val="16"/>
        <w:szCs w:val="16"/>
      </w:rPr>
      <w:t>1</w:t>
    </w:r>
    <w:r w:rsidR="00D93C80" w:rsidRPr="000073EE">
      <w:rPr>
        <w:rFonts w:ascii="Arial" w:hAnsi="Arial" w:cs="Arial"/>
        <w:b/>
        <w:sz w:val="16"/>
        <w:szCs w:val="16"/>
      </w:rPr>
      <w:fldChar w:fldCharType="end"/>
    </w:r>
    <w:r w:rsidR="00D93C80" w:rsidRPr="000073EE">
      <w:rPr>
        <w:rFonts w:ascii="Arial" w:hAnsi="Arial" w:cs="Arial"/>
        <w:w w:val="600"/>
        <w:sz w:val="12"/>
        <w:szCs w:val="16"/>
      </w:rPr>
      <w:t xml:space="preserve"> </w:t>
    </w:r>
    <w:r w:rsidR="00D93C80" w:rsidRPr="000073EE">
      <w:rPr>
        <w:rFonts w:ascii="Arial" w:hAnsi="Arial" w:cs="Arial"/>
        <w:sz w:val="12"/>
        <w:szCs w:val="16"/>
      </w:rPr>
      <w:t>Annotated Statutes</w:t>
    </w:r>
    <w:r w:rsidR="00D93C80" w:rsidRPr="000073EE">
      <w:rPr>
        <w:rFonts w:ascii="Arial" w:hAnsi="Arial" w:cs="Arial"/>
        <w:b/>
        <w:sz w:val="16"/>
        <w:szCs w:val="16"/>
      </w:rPr>
      <w:t xml:space="preserve"> </w:t>
    </w:r>
  </w:p>
  <w:p w14:paraId="1AC533EB" w14:textId="77777777" w:rsidR="00D93C80" w:rsidRPr="00F25922" w:rsidRDefault="00D93C80" w:rsidP="00F25922">
    <w:pPr>
      <w:pStyle w:val="REG-PHA"/>
    </w:pPr>
    <w:r w:rsidRPr="00F25922">
      <w:t>REGULATIONS</w:t>
    </w:r>
  </w:p>
  <w:p w14:paraId="1A656FFA" w14:textId="77777777" w:rsidR="00D93C80" w:rsidRDefault="00D93C80" w:rsidP="00396EA8">
    <w:pPr>
      <w:pStyle w:val="REG-PHb"/>
      <w:spacing w:after="120"/>
    </w:pPr>
    <w:r>
      <w:t>Aquaculture Act 18 of 2002</w:t>
    </w:r>
  </w:p>
  <w:p w14:paraId="408586BD" w14:textId="77777777" w:rsidR="00D93C80" w:rsidRPr="00F25922" w:rsidRDefault="00D93C80" w:rsidP="00F25922">
    <w:pPr>
      <w:pStyle w:val="REG-PHb"/>
    </w:pPr>
    <w:r>
      <w:t>Aquaculture (Licensing) Regulations</w:t>
    </w:r>
  </w:p>
  <w:p w14:paraId="5D8ECDFC" w14:textId="77777777" w:rsidR="00D93C80" w:rsidRPr="00F25922" w:rsidRDefault="00D93C8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87A2" w14:textId="77777777" w:rsidR="00D93C80" w:rsidRPr="00BA6B35" w:rsidRDefault="00D93C80"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5147F"/>
    <w:multiLevelType w:val="hybridMultilevel"/>
    <w:tmpl w:val="E01E77BE"/>
    <w:lvl w:ilvl="0" w:tplc="368AAB9C">
      <w:start w:val="2"/>
      <w:numFmt w:val="decimal"/>
      <w:lvlText w:val="%1."/>
      <w:lvlJc w:val="left"/>
      <w:pPr>
        <w:ind w:hanging="570"/>
      </w:pPr>
      <w:rPr>
        <w:rFonts w:ascii="Times New Roman" w:eastAsia="Times New Roman" w:hAnsi="Times New Roman" w:hint="default"/>
        <w:color w:val="161616"/>
        <w:w w:val="102"/>
        <w:sz w:val="22"/>
        <w:szCs w:val="22"/>
      </w:rPr>
    </w:lvl>
    <w:lvl w:ilvl="1" w:tplc="ED2656E6">
      <w:start w:val="1"/>
      <w:numFmt w:val="bullet"/>
      <w:lvlText w:val="•"/>
      <w:lvlJc w:val="left"/>
      <w:rPr>
        <w:rFonts w:hint="default"/>
      </w:rPr>
    </w:lvl>
    <w:lvl w:ilvl="2" w:tplc="17A8085C">
      <w:start w:val="1"/>
      <w:numFmt w:val="bullet"/>
      <w:lvlText w:val="•"/>
      <w:lvlJc w:val="left"/>
      <w:rPr>
        <w:rFonts w:hint="default"/>
      </w:rPr>
    </w:lvl>
    <w:lvl w:ilvl="3" w:tplc="186C66B2">
      <w:start w:val="1"/>
      <w:numFmt w:val="bullet"/>
      <w:lvlText w:val="•"/>
      <w:lvlJc w:val="left"/>
      <w:rPr>
        <w:rFonts w:hint="default"/>
      </w:rPr>
    </w:lvl>
    <w:lvl w:ilvl="4" w:tplc="4D6EC2A2">
      <w:start w:val="1"/>
      <w:numFmt w:val="bullet"/>
      <w:lvlText w:val="•"/>
      <w:lvlJc w:val="left"/>
      <w:rPr>
        <w:rFonts w:hint="default"/>
      </w:rPr>
    </w:lvl>
    <w:lvl w:ilvl="5" w:tplc="47AACECE">
      <w:start w:val="1"/>
      <w:numFmt w:val="bullet"/>
      <w:lvlText w:val="•"/>
      <w:lvlJc w:val="left"/>
      <w:rPr>
        <w:rFonts w:hint="default"/>
      </w:rPr>
    </w:lvl>
    <w:lvl w:ilvl="6" w:tplc="48487A36">
      <w:start w:val="1"/>
      <w:numFmt w:val="bullet"/>
      <w:lvlText w:val="•"/>
      <w:lvlJc w:val="left"/>
      <w:rPr>
        <w:rFonts w:hint="default"/>
      </w:rPr>
    </w:lvl>
    <w:lvl w:ilvl="7" w:tplc="F25AF7EE">
      <w:start w:val="1"/>
      <w:numFmt w:val="bullet"/>
      <w:lvlText w:val="•"/>
      <w:lvlJc w:val="left"/>
      <w:rPr>
        <w:rFonts w:hint="default"/>
      </w:rPr>
    </w:lvl>
    <w:lvl w:ilvl="8" w:tplc="31F2635C">
      <w:start w:val="1"/>
      <w:numFmt w:val="bullet"/>
      <w:lvlText w:val="•"/>
      <w:lvlJc w:val="left"/>
      <w:rPr>
        <w:rFonts w:hint="default"/>
      </w:rPr>
    </w:lvl>
  </w:abstractNum>
  <w:abstractNum w:abstractNumId="2" w15:restartNumberingAfterBreak="0">
    <w:nsid w:val="080B48A4"/>
    <w:multiLevelType w:val="hybridMultilevel"/>
    <w:tmpl w:val="FFC61748"/>
    <w:lvl w:ilvl="0" w:tplc="A6D8319E">
      <w:start w:val="1"/>
      <w:numFmt w:val="lowerLetter"/>
      <w:lvlText w:val="(%1)"/>
      <w:lvlJc w:val="left"/>
      <w:pPr>
        <w:ind w:hanging="576"/>
      </w:pPr>
      <w:rPr>
        <w:rFonts w:ascii="Times New Roman" w:eastAsia="Times New Roman" w:hAnsi="Times New Roman" w:hint="default"/>
        <w:w w:val="105"/>
        <w:sz w:val="21"/>
        <w:szCs w:val="21"/>
      </w:rPr>
    </w:lvl>
    <w:lvl w:ilvl="1" w:tplc="0358CA0E">
      <w:start w:val="1"/>
      <w:numFmt w:val="bullet"/>
      <w:lvlText w:val="•"/>
      <w:lvlJc w:val="left"/>
      <w:rPr>
        <w:rFonts w:hint="default"/>
      </w:rPr>
    </w:lvl>
    <w:lvl w:ilvl="2" w:tplc="1EA2A1B2">
      <w:start w:val="1"/>
      <w:numFmt w:val="bullet"/>
      <w:lvlText w:val="•"/>
      <w:lvlJc w:val="left"/>
      <w:rPr>
        <w:rFonts w:hint="default"/>
      </w:rPr>
    </w:lvl>
    <w:lvl w:ilvl="3" w:tplc="D86C4B0E">
      <w:start w:val="1"/>
      <w:numFmt w:val="bullet"/>
      <w:lvlText w:val="•"/>
      <w:lvlJc w:val="left"/>
      <w:rPr>
        <w:rFonts w:hint="default"/>
      </w:rPr>
    </w:lvl>
    <w:lvl w:ilvl="4" w:tplc="B462C668">
      <w:start w:val="1"/>
      <w:numFmt w:val="bullet"/>
      <w:lvlText w:val="•"/>
      <w:lvlJc w:val="left"/>
      <w:rPr>
        <w:rFonts w:hint="default"/>
      </w:rPr>
    </w:lvl>
    <w:lvl w:ilvl="5" w:tplc="39BADFBE">
      <w:start w:val="1"/>
      <w:numFmt w:val="bullet"/>
      <w:lvlText w:val="•"/>
      <w:lvlJc w:val="left"/>
      <w:rPr>
        <w:rFonts w:hint="default"/>
      </w:rPr>
    </w:lvl>
    <w:lvl w:ilvl="6" w:tplc="FB1C10FE">
      <w:start w:val="1"/>
      <w:numFmt w:val="bullet"/>
      <w:lvlText w:val="•"/>
      <w:lvlJc w:val="left"/>
      <w:rPr>
        <w:rFonts w:hint="default"/>
      </w:rPr>
    </w:lvl>
    <w:lvl w:ilvl="7" w:tplc="3348970C">
      <w:start w:val="1"/>
      <w:numFmt w:val="bullet"/>
      <w:lvlText w:val="•"/>
      <w:lvlJc w:val="left"/>
      <w:rPr>
        <w:rFonts w:hint="default"/>
      </w:rPr>
    </w:lvl>
    <w:lvl w:ilvl="8" w:tplc="1CC040FC">
      <w:start w:val="1"/>
      <w:numFmt w:val="bullet"/>
      <w:lvlText w:val="•"/>
      <w:lvlJc w:val="left"/>
      <w:rPr>
        <w:rFonts w:hint="default"/>
      </w:rPr>
    </w:lvl>
  </w:abstractNum>
  <w:abstractNum w:abstractNumId="3" w15:restartNumberingAfterBreak="0">
    <w:nsid w:val="0E1E345B"/>
    <w:multiLevelType w:val="hybridMultilevel"/>
    <w:tmpl w:val="93EC3FA8"/>
    <w:lvl w:ilvl="0" w:tplc="99666FFA">
      <w:start w:val="2"/>
      <w:numFmt w:val="decimal"/>
      <w:lvlText w:val="(%1)"/>
      <w:lvlJc w:val="left"/>
      <w:pPr>
        <w:ind w:hanging="572"/>
      </w:pPr>
      <w:rPr>
        <w:rFonts w:ascii="Times New Roman" w:eastAsia="Times New Roman" w:hAnsi="Times New Roman" w:hint="default"/>
        <w:w w:val="106"/>
        <w:sz w:val="21"/>
        <w:szCs w:val="21"/>
      </w:rPr>
    </w:lvl>
    <w:lvl w:ilvl="1" w:tplc="60E6F204">
      <w:start w:val="1"/>
      <w:numFmt w:val="bullet"/>
      <w:lvlText w:val="•"/>
      <w:lvlJc w:val="left"/>
      <w:rPr>
        <w:rFonts w:hint="default"/>
      </w:rPr>
    </w:lvl>
    <w:lvl w:ilvl="2" w:tplc="3BFEF22E">
      <w:start w:val="1"/>
      <w:numFmt w:val="bullet"/>
      <w:lvlText w:val="•"/>
      <w:lvlJc w:val="left"/>
      <w:rPr>
        <w:rFonts w:hint="default"/>
      </w:rPr>
    </w:lvl>
    <w:lvl w:ilvl="3" w:tplc="96BC261C">
      <w:start w:val="1"/>
      <w:numFmt w:val="bullet"/>
      <w:lvlText w:val="•"/>
      <w:lvlJc w:val="left"/>
      <w:rPr>
        <w:rFonts w:hint="default"/>
      </w:rPr>
    </w:lvl>
    <w:lvl w:ilvl="4" w:tplc="5EE87808">
      <w:start w:val="1"/>
      <w:numFmt w:val="bullet"/>
      <w:lvlText w:val="•"/>
      <w:lvlJc w:val="left"/>
      <w:rPr>
        <w:rFonts w:hint="default"/>
      </w:rPr>
    </w:lvl>
    <w:lvl w:ilvl="5" w:tplc="43544490">
      <w:start w:val="1"/>
      <w:numFmt w:val="bullet"/>
      <w:lvlText w:val="•"/>
      <w:lvlJc w:val="left"/>
      <w:rPr>
        <w:rFonts w:hint="default"/>
      </w:rPr>
    </w:lvl>
    <w:lvl w:ilvl="6" w:tplc="B9AC6BB2">
      <w:start w:val="1"/>
      <w:numFmt w:val="bullet"/>
      <w:lvlText w:val="•"/>
      <w:lvlJc w:val="left"/>
      <w:rPr>
        <w:rFonts w:hint="default"/>
      </w:rPr>
    </w:lvl>
    <w:lvl w:ilvl="7" w:tplc="2222BB00">
      <w:start w:val="1"/>
      <w:numFmt w:val="bullet"/>
      <w:lvlText w:val="•"/>
      <w:lvlJc w:val="left"/>
      <w:rPr>
        <w:rFonts w:hint="default"/>
      </w:rPr>
    </w:lvl>
    <w:lvl w:ilvl="8" w:tplc="91E8FFC6">
      <w:start w:val="1"/>
      <w:numFmt w:val="bullet"/>
      <w:lvlText w:val="•"/>
      <w:lvlJc w:val="left"/>
      <w:rPr>
        <w:rFonts w:hint="default"/>
      </w:rPr>
    </w:lvl>
  </w:abstractNum>
  <w:abstractNum w:abstractNumId="4" w15:restartNumberingAfterBreak="0">
    <w:nsid w:val="0E4B00EF"/>
    <w:multiLevelType w:val="hybridMultilevel"/>
    <w:tmpl w:val="03182BF2"/>
    <w:lvl w:ilvl="0" w:tplc="59544260">
      <w:start w:val="1"/>
      <w:numFmt w:val="lowerLetter"/>
      <w:lvlText w:val="(%1)"/>
      <w:lvlJc w:val="left"/>
      <w:pPr>
        <w:ind w:hanging="576"/>
      </w:pPr>
      <w:rPr>
        <w:rFonts w:ascii="Times New Roman" w:eastAsia="Times New Roman" w:hAnsi="Times New Roman" w:hint="default"/>
        <w:w w:val="105"/>
        <w:sz w:val="21"/>
        <w:szCs w:val="21"/>
      </w:rPr>
    </w:lvl>
    <w:lvl w:ilvl="1" w:tplc="E5D4A5F2">
      <w:start w:val="1"/>
      <w:numFmt w:val="bullet"/>
      <w:lvlText w:val="•"/>
      <w:lvlJc w:val="left"/>
      <w:rPr>
        <w:rFonts w:hint="default"/>
      </w:rPr>
    </w:lvl>
    <w:lvl w:ilvl="2" w:tplc="DE6C5A9C">
      <w:start w:val="1"/>
      <w:numFmt w:val="bullet"/>
      <w:lvlText w:val="•"/>
      <w:lvlJc w:val="left"/>
      <w:rPr>
        <w:rFonts w:hint="default"/>
      </w:rPr>
    </w:lvl>
    <w:lvl w:ilvl="3" w:tplc="8FDC9164">
      <w:start w:val="1"/>
      <w:numFmt w:val="bullet"/>
      <w:lvlText w:val="•"/>
      <w:lvlJc w:val="left"/>
      <w:rPr>
        <w:rFonts w:hint="default"/>
      </w:rPr>
    </w:lvl>
    <w:lvl w:ilvl="4" w:tplc="3F9A802E">
      <w:start w:val="1"/>
      <w:numFmt w:val="bullet"/>
      <w:lvlText w:val="•"/>
      <w:lvlJc w:val="left"/>
      <w:rPr>
        <w:rFonts w:hint="default"/>
      </w:rPr>
    </w:lvl>
    <w:lvl w:ilvl="5" w:tplc="0D26A88C">
      <w:start w:val="1"/>
      <w:numFmt w:val="bullet"/>
      <w:lvlText w:val="•"/>
      <w:lvlJc w:val="left"/>
      <w:rPr>
        <w:rFonts w:hint="default"/>
      </w:rPr>
    </w:lvl>
    <w:lvl w:ilvl="6" w:tplc="85A219E0">
      <w:start w:val="1"/>
      <w:numFmt w:val="bullet"/>
      <w:lvlText w:val="•"/>
      <w:lvlJc w:val="left"/>
      <w:rPr>
        <w:rFonts w:hint="default"/>
      </w:rPr>
    </w:lvl>
    <w:lvl w:ilvl="7" w:tplc="EEA4CE1C">
      <w:start w:val="1"/>
      <w:numFmt w:val="bullet"/>
      <w:lvlText w:val="•"/>
      <w:lvlJc w:val="left"/>
      <w:rPr>
        <w:rFonts w:hint="default"/>
      </w:rPr>
    </w:lvl>
    <w:lvl w:ilvl="8" w:tplc="AF04B586">
      <w:start w:val="1"/>
      <w:numFmt w:val="bullet"/>
      <w:lvlText w:val="•"/>
      <w:lvlJc w:val="left"/>
      <w:rPr>
        <w:rFonts w:hint="default"/>
      </w:rPr>
    </w:lvl>
  </w:abstractNum>
  <w:abstractNum w:abstractNumId="5" w15:restartNumberingAfterBreak="0">
    <w:nsid w:val="105B156F"/>
    <w:multiLevelType w:val="hybridMultilevel"/>
    <w:tmpl w:val="E8E4091A"/>
    <w:lvl w:ilvl="0" w:tplc="8CB80442">
      <w:start w:val="5"/>
      <w:numFmt w:val="decimal"/>
      <w:lvlText w:val="%1."/>
      <w:lvlJc w:val="left"/>
      <w:pPr>
        <w:ind w:hanging="572"/>
      </w:pPr>
      <w:rPr>
        <w:rFonts w:ascii="Times New Roman" w:eastAsia="Times New Roman" w:hAnsi="Times New Roman" w:hint="default"/>
        <w:b/>
        <w:bCs/>
        <w:w w:val="103"/>
        <w:sz w:val="21"/>
        <w:szCs w:val="21"/>
      </w:rPr>
    </w:lvl>
    <w:lvl w:ilvl="1" w:tplc="9CBEBC2C">
      <w:start w:val="1"/>
      <w:numFmt w:val="bullet"/>
      <w:lvlText w:val="•"/>
      <w:lvlJc w:val="left"/>
      <w:rPr>
        <w:rFonts w:hint="default"/>
      </w:rPr>
    </w:lvl>
    <w:lvl w:ilvl="2" w:tplc="65C47160">
      <w:start w:val="1"/>
      <w:numFmt w:val="bullet"/>
      <w:lvlText w:val="•"/>
      <w:lvlJc w:val="left"/>
      <w:rPr>
        <w:rFonts w:hint="default"/>
      </w:rPr>
    </w:lvl>
    <w:lvl w:ilvl="3" w:tplc="D0584298">
      <w:start w:val="1"/>
      <w:numFmt w:val="bullet"/>
      <w:lvlText w:val="•"/>
      <w:lvlJc w:val="left"/>
      <w:rPr>
        <w:rFonts w:hint="default"/>
      </w:rPr>
    </w:lvl>
    <w:lvl w:ilvl="4" w:tplc="52E6BEE4">
      <w:start w:val="1"/>
      <w:numFmt w:val="bullet"/>
      <w:lvlText w:val="•"/>
      <w:lvlJc w:val="left"/>
      <w:rPr>
        <w:rFonts w:hint="default"/>
      </w:rPr>
    </w:lvl>
    <w:lvl w:ilvl="5" w:tplc="B50AE84C">
      <w:start w:val="1"/>
      <w:numFmt w:val="bullet"/>
      <w:lvlText w:val="•"/>
      <w:lvlJc w:val="left"/>
      <w:rPr>
        <w:rFonts w:hint="default"/>
      </w:rPr>
    </w:lvl>
    <w:lvl w:ilvl="6" w:tplc="4F90CFC8">
      <w:start w:val="1"/>
      <w:numFmt w:val="bullet"/>
      <w:lvlText w:val="•"/>
      <w:lvlJc w:val="left"/>
      <w:rPr>
        <w:rFonts w:hint="default"/>
      </w:rPr>
    </w:lvl>
    <w:lvl w:ilvl="7" w:tplc="BB286B38">
      <w:start w:val="1"/>
      <w:numFmt w:val="bullet"/>
      <w:lvlText w:val="•"/>
      <w:lvlJc w:val="left"/>
      <w:rPr>
        <w:rFonts w:hint="default"/>
      </w:rPr>
    </w:lvl>
    <w:lvl w:ilvl="8" w:tplc="A4A28B66">
      <w:start w:val="1"/>
      <w:numFmt w:val="bullet"/>
      <w:lvlText w:val="•"/>
      <w:lvlJc w:val="left"/>
      <w:rPr>
        <w:rFonts w:hint="default"/>
      </w:rPr>
    </w:lvl>
  </w:abstractNum>
  <w:abstractNum w:abstractNumId="6" w15:restartNumberingAfterBreak="0">
    <w:nsid w:val="11C15DF2"/>
    <w:multiLevelType w:val="hybridMultilevel"/>
    <w:tmpl w:val="A344FD18"/>
    <w:lvl w:ilvl="0" w:tplc="3692CBE4">
      <w:start w:val="7"/>
      <w:numFmt w:val="decimal"/>
      <w:lvlText w:val="%1."/>
      <w:lvlJc w:val="left"/>
      <w:pPr>
        <w:ind w:hanging="572"/>
      </w:pPr>
      <w:rPr>
        <w:rFonts w:ascii="Times New Roman" w:eastAsia="Times New Roman" w:hAnsi="Times New Roman" w:hint="default"/>
        <w:w w:val="103"/>
        <w:sz w:val="22"/>
        <w:szCs w:val="22"/>
      </w:rPr>
    </w:lvl>
    <w:lvl w:ilvl="1" w:tplc="A0B27EE0">
      <w:start w:val="1"/>
      <w:numFmt w:val="bullet"/>
      <w:lvlText w:val="•"/>
      <w:lvlJc w:val="left"/>
      <w:rPr>
        <w:rFonts w:hint="default"/>
      </w:rPr>
    </w:lvl>
    <w:lvl w:ilvl="2" w:tplc="BAD29B00">
      <w:start w:val="1"/>
      <w:numFmt w:val="bullet"/>
      <w:lvlText w:val="•"/>
      <w:lvlJc w:val="left"/>
      <w:rPr>
        <w:rFonts w:hint="default"/>
      </w:rPr>
    </w:lvl>
    <w:lvl w:ilvl="3" w:tplc="E6BA2F86">
      <w:start w:val="1"/>
      <w:numFmt w:val="bullet"/>
      <w:lvlText w:val="•"/>
      <w:lvlJc w:val="left"/>
      <w:rPr>
        <w:rFonts w:hint="default"/>
      </w:rPr>
    </w:lvl>
    <w:lvl w:ilvl="4" w:tplc="884E90BE">
      <w:start w:val="1"/>
      <w:numFmt w:val="bullet"/>
      <w:lvlText w:val="•"/>
      <w:lvlJc w:val="left"/>
      <w:rPr>
        <w:rFonts w:hint="default"/>
      </w:rPr>
    </w:lvl>
    <w:lvl w:ilvl="5" w:tplc="61383806">
      <w:start w:val="1"/>
      <w:numFmt w:val="bullet"/>
      <w:lvlText w:val="•"/>
      <w:lvlJc w:val="left"/>
      <w:rPr>
        <w:rFonts w:hint="default"/>
      </w:rPr>
    </w:lvl>
    <w:lvl w:ilvl="6" w:tplc="8E98FE16">
      <w:start w:val="1"/>
      <w:numFmt w:val="bullet"/>
      <w:lvlText w:val="•"/>
      <w:lvlJc w:val="left"/>
      <w:rPr>
        <w:rFonts w:hint="default"/>
      </w:rPr>
    </w:lvl>
    <w:lvl w:ilvl="7" w:tplc="2C809C38">
      <w:start w:val="1"/>
      <w:numFmt w:val="bullet"/>
      <w:lvlText w:val="•"/>
      <w:lvlJc w:val="left"/>
      <w:rPr>
        <w:rFonts w:hint="default"/>
      </w:rPr>
    </w:lvl>
    <w:lvl w:ilvl="8" w:tplc="824C091E">
      <w:start w:val="1"/>
      <w:numFmt w:val="bullet"/>
      <w:lvlText w:val="•"/>
      <w:lvlJc w:val="left"/>
      <w:rPr>
        <w:rFonts w:hint="default"/>
      </w:rPr>
    </w:lvl>
  </w:abstractNum>
  <w:abstractNum w:abstractNumId="7" w15:restartNumberingAfterBreak="0">
    <w:nsid w:val="175303E9"/>
    <w:multiLevelType w:val="hybridMultilevel"/>
    <w:tmpl w:val="6CB27FC0"/>
    <w:lvl w:ilvl="0" w:tplc="8DB037A6">
      <w:start w:val="7"/>
      <w:numFmt w:val="lowerLetter"/>
      <w:lvlText w:val="(%1)"/>
      <w:lvlJc w:val="left"/>
      <w:pPr>
        <w:ind w:hanging="567"/>
      </w:pPr>
      <w:rPr>
        <w:rFonts w:ascii="Times New Roman" w:eastAsia="Times New Roman" w:hAnsi="Times New Roman" w:hint="default"/>
        <w:w w:val="99"/>
        <w:sz w:val="22"/>
        <w:szCs w:val="22"/>
      </w:rPr>
    </w:lvl>
    <w:lvl w:ilvl="1" w:tplc="5972C058">
      <w:start w:val="1"/>
      <w:numFmt w:val="bullet"/>
      <w:lvlText w:val="•"/>
      <w:lvlJc w:val="left"/>
      <w:rPr>
        <w:rFonts w:hint="default"/>
      </w:rPr>
    </w:lvl>
    <w:lvl w:ilvl="2" w:tplc="A244A972">
      <w:start w:val="1"/>
      <w:numFmt w:val="bullet"/>
      <w:lvlText w:val="•"/>
      <w:lvlJc w:val="left"/>
      <w:rPr>
        <w:rFonts w:hint="default"/>
      </w:rPr>
    </w:lvl>
    <w:lvl w:ilvl="3" w:tplc="FC2CEE1C">
      <w:start w:val="1"/>
      <w:numFmt w:val="bullet"/>
      <w:lvlText w:val="•"/>
      <w:lvlJc w:val="left"/>
      <w:rPr>
        <w:rFonts w:hint="default"/>
      </w:rPr>
    </w:lvl>
    <w:lvl w:ilvl="4" w:tplc="4752765E">
      <w:start w:val="1"/>
      <w:numFmt w:val="bullet"/>
      <w:lvlText w:val="•"/>
      <w:lvlJc w:val="left"/>
      <w:rPr>
        <w:rFonts w:hint="default"/>
      </w:rPr>
    </w:lvl>
    <w:lvl w:ilvl="5" w:tplc="82A0C71C">
      <w:start w:val="1"/>
      <w:numFmt w:val="bullet"/>
      <w:lvlText w:val="•"/>
      <w:lvlJc w:val="left"/>
      <w:rPr>
        <w:rFonts w:hint="default"/>
      </w:rPr>
    </w:lvl>
    <w:lvl w:ilvl="6" w:tplc="21B2F484">
      <w:start w:val="1"/>
      <w:numFmt w:val="bullet"/>
      <w:lvlText w:val="•"/>
      <w:lvlJc w:val="left"/>
      <w:rPr>
        <w:rFonts w:hint="default"/>
      </w:rPr>
    </w:lvl>
    <w:lvl w:ilvl="7" w:tplc="F2D808CC">
      <w:start w:val="1"/>
      <w:numFmt w:val="bullet"/>
      <w:lvlText w:val="•"/>
      <w:lvlJc w:val="left"/>
      <w:rPr>
        <w:rFonts w:hint="default"/>
      </w:rPr>
    </w:lvl>
    <w:lvl w:ilvl="8" w:tplc="F23EBE70">
      <w:start w:val="1"/>
      <w:numFmt w:val="bullet"/>
      <w:lvlText w:val="•"/>
      <w:lvlJc w:val="left"/>
      <w:rPr>
        <w:rFonts w:hint="default"/>
      </w:rPr>
    </w:lvl>
  </w:abstractNum>
  <w:abstractNum w:abstractNumId="8" w15:restartNumberingAfterBreak="0">
    <w:nsid w:val="18A52478"/>
    <w:multiLevelType w:val="hybridMultilevel"/>
    <w:tmpl w:val="96E42DF6"/>
    <w:lvl w:ilvl="0" w:tplc="B1B01D80">
      <w:start w:val="2"/>
      <w:numFmt w:val="decimal"/>
      <w:lvlText w:val="(%1)"/>
      <w:lvlJc w:val="left"/>
      <w:pPr>
        <w:ind w:hanging="567"/>
      </w:pPr>
      <w:rPr>
        <w:rFonts w:ascii="Times New Roman" w:eastAsia="Times New Roman" w:hAnsi="Times New Roman" w:hint="default"/>
        <w:w w:val="99"/>
        <w:sz w:val="22"/>
        <w:szCs w:val="22"/>
      </w:rPr>
    </w:lvl>
    <w:lvl w:ilvl="1" w:tplc="38B867E8">
      <w:start w:val="1"/>
      <w:numFmt w:val="bullet"/>
      <w:lvlText w:val="•"/>
      <w:lvlJc w:val="left"/>
      <w:rPr>
        <w:rFonts w:hint="default"/>
      </w:rPr>
    </w:lvl>
    <w:lvl w:ilvl="2" w:tplc="CAC21D06">
      <w:start w:val="1"/>
      <w:numFmt w:val="bullet"/>
      <w:lvlText w:val="•"/>
      <w:lvlJc w:val="left"/>
      <w:rPr>
        <w:rFonts w:hint="default"/>
      </w:rPr>
    </w:lvl>
    <w:lvl w:ilvl="3" w:tplc="F3C21ECE">
      <w:start w:val="1"/>
      <w:numFmt w:val="bullet"/>
      <w:lvlText w:val="•"/>
      <w:lvlJc w:val="left"/>
      <w:rPr>
        <w:rFonts w:hint="default"/>
      </w:rPr>
    </w:lvl>
    <w:lvl w:ilvl="4" w:tplc="4906F286">
      <w:start w:val="1"/>
      <w:numFmt w:val="bullet"/>
      <w:lvlText w:val="•"/>
      <w:lvlJc w:val="left"/>
      <w:rPr>
        <w:rFonts w:hint="default"/>
      </w:rPr>
    </w:lvl>
    <w:lvl w:ilvl="5" w:tplc="A4F014E0">
      <w:start w:val="1"/>
      <w:numFmt w:val="bullet"/>
      <w:lvlText w:val="•"/>
      <w:lvlJc w:val="left"/>
      <w:rPr>
        <w:rFonts w:hint="default"/>
      </w:rPr>
    </w:lvl>
    <w:lvl w:ilvl="6" w:tplc="12B281FA">
      <w:start w:val="1"/>
      <w:numFmt w:val="bullet"/>
      <w:lvlText w:val="•"/>
      <w:lvlJc w:val="left"/>
      <w:rPr>
        <w:rFonts w:hint="default"/>
      </w:rPr>
    </w:lvl>
    <w:lvl w:ilvl="7" w:tplc="E548A2D2">
      <w:start w:val="1"/>
      <w:numFmt w:val="bullet"/>
      <w:lvlText w:val="•"/>
      <w:lvlJc w:val="left"/>
      <w:rPr>
        <w:rFonts w:hint="default"/>
      </w:rPr>
    </w:lvl>
    <w:lvl w:ilvl="8" w:tplc="CCF6B5EC">
      <w:start w:val="1"/>
      <w:numFmt w:val="bullet"/>
      <w:lvlText w:val="•"/>
      <w:lvlJc w:val="left"/>
      <w:rPr>
        <w:rFonts w:hint="default"/>
      </w:rPr>
    </w:lvl>
  </w:abstractNum>
  <w:abstractNum w:abstractNumId="9"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6C63242"/>
    <w:multiLevelType w:val="hybridMultilevel"/>
    <w:tmpl w:val="7376177A"/>
    <w:lvl w:ilvl="0" w:tplc="19BEE074">
      <w:start w:val="2"/>
      <w:numFmt w:val="decimal"/>
      <w:lvlText w:val="(%1)"/>
      <w:lvlJc w:val="left"/>
      <w:pPr>
        <w:ind w:hanging="581"/>
      </w:pPr>
      <w:rPr>
        <w:rFonts w:ascii="Times New Roman" w:eastAsia="Times New Roman" w:hAnsi="Times New Roman" w:hint="default"/>
        <w:w w:val="108"/>
        <w:sz w:val="21"/>
        <w:szCs w:val="21"/>
      </w:rPr>
    </w:lvl>
    <w:lvl w:ilvl="1" w:tplc="73749952">
      <w:start w:val="1"/>
      <w:numFmt w:val="bullet"/>
      <w:lvlText w:val="•"/>
      <w:lvlJc w:val="left"/>
      <w:rPr>
        <w:rFonts w:hint="default"/>
      </w:rPr>
    </w:lvl>
    <w:lvl w:ilvl="2" w:tplc="6BECA14E">
      <w:start w:val="1"/>
      <w:numFmt w:val="bullet"/>
      <w:lvlText w:val="•"/>
      <w:lvlJc w:val="left"/>
      <w:rPr>
        <w:rFonts w:hint="default"/>
      </w:rPr>
    </w:lvl>
    <w:lvl w:ilvl="3" w:tplc="DE88A6E2">
      <w:start w:val="1"/>
      <w:numFmt w:val="bullet"/>
      <w:lvlText w:val="•"/>
      <w:lvlJc w:val="left"/>
      <w:rPr>
        <w:rFonts w:hint="default"/>
      </w:rPr>
    </w:lvl>
    <w:lvl w:ilvl="4" w:tplc="A244AFD2">
      <w:start w:val="1"/>
      <w:numFmt w:val="bullet"/>
      <w:lvlText w:val="•"/>
      <w:lvlJc w:val="left"/>
      <w:rPr>
        <w:rFonts w:hint="default"/>
      </w:rPr>
    </w:lvl>
    <w:lvl w:ilvl="5" w:tplc="8A904858">
      <w:start w:val="1"/>
      <w:numFmt w:val="bullet"/>
      <w:lvlText w:val="•"/>
      <w:lvlJc w:val="left"/>
      <w:rPr>
        <w:rFonts w:hint="default"/>
      </w:rPr>
    </w:lvl>
    <w:lvl w:ilvl="6" w:tplc="BDD64742">
      <w:start w:val="1"/>
      <w:numFmt w:val="bullet"/>
      <w:lvlText w:val="•"/>
      <w:lvlJc w:val="left"/>
      <w:rPr>
        <w:rFonts w:hint="default"/>
      </w:rPr>
    </w:lvl>
    <w:lvl w:ilvl="7" w:tplc="0656814C">
      <w:start w:val="1"/>
      <w:numFmt w:val="bullet"/>
      <w:lvlText w:val="•"/>
      <w:lvlJc w:val="left"/>
      <w:rPr>
        <w:rFonts w:hint="default"/>
      </w:rPr>
    </w:lvl>
    <w:lvl w:ilvl="8" w:tplc="C332F198">
      <w:start w:val="1"/>
      <w:numFmt w:val="bullet"/>
      <w:lvlText w:val="•"/>
      <w:lvlJc w:val="left"/>
      <w:rPr>
        <w:rFonts w:hint="default"/>
      </w:rPr>
    </w:lvl>
  </w:abstractNum>
  <w:abstractNum w:abstractNumId="12" w15:restartNumberingAfterBreak="0">
    <w:nsid w:val="2CCE1B34"/>
    <w:multiLevelType w:val="hybridMultilevel"/>
    <w:tmpl w:val="7DDA9580"/>
    <w:lvl w:ilvl="0" w:tplc="DDFA5182">
      <w:start w:val="1"/>
      <w:numFmt w:val="decimal"/>
      <w:lvlText w:val="%1."/>
      <w:lvlJc w:val="left"/>
      <w:pPr>
        <w:ind w:hanging="552"/>
      </w:pPr>
      <w:rPr>
        <w:rFonts w:ascii="Times New Roman" w:eastAsia="Times New Roman" w:hAnsi="Times New Roman" w:hint="default"/>
        <w:w w:val="99"/>
        <w:sz w:val="22"/>
        <w:szCs w:val="22"/>
      </w:rPr>
    </w:lvl>
    <w:lvl w:ilvl="1" w:tplc="55728EB8">
      <w:start w:val="1"/>
      <w:numFmt w:val="bullet"/>
      <w:lvlText w:val="•"/>
      <w:lvlJc w:val="left"/>
      <w:rPr>
        <w:rFonts w:hint="default"/>
      </w:rPr>
    </w:lvl>
    <w:lvl w:ilvl="2" w:tplc="98FEEB60">
      <w:start w:val="1"/>
      <w:numFmt w:val="bullet"/>
      <w:lvlText w:val="•"/>
      <w:lvlJc w:val="left"/>
      <w:rPr>
        <w:rFonts w:hint="default"/>
      </w:rPr>
    </w:lvl>
    <w:lvl w:ilvl="3" w:tplc="45E4907E">
      <w:start w:val="1"/>
      <w:numFmt w:val="bullet"/>
      <w:lvlText w:val="•"/>
      <w:lvlJc w:val="left"/>
      <w:rPr>
        <w:rFonts w:hint="default"/>
      </w:rPr>
    </w:lvl>
    <w:lvl w:ilvl="4" w:tplc="CD76CFCC">
      <w:start w:val="1"/>
      <w:numFmt w:val="bullet"/>
      <w:lvlText w:val="•"/>
      <w:lvlJc w:val="left"/>
      <w:rPr>
        <w:rFonts w:hint="default"/>
      </w:rPr>
    </w:lvl>
    <w:lvl w:ilvl="5" w:tplc="8612CF34">
      <w:start w:val="1"/>
      <w:numFmt w:val="bullet"/>
      <w:lvlText w:val="•"/>
      <w:lvlJc w:val="left"/>
      <w:rPr>
        <w:rFonts w:hint="default"/>
      </w:rPr>
    </w:lvl>
    <w:lvl w:ilvl="6" w:tplc="8A44E614">
      <w:start w:val="1"/>
      <w:numFmt w:val="bullet"/>
      <w:lvlText w:val="•"/>
      <w:lvlJc w:val="left"/>
      <w:rPr>
        <w:rFonts w:hint="default"/>
      </w:rPr>
    </w:lvl>
    <w:lvl w:ilvl="7" w:tplc="47920706">
      <w:start w:val="1"/>
      <w:numFmt w:val="bullet"/>
      <w:lvlText w:val="•"/>
      <w:lvlJc w:val="left"/>
      <w:rPr>
        <w:rFonts w:hint="default"/>
      </w:rPr>
    </w:lvl>
    <w:lvl w:ilvl="8" w:tplc="D688ABE2">
      <w:start w:val="1"/>
      <w:numFmt w:val="bullet"/>
      <w:lvlText w:val="•"/>
      <w:lvlJc w:val="left"/>
      <w:rPr>
        <w:rFonts w:hint="default"/>
      </w:rPr>
    </w:lvl>
  </w:abstractNum>
  <w:abstractNum w:abstractNumId="13" w15:restartNumberingAfterBreak="0">
    <w:nsid w:val="2D294C36"/>
    <w:multiLevelType w:val="hybridMultilevel"/>
    <w:tmpl w:val="F274EA9C"/>
    <w:lvl w:ilvl="0" w:tplc="FC329AC6">
      <w:start w:val="1"/>
      <w:numFmt w:val="lowerLetter"/>
      <w:lvlText w:val="(%1)"/>
      <w:lvlJc w:val="left"/>
      <w:pPr>
        <w:ind w:hanging="567"/>
      </w:pPr>
      <w:rPr>
        <w:rFonts w:ascii="Times New Roman" w:eastAsia="Times New Roman" w:hAnsi="Times New Roman" w:hint="default"/>
        <w:w w:val="98"/>
        <w:sz w:val="22"/>
        <w:szCs w:val="22"/>
      </w:rPr>
    </w:lvl>
    <w:lvl w:ilvl="1" w:tplc="2566469C">
      <w:start w:val="1"/>
      <w:numFmt w:val="bullet"/>
      <w:lvlText w:val="•"/>
      <w:lvlJc w:val="left"/>
      <w:rPr>
        <w:rFonts w:hint="default"/>
      </w:rPr>
    </w:lvl>
    <w:lvl w:ilvl="2" w:tplc="4BDE1B82">
      <w:start w:val="1"/>
      <w:numFmt w:val="bullet"/>
      <w:lvlText w:val="•"/>
      <w:lvlJc w:val="left"/>
      <w:rPr>
        <w:rFonts w:hint="default"/>
      </w:rPr>
    </w:lvl>
    <w:lvl w:ilvl="3" w:tplc="D5327144">
      <w:start w:val="1"/>
      <w:numFmt w:val="bullet"/>
      <w:lvlText w:val="•"/>
      <w:lvlJc w:val="left"/>
      <w:rPr>
        <w:rFonts w:hint="default"/>
      </w:rPr>
    </w:lvl>
    <w:lvl w:ilvl="4" w:tplc="C4D2365A">
      <w:start w:val="1"/>
      <w:numFmt w:val="bullet"/>
      <w:lvlText w:val="•"/>
      <w:lvlJc w:val="left"/>
      <w:rPr>
        <w:rFonts w:hint="default"/>
      </w:rPr>
    </w:lvl>
    <w:lvl w:ilvl="5" w:tplc="960A8C9C">
      <w:start w:val="1"/>
      <w:numFmt w:val="bullet"/>
      <w:lvlText w:val="•"/>
      <w:lvlJc w:val="left"/>
      <w:rPr>
        <w:rFonts w:hint="default"/>
      </w:rPr>
    </w:lvl>
    <w:lvl w:ilvl="6" w:tplc="A21C7BD4">
      <w:start w:val="1"/>
      <w:numFmt w:val="bullet"/>
      <w:lvlText w:val="•"/>
      <w:lvlJc w:val="left"/>
      <w:rPr>
        <w:rFonts w:hint="default"/>
      </w:rPr>
    </w:lvl>
    <w:lvl w:ilvl="7" w:tplc="E49AA56C">
      <w:start w:val="1"/>
      <w:numFmt w:val="bullet"/>
      <w:lvlText w:val="•"/>
      <w:lvlJc w:val="left"/>
      <w:rPr>
        <w:rFonts w:hint="default"/>
      </w:rPr>
    </w:lvl>
    <w:lvl w:ilvl="8" w:tplc="91248AD2">
      <w:start w:val="1"/>
      <w:numFmt w:val="bullet"/>
      <w:lvlText w:val="•"/>
      <w:lvlJc w:val="left"/>
      <w:rPr>
        <w:rFonts w:hint="default"/>
      </w:rPr>
    </w:lvl>
  </w:abstractNum>
  <w:abstractNum w:abstractNumId="14" w15:restartNumberingAfterBreak="0">
    <w:nsid w:val="35FA6A96"/>
    <w:multiLevelType w:val="hybridMultilevel"/>
    <w:tmpl w:val="7E4EFDFE"/>
    <w:lvl w:ilvl="0" w:tplc="A71A006C">
      <w:start w:val="1"/>
      <w:numFmt w:val="lowerLetter"/>
      <w:lvlText w:val="(%1)"/>
      <w:lvlJc w:val="left"/>
      <w:pPr>
        <w:ind w:hanging="567"/>
      </w:pPr>
      <w:rPr>
        <w:rFonts w:ascii="Times New Roman" w:eastAsia="Times New Roman" w:hAnsi="Times New Roman" w:hint="default"/>
        <w:w w:val="98"/>
        <w:sz w:val="22"/>
        <w:szCs w:val="22"/>
      </w:rPr>
    </w:lvl>
    <w:lvl w:ilvl="1" w:tplc="9028F5E0">
      <w:start w:val="1"/>
      <w:numFmt w:val="bullet"/>
      <w:lvlText w:val="•"/>
      <w:lvlJc w:val="left"/>
      <w:rPr>
        <w:rFonts w:hint="default"/>
      </w:rPr>
    </w:lvl>
    <w:lvl w:ilvl="2" w:tplc="3C527316">
      <w:start w:val="1"/>
      <w:numFmt w:val="bullet"/>
      <w:lvlText w:val="•"/>
      <w:lvlJc w:val="left"/>
      <w:rPr>
        <w:rFonts w:hint="default"/>
      </w:rPr>
    </w:lvl>
    <w:lvl w:ilvl="3" w:tplc="997478EC">
      <w:start w:val="1"/>
      <w:numFmt w:val="bullet"/>
      <w:lvlText w:val="•"/>
      <w:lvlJc w:val="left"/>
      <w:rPr>
        <w:rFonts w:hint="default"/>
      </w:rPr>
    </w:lvl>
    <w:lvl w:ilvl="4" w:tplc="9AE237EC">
      <w:start w:val="1"/>
      <w:numFmt w:val="bullet"/>
      <w:lvlText w:val="•"/>
      <w:lvlJc w:val="left"/>
      <w:rPr>
        <w:rFonts w:hint="default"/>
      </w:rPr>
    </w:lvl>
    <w:lvl w:ilvl="5" w:tplc="E110CE32">
      <w:start w:val="1"/>
      <w:numFmt w:val="bullet"/>
      <w:lvlText w:val="•"/>
      <w:lvlJc w:val="left"/>
      <w:rPr>
        <w:rFonts w:hint="default"/>
      </w:rPr>
    </w:lvl>
    <w:lvl w:ilvl="6" w:tplc="FD3EC0B0">
      <w:start w:val="1"/>
      <w:numFmt w:val="bullet"/>
      <w:lvlText w:val="•"/>
      <w:lvlJc w:val="left"/>
      <w:rPr>
        <w:rFonts w:hint="default"/>
      </w:rPr>
    </w:lvl>
    <w:lvl w:ilvl="7" w:tplc="C3D44734">
      <w:start w:val="1"/>
      <w:numFmt w:val="bullet"/>
      <w:lvlText w:val="•"/>
      <w:lvlJc w:val="left"/>
      <w:rPr>
        <w:rFonts w:hint="default"/>
      </w:rPr>
    </w:lvl>
    <w:lvl w:ilvl="8" w:tplc="F776279C">
      <w:start w:val="1"/>
      <w:numFmt w:val="bullet"/>
      <w:lvlText w:val="•"/>
      <w:lvlJc w:val="left"/>
      <w:rPr>
        <w:rFonts w:hint="default"/>
      </w:rPr>
    </w:lvl>
  </w:abstractNum>
  <w:abstractNum w:abstractNumId="15" w15:restartNumberingAfterBreak="0">
    <w:nsid w:val="3BE50AB9"/>
    <w:multiLevelType w:val="hybridMultilevel"/>
    <w:tmpl w:val="2D102016"/>
    <w:lvl w:ilvl="0" w:tplc="4606B6BA">
      <w:start w:val="13"/>
      <w:numFmt w:val="decimal"/>
      <w:lvlText w:val="%1."/>
      <w:lvlJc w:val="left"/>
      <w:pPr>
        <w:ind w:hanging="576"/>
        <w:jc w:val="right"/>
      </w:pPr>
      <w:rPr>
        <w:rFonts w:ascii="Times New Roman" w:eastAsia="Times New Roman" w:hAnsi="Times New Roman" w:hint="default"/>
        <w:w w:val="112"/>
        <w:sz w:val="21"/>
        <w:szCs w:val="21"/>
      </w:rPr>
    </w:lvl>
    <w:lvl w:ilvl="1" w:tplc="A78C378A">
      <w:start w:val="1"/>
      <w:numFmt w:val="bullet"/>
      <w:lvlText w:val="•"/>
      <w:lvlJc w:val="left"/>
      <w:rPr>
        <w:rFonts w:hint="default"/>
      </w:rPr>
    </w:lvl>
    <w:lvl w:ilvl="2" w:tplc="32DEDD76">
      <w:start w:val="1"/>
      <w:numFmt w:val="bullet"/>
      <w:lvlText w:val="•"/>
      <w:lvlJc w:val="left"/>
      <w:rPr>
        <w:rFonts w:hint="default"/>
      </w:rPr>
    </w:lvl>
    <w:lvl w:ilvl="3" w:tplc="B89A8B14">
      <w:start w:val="1"/>
      <w:numFmt w:val="bullet"/>
      <w:lvlText w:val="•"/>
      <w:lvlJc w:val="left"/>
      <w:rPr>
        <w:rFonts w:hint="default"/>
      </w:rPr>
    </w:lvl>
    <w:lvl w:ilvl="4" w:tplc="24A4F528">
      <w:start w:val="1"/>
      <w:numFmt w:val="bullet"/>
      <w:lvlText w:val="•"/>
      <w:lvlJc w:val="left"/>
      <w:rPr>
        <w:rFonts w:hint="default"/>
      </w:rPr>
    </w:lvl>
    <w:lvl w:ilvl="5" w:tplc="C9C4E076">
      <w:start w:val="1"/>
      <w:numFmt w:val="bullet"/>
      <w:lvlText w:val="•"/>
      <w:lvlJc w:val="left"/>
      <w:rPr>
        <w:rFonts w:hint="default"/>
      </w:rPr>
    </w:lvl>
    <w:lvl w:ilvl="6" w:tplc="A9A6C138">
      <w:start w:val="1"/>
      <w:numFmt w:val="bullet"/>
      <w:lvlText w:val="•"/>
      <w:lvlJc w:val="left"/>
      <w:rPr>
        <w:rFonts w:hint="default"/>
      </w:rPr>
    </w:lvl>
    <w:lvl w:ilvl="7" w:tplc="F23A349E">
      <w:start w:val="1"/>
      <w:numFmt w:val="bullet"/>
      <w:lvlText w:val="•"/>
      <w:lvlJc w:val="left"/>
      <w:rPr>
        <w:rFonts w:hint="default"/>
      </w:rPr>
    </w:lvl>
    <w:lvl w:ilvl="8" w:tplc="1CCE7A74">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83C5E44"/>
    <w:multiLevelType w:val="hybridMultilevel"/>
    <w:tmpl w:val="1E5ABACE"/>
    <w:lvl w:ilvl="0" w:tplc="126C074C">
      <w:start w:val="1"/>
      <w:numFmt w:val="lowerLetter"/>
      <w:lvlText w:val="(%1)"/>
      <w:lvlJc w:val="left"/>
      <w:pPr>
        <w:ind w:hanging="567"/>
      </w:pPr>
      <w:rPr>
        <w:rFonts w:ascii="Times New Roman" w:eastAsia="Times New Roman" w:hAnsi="Times New Roman" w:hint="default"/>
        <w:w w:val="98"/>
        <w:sz w:val="22"/>
        <w:szCs w:val="22"/>
      </w:rPr>
    </w:lvl>
    <w:lvl w:ilvl="1" w:tplc="3E0CB1E6">
      <w:start w:val="1"/>
      <w:numFmt w:val="bullet"/>
      <w:lvlText w:val="•"/>
      <w:lvlJc w:val="left"/>
      <w:rPr>
        <w:rFonts w:hint="default"/>
      </w:rPr>
    </w:lvl>
    <w:lvl w:ilvl="2" w:tplc="6FDCDAF0">
      <w:start w:val="1"/>
      <w:numFmt w:val="bullet"/>
      <w:lvlText w:val="•"/>
      <w:lvlJc w:val="left"/>
      <w:rPr>
        <w:rFonts w:hint="default"/>
      </w:rPr>
    </w:lvl>
    <w:lvl w:ilvl="3" w:tplc="BBFC68F4">
      <w:start w:val="1"/>
      <w:numFmt w:val="bullet"/>
      <w:lvlText w:val="•"/>
      <w:lvlJc w:val="left"/>
      <w:rPr>
        <w:rFonts w:hint="default"/>
      </w:rPr>
    </w:lvl>
    <w:lvl w:ilvl="4" w:tplc="B85AD046">
      <w:start w:val="1"/>
      <w:numFmt w:val="bullet"/>
      <w:lvlText w:val="•"/>
      <w:lvlJc w:val="left"/>
      <w:rPr>
        <w:rFonts w:hint="default"/>
      </w:rPr>
    </w:lvl>
    <w:lvl w:ilvl="5" w:tplc="A54015AC">
      <w:start w:val="1"/>
      <w:numFmt w:val="bullet"/>
      <w:lvlText w:val="•"/>
      <w:lvlJc w:val="left"/>
      <w:rPr>
        <w:rFonts w:hint="default"/>
      </w:rPr>
    </w:lvl>
    <w:lvl w:ilvl="6" w:tplc="C5CA59DE">
      <w:start w:val="1"/>
      <w:numFmt w:val="bullet"/>
      <w:lvlText w:val="•"/>
      <w:lvlJc w:val="left"/>
      <w:rPr>
        <w:rFonts w:hint="default"/>
      </w:rPr>
    </w:lvl>
    <w:lvl w:ilvl="7" w:tplc="31922B62">
      <w:start w:val="1"/>
      <w:numFmt w:val="bullet"/>
      <w:lvlText w:val="•"/>
      <w:lvlJc w:val="left"/>
      <w:rPr>
        <w:rFonts w:hint="default"/>
      </w:rPr>
    </w:lvl>
    <w:lvl w:ilvl="8" w:tplc="CD6AD4CC">
      <w:start w:val="1"/>
      <w:numFmt w:val="bullet"/>
      <w:lvlText w:val="•"/>
      <w:lvlJc w:val="left"/>
      <w:rPr>
        <w:rFonts w:hint="default"/>
      </w:rPr>
    </w:lvl>
  </w:abstractNum>
  <w:abstractNum w:abstractNumId="1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4A62E05"/>
    <w:multiLevelType w:val="hybridMultilevel"/>
    <w:tmpl w:val="55A61EE6"/>
    <w:lvl w:ilvl="0" w:tplc="C8CCEDB6">
      <w:start w:val="2"/>
      <w:numFmt w:val="decimal"/>
      <w:lvlText w:val="(%1)"/>
      <w:lvlJc w:val="left"/>
      <w:pPr>
        <w:ind w:hanging="567"/>
      </w:pPr>
      <w:rPr>
        <w:rFonts w:ascii="Times New Roman" w:eastAsia="Times New Roman" w:hAnsi="Times New Roman" w:hint="default"/>
        <w:w w:val="103"/>
        <w:sz w:val="21"/>
        <w:szCs w:val="21"/>
      </w:rPr>
    </w:lvl>
    <w:lvl w:ilvl="1" w:tplc="20CCB1CA">
      <w:start w:val="1"/>
      <w:numFmt w:val="bullet"/>
      <w:lvlText w:val="•"/>
      <w:lvlJc w:val="left"/>
      <w:rPr>
        <w:rFonts w:hint="default"/>
      </w:rPr>
    </w:lvl>
    <w:lvl w:ilvl="2" w:tplc="2E2EEF96">
      <w:start w:val="1"/>
      <w:numFmt w:val="bullet"/>
      <w:lvlText w:val="•"/>
      <w:lvlJc w:val="left"/>
      <w:rPr>
        <w:rFonts w:hint="default"/>
      </w:rPr>
    </w:lvl>
    <w:lvl w:ilvl="3" w:tplc="0AF6BED6">
      <w:start w:val="1"/>
      <w:numFmt w:val="bullet"/>
      <w:lvlText w:val="•"/>
      <w:lvlJc w:val="left"/>
      <w:rPr>
        <w:rFonts w:hint="default"/>
      </w:rPr>
    </w:lvl>
    <w:lvl w:ilvl="4" w:tplc="973201E8">
      <w:start w:val="1"/>
      <w:numFmt w:val="bullet"/>
      <w:lvlText w:val="•"/>
      <w:lvlJc w:val="left"/>
      <w:rPr>
        <w:rFonts w:hint="default"/>
      </w:rPr>
    </w:lvl>
    <w:lvl w:ilvl="5" w:tplc="6D8CF8AC">
      <w:start w:val="1"/>
      <w:numFmt w:val="bullet"/>
      <w:lvlText w:val="•"/>
      <w:lvlJc w:val="left"/>
      <w:rPr>
        <w:rFonts w:hint="default"/>
      </w:rPr>
    </w:lvl>
    <w:lvl w:ilvl="6" w:tplc="776AB04E">
      <w:start w:val="1"/>
      <w:numFmt w:val="bullet"/>
      <w:lvlText w:val="•"/>
      <w:lvlJc w:val="left"/>
      <w:rPr>
        <w:rFonts w:hint="default"/>
      </w:rPr>
    </w:lvl>
    <w:lvl w:ilvl="7" w:tplc="57DC2A38">
      <w:start w:val="1"/>
      <w:numFmt w:val="bullet"/>
      <w:lvlText w:val="•"/>
      <w:lvlJc w:val="left"/>
      <w:rPr>
        <w:rFonts w:hint="default"/>
      </w:rPr>
    </w:lvl>
    <w:lvl w:ilvl="8" w:tplc="1324AA6E">
      <w:start w:val="1"/>
      <w:numFmt w:val="bullet"/>
      <w:lvlText w:val="•"/>
      <w:lvlJc w:val="left"/>
      <w:rPr>
        <w:rFonts w:hint="default"/>
      </w:rPr>
    </w:lvl>
  </w:abstractNum>
  <w:abstractNum w:abstractNumId="20" w15:restartNumberingAfterBreak="0">
    <w:nsid w:val="5C23628D"/>
    <w:multiLevelType w:val="hybridMultilevel"/>
    <w:tmpl w:val="0E90F74E"/>
    <w:lvl w:ilvl="0" w:tplc="F88EE162">
      <w:start w:val="2"/>
      <w:numFmt w:val="decimal"/>
      <w:lvlText w:val="(%1)"/>
      <w:lvlJc w:val="left"/>
      <w:pPr>
        <w:ind w:hanging="562"/>
      </w:pPr>
      <w:rPr>
        <w:rFonts w:ascii="Times New Roman" w:eastAsia="Times New Roman" w:hAnsi="Times New Roman" w:hint="default"/>
        <w:w w:val="106"/>
        <w:sz w:val="21"/>
        <w:szCs w:val="21"/>
      </w:rPr>
    </w:lvl>
    <w:lvl w:ilvl="1" w:tplc="12D8654A">
      <w:start w:val="1"/>
      <w:numFmt w:val="bullet"/>
      <w:lvlText w:val="•"/>
      <w:lvlJc w:val="left"/>
      <w:rPr>
        <w:rFonts w:hint="default"/>
      </w:rPr>
    </w:lvl>
    <w:lvl w:ilvl="2" w:tplc="2AE63426">
      <w:start w:val="1"/>
      <w:numFmt w:val="bullet"/>
      <w:lvlText w:val="•"/>
      <w:lvlJc w:val="left"/>
      <w:rPr>
        <w:rFonts w:hint="default"/>
      </w:rPr>
    </w:lvl>
    <w:lvl w:ilvl="3" w:tplc="14C8B986">
      <w:start w:val="1"/>
      <w:numFmt w:val="bullet"/>
      <w:lvlText w:val="•"/>
      <w:lvlJc w:val="left"/>
      <w:rPr>
        <w:rFonts w:hint="default"/>
      </w:rPr>
    </w:lvl>
    <w:lvl w:ilvl="4" w:tplc="E4648F48">
      <w:start w:val="1"/>
      <w:numFmt w:val="bullet"/>
      <w:lvlText w:val="•"/>
      <w:lvlJc w:val="left"/>
      <w:rPr>
        <w:rFonts w:hint="default"/>
      </w:rPr>
    </w:lvl>
    <w:lvl w:ilvl="5" w:tplc="5658C0C6">
      <w:start w:val="1"/>
      <w:numFmt w:val="bullet"/>
      <w:lvlText w:val="•"/>
      <w:lvlJc w:val="left"/>
      <w:rPr>
        <w:rFonts w:hint="default"/>
      </w:rPr>
    </w:lvl>
    <w:lvl w:ilvl="6" w:tplc="E87EB3F2">
      <w:start w:val="1"/>
      <w:numFmt w:val="bullet"/>
      <w:lvlText w:val="•"/>
      <w:lvlJc w:val="left"/>
      <w:rPr>
        <w:rFonts w:hint="default"/>
      </w:rPr>
    </w:lvl>
    <w:lvl w:ilvl="7" w:tplc="F1C4A9D0">
      <w:start w:val="1"/>
      <w:numFmt w:val="bullet"/>
      <w:lvlText w:val="•"/>
      <w:lvlJc w:val="left"/>
      <w:rPr>
        <w:rFonts w:hint="default"/>
      </w:rPr>
    </w:lvl>
    <w:lvl w:ilvl="8" w:tplc="136422EA">
      <w:start w:val="1"/>
      <w:numFmt w:val="bullet"/>
      <w:lvlText w:val="•"/>
      <w:lvlJc w:val="left"/>
      <w:rPr>
        <w:rFonts w:hint="default"/>
      </w:rPr>
    </w:lvl>
  </w:abstractNum>
  <w:abstractNum w:abstractNumId="21" w15:restartNumberingAfterBreak="0">
    <w:nsid w:val="730D1ADF"/>
    <w:multiLevelType w:val="hybridMultilevel"/>
    <w:tmpl w:val="12385CD2"/>
    <w:lvl w:ilvl="0" w:tplc="6EDC4EA2">
      <w:start w:val="17"/>
      <w:numFmt w:val="decimal"/>
      <w:lvlText w:val="%1."/>
      <w:lvlJc w:val="left"/>
      <w:pPr>
        <w:ind w:hanging="567"/>
      </w:pPr>
      <w:rPr>
        <w:rFonts w:ascii="Times New Roman" w:eastAsia="Times New Roman" w:hAnsi="Times New Roman" w:hint="default"/>
        <w:b/>
        <w:bCs/>
        <w:w w:val="104"/>
        <w:sz w:val="21"/>
        <w:szCs w:val="21"/>
      </w:rPr>
    </w:lvl>
    <w:lvl w:ilvl="1" w:tplc="1B4A57FC">
      <w:start w:val="1"/>
      <w:numFmt w:val="bullet"/>
      <w:lvlText w:val="•"/>
      <w:lvlJc w:val="left"/>
      <w:rPr>
        <w:rFonts w:hint="default"/>
      </w:rPr>
    </w:lvl>
    <w:lvl w:ilvl="2" w:tplc="CFE667BE">
      <w:start w:val="1"/>
      <w:numFmt w:val="bullet"/>
      <w:lvlText w:val="•"/>
      <w:lvlJc w:val="left"/>
      <w:rPr>
        <w:rFonts w:hint="default"/>
      </w:rPr>
    </w:lvl>
    <w:lvl w:ilvl="3" w:tplc="5D4A52BC">
      <w:start w:val="1"/>
      <w:numFmt w:val="bullet"/>
      <w:lvlText w:val="•"/>
      <w:lvlJc w:val="left"/>
      <w:rPr>
        <w:rFonts w:hint="default"/>
      </w:rPr>
    </w:lvl>
    <w:lvl w:ilvl="4" w:tplc="6EB6DE1C">
      <w:start w:val="1"/>
      <w:numFmt w:val="bullet"/>
      <w:lvlText w:val="•"/>
      <w:lvlJc w:val="left"/>
      <w:rPr>
        <w:rFonts w:hint="default"/>
      </w:rPr>
    </w:lvl>
    <w:lvl w:ilvl="5" w:tplc="8FBA5B8E">
      <w:start w:val="1"/>
      <w:numFmt w:val="bullet"/>
      <w:lvlText w:val="•"/>
      <w:lvlJc w:val="left"/>
      <w:rPr>
        <w:rFonts w:hint="default"/>
      </w:rPr>
    </w:lvl>
    <w:lvl w:ilvl="6" w:tplc="B3848404">
      <w:start w:val="1"/>
      <w:numFmt w:val="bullet"/>
      <w:lvlText w:val="•"/>
      <w:lvlJc w:val="left"/>
      <w:rPr>
        <w:rFonts w:hint="default"/>
      </w:rPr>
    </w:lvl>
    <w:lvl w:ilvl="7" w:tplc="1E782492">
      <w:start w:val="1"/>
      <w:numFmt w:val="bullet"/>
      <w:lvlText w:val="•"/>
      <w:lvlJc w:val="left"/>
      <w:rPr>
        <w:rFonts w:hint="default"/>
      </w:rPr>
    </w:lvl>
    <w:lvl w:ilvl="8" w:tplc="4170F59C">
      <w:start w:val="1"/>
      <w:numFmt w:val="bullet"/>
      <w:lvlText w:val="•"/>
      <w:lvlJc w:val="left"/>
      <w:rPr>
        <w:rFonts w:hint="default"/>
      </w:rPr>
    </w:lvl>
  </w:abstractNum>
  <w:num w:numId="1">
    <w:abstractNumId w:val="0"/>
  </w:num>
  <w:num w:numId="2">
    <w:abstractNumId w:val="18"/>
  </w:num>
  <w:num w:numId="3">
    <w:abstractNumId w:val="9"/>
  </w:num>
  <w:num w:numId="4">
    <w:abstractNumId w:val="10"/>
  </w:num>
  <w:num w:numId="5">
    <w:abstractNumId w:val="16"/>
  </w:num>
  <w:num w:numId="6">
    <w:abstractNumId w:val="19"/>
  </w:num>
  <w:num w:numId="7">
    <w:abstractNumId w:val="20"/>
  </w:num>
  <w:num w:numId="8">
    <w:abstractNumId w:val="21"/>
  </w:num>
  <w:num w:numId="9">
    <w:abstractNumId w:val="3"/>
  </w:num>
  <w:num w:numId="10">
    <w:abstractNumId w:val="2"/>
  </w:num>
  <w:num w:numId="11">
    <w:abstractNumId w:val="11"/>
  </w:num>
  <w:num w:numId="12">
    <w:abstractNumId w:val="4"/>
  </w:num>
  <w:num w:numId="13">
    <w:abstractNumId w:val="15"/>
  </w:num>
  <w:num w:numId="14">
    <w:abstractNumId w:val="8"/>
  </w:num>
  <w:num w:numId="15">
    <w:abstractNumId w:val="17"/>
  </w:num>
  <w:num w:numId="16">
    <w:abstractNumId w:val="6"/>
  </w:num>
  <w:num w:numId="17">
    <w:abstractNumId w:val="7"/>
  </w:num>
  <w:num w:numId="18">
    <w:abstractNumId w:val="13"/>
  </w:num>
  <w:num w:numId="19">
    <w:abstractNumId w:val="5"/>
  </w:num>
  <w:num w:numId="20">
    <w:abstractNumId w:val="14"/>
  </w:num>
  <w:num w:numId="21">
    <w:abstractNumId w:val="1"/>
  </w:num>
  <w:num w:numId="2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6752E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1DE1"/>
    <w:rsid w:val="0012543A"/>
    <w:rsid w:val="00133371"/>
    <w:rsid w:val="00142743"/>
    <w:rsid w:val="001439EA"/>
    <w:rsid w:val="00143E17"/>
    <w:rsid w:val="0015104F"/>
    <w:rsid w:val="00152AB1"/>
    <w:rsid w:val="001540EB"/>
    <w:rsid w:val="001565F4"/>
    <w:rsid w:val="00157469"/>
    <w:rsid w:val="0015761F"/>
    <w:rsid w:val="001636EC"/>
    <w:rsid w:val="00164718"/>
    <w:rsid w:val="00165401"/>
    <w:rsid w:val="00167A40"/>
    <w:rsid w:val="001723EC"/>
    <w:rsid w:val="00175A3F"/>
    <w:rsid w:val="001761C1"/>
    <w:rsid w:val="00181A7A"/>
    <w:rsid w:val="00186652"/>
    <w:rsid w:val="001A49D9"/>
    <w:rsid w:val="001A6C39"/>
    <w:rsid w:val="001B032A"/>
    <w:rsid w:val="001B0E17"/>
    <w:rsid w:val="001B2C14"/>
    <w:rsid w:val="001B3D40"/>
    <w:rsid w:val="001B4103"/>
    <w:rsid w:val="001B5F4E"/>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5F7C"/>
    <w:rsid w:val="00251136"/>
    <w:rsid w:val="00255B09"/>
    <w:rsid w:val="00257780"/>
    <w:rsid w:val="00261EC4"/>
    <w:rsid w:val="00265308"/>
    <w:rsid w:val="002655B6"/>
    <w:rsid w:val="00267B91"/>
    <w:rsid w:val="00275EF6"/>
    <w:rsid w:val="00275F60"/>
    <w:rsid w:val="002761AF"/>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0C5A"/>
    <w:rsid w:val="002F4347"/>
    <w:rsid w:val="003013D8"/>
    <w:rsid w:val="00303D74"/>
    <w:rsid w:val="00304858"/>
    <w:rsid w:val="00306732"/>
    <w:rsid w:val="00312523"/>
    <w:rsid w:val="0031309B"/>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96EA8"/>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3E1"/>
    <w:rsid w:val="00416A53"/>
    <w:rsid w:val="00423963"/>
    <w:rsid w:val="00424C03"/>
    <w:rsid w:val="00426221"/>
    <w:rsid w:val="004347BA"/>
    <w:rsid w:val="00443021"/>
    <w:rsid w:val="00443A23"/>
    <w:rsid w:val="00445C4F"/>
    <w:rsid w:val="0044653C"/>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6828"/>
    <w:rsid w:val="004B0AB3"/>
    <w:rsid w:val="004B13C6"/>
    <w:rsid w:val="004B437B"/>
    <w:rsid w:val="004B5A3C"/>
    <w:rsid w:val="004C1DA0"/>
    <w:rsid w:val="004C2124"/>
    <w:rsid w:val="004D0854"/>
    <w:rsid w:val="004D2FFC"/>
    <w:rsid w:val="004D3215"/>
    <w:rsid w:val="004D67C8"/>
    <w:rsid w:val="004E2029"/>
    <w:rsid w:val="004E33FE"/>
    <w:rsid w:val="004E4868"/>
    <w:rsid w:val="004E5244"/>
    <w:rsid w:val="004F3B49"/>
    <w:rsid w:val="004F7202"/>
    <w:rsid w:val="004F72F4"/>
    <w:rsid w:val="00501CAB"/>
    <w:rsid w:val="0050232A"/>
    <w:rsid w:val="00503297"/>
    <w:rsid w:val="00507C73"/>
    <w:rsid w:val="005101FF"/>
    <w:rsid w:val="00512242"/>
    <w:rsid w:val="00512DA3"/>
    <w:rsid w:val="00514000"/>
    <w:rsid w:val="005158F3"/>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5126"/>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752EA"/>
    <w:rsid w:val="00682D07"/>
    <w:rsid w:val="00683064"/>
    <w:rsid w:val="00687058"/>
    <w:rsid w:val="00694430"/>
    <w:rsid w:val="00694677"/>
    <w:rsid w:val="00697FAC"/>
    <w:rsid w:val="006A03A3"/>
    <w:rsid w:val="006A11C3"/>
    <w:rsid w:val="006A2752"/>
    <w:rsid w:val="006A6EA7"/>
    <w:rsid w:val="006A74BC"/>
    <w:rsid w:val="006B40F7"/>
    <w:rsid w:val="006B503F"/>
    <w:rsid w:val="006B64A8"/>
    <w:rsid w:val="006B707C"/>
    <w:rsid w:val="006C24CB"/>
    <w:rsid w:val="006C3DDD"/>
    <w:rsid w:val="006C6020"/>
    <w:rsid w:val="006D0225"/>
    <w:rsid w:val="006D15F6"/>
    <w:rsid w:val="006D1681"/>
    <w:rsid w:val="006D2E1F"/>
    <w:rsid w:val="006D3B55"/>
    <w:rsid w:val="006E3151"/>
    <w:rsid w:val="006E3515"/>
    <w:rsid w:val="006F594C"/>
    <w:rsid w:val="006F5E34"/>
    <w:rsid w:val="006F7F2A"/>
    <w:rsid w:val="00701118"/>
    <w:rsid w:val="0070228C"/>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11C9"/>
    <w:rsid w:val="00764B2A"/>
    <w:rsid w:val="007717D2"/>
    <w:rsid w:val="00771A91"/>
    <w:rsid w:val="00772C52"/>
    <w:rsid w:val="007748CE"/>
    <w:rsid w:val="0077544B"/>
    <w:rsid w:val="00781A18"/>
    <w:rsid w:val="007826D3"/>
    <w:rsid w:val="0078543A"/>
    <w:rsid w:val="00793315"/>
    <w:rsid w:val="007A0311"/>
    <w:rsid w:val="007A4003"/>
    <w:rsid w:val="007A5F9C"/>
    <w:rsid w:val="007A707D"/>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7F556E"/>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1035"/>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3A"/>
    <w:rsid w:val="008C4F88"/>
    <w:rsid w:val="008C5813"/>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77FEA"/>
    <w:rsid w:val="00980BE6"/>
    <w:rsid w:val="00981EC4"/>
    <w:rsid w:val="009830C2"/>
    <w:rsid w:val="0099219B"/>
    <w:rsid w:val="00992BA2"/>
    <w:rsid w:val="00993997"/>
    <w:rsid w:val="009963D4"/>
    <w:rsid w:val="009968F2"/>
    <w:rsid w:val="009A393E"/>
    <w:rsid w:val="009A73DE"/>
    <w:rsid w:val="009B0E42"/>
    <w:rsid w:val="009B632E"/>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0A98"/>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27A6"/>
    <w:rsid w:val="00AF321A"/>
    <w:rsid w:val="00AF43EC"/>
    <w:rsid w:val="00AF49C0"/>
    <w:rsid w:val="00AF4B41"/>
    <w:rsid w:val="00AF5241"/>
    <w:rsid w:val="00B02147"/>
    <w:rsid w:val="00B029A1"/>
    <w:rsid w:val="00B0347D"/>
    <w:rsid w:val="00B04790"/>
    <w:rsid w:val="00B05653"/>
    <w:rsid w:val="00B069C5"/>
    <w:rsid w:val="00B07C5E"/>
    <w:rsid w:val="00B12C91"/>
    <w:rsid w:val="00B13906"/>
    <w:rsid w:val="00B15262"/>
    <w:rsid w:val="00B173DC"/>
    <w:rsid w:val="00B21824"/>
    <w:rsid w:val="00B2275A"/>
    <w:rsid w:val="00B23CAE"/>
    <w:rsid w:val="00B25956"/>
    <w:rsid w:val="00B26C33"/>
    <w:rsid w:val="00B34C80"/>
    <w:rsid w:val="00B4106D"/>
    <w:rsid w:val="00B44C4A"/>
    <w:rsid w:val="00B47524"/>
    <w:rsid w:val="00B51DB3"/>
    <w:rsid w:val="00B539FF"/>
    <w:rsid w:val="00B55602"/>
    <w:rsid w:val="00B6179B"/>
    <w:rsid w:val="00B617E1"/>
    <w:rsid w:val="00B61E7F"/>
    <w:rsid w:val="00B679C1"/>
    <w:rsid w:val="00B74BEC"/>
    <w:rsid w:val="00B819F9"/>
    <w:rsid w:val="00B8798B"/>
    <w:rsid w:val="00B87FDA"/>
    <w:rsid w:val="00B93FA9"/>
    <w:rsid w:val="00B94F2F"/>
    <w:rsid w:val="00B95DEE"/>
    <w:rsid w:val="00B9731F"/>
    <w:rsid w:val="00BA1A84"/>
    <w:rsid w:val="00BA6B35"/>
    <w:rsid w:val="00BB6831"/>
    <w:rsid w:val="00BC1199"/>
    <w:rsid w:val="00BC3E37"/>
    <w:rsid w:val="00BC6658"/>
    <w:rsid w:val="00BC697F"/>
    <w:rsid w:val="00BD2B69"/>
    <w:rsid w:val="00BD4143"/>
    <w:rsid w:val="00BD5386"/>
    <w:rsid w:val="00BE17CD"/>
    <w:rsid w:val="00BE19F1"/>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045BA"/>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0F1"/>
    <w:rsid w:val="00D62753"/>
    <w:rsid w:val="00D63698"/>
    <w:rsid w:val="00D721E9"/>
    <w:rsid w:val="00D75950"/>
    <w:rsid w:val="00D760CE"/>
    <w:rsid w:val="00D838A0"/>
    <w:rsid w:val="00D924D5"/>
    <w:rsid w:val="00D93C80"/>
    <w:rsid w:val="00D94444"/>
    <w:rsid w:val="00D9603B"/>
    <w:rsid w:val="00DA3240"/>
    <w:rsid w:val="00DA5C40"/>
    <w:rsid w:val="00DA6316"/>
    <w:rsid w:val="00DA63BE"/>
    <w:rsid w:val="00DB4BA9"/>
    <w:rsid w:val="00DB60E4"/>
    <w:rsid w:val="00DB7073"/>
    <w:rsid w:val="00DC4BEF"/>
    <w:rsid w:val="00DC6273"/>
    <w:rsid w:val="00DC6485"/>
    <w:rsid w:val="00DC7536"/>
    <w:rsid w:val="00DC7EE1"/>
    <w:rsid w:val="00DC7F0F"/>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72C"/>
    <w:rsid w:val="00E27BEB"/>
    <w:rsid w:val="00E30634"/>
    <w:rsid w:val="00E31562"/>
    <w:rsid w:val="00E31801"/>
    <w:rsid w:val="00E329A5"/>
    <w:rsid w:val="00E33916"/>
    <w:rsid w:val="00E37D15"/>
    <w:rsid w:val="00E37F18"/>
    <w:rsid w:val="00E5207B"/>
    <w:rsid w:val="00E54592"/>
    <w:rsid w:val="00E55495"/>
    <w:rsid w:val="00E5755F"/>
    <w:rsid w:val="00E57A03"/>
    <w:rsid w:val="00E612E3"/>
    <w:rsid w:val="00E623F7"/>
    <w:rsid w:val="00E63100"/>
    <w:rsid w:val="00E70AA9"/>
    <w:rsid w:val="00E72110"/>
    <w:rsid w:val="00E724E8"/>
    <w:rsid w:val="00E77968"/>
    <w:rsid w:val="00E84C22"/>
    <w:rsid w:val="00E85219"/>
    <w:rsid w:val="00E93CB2"/>
    <w:rsid w:val="00EA3CEA"/>
    <w:rsid w:val="00EB000A"/>
    <w:rsid w:val="00EB1BBB"/>
    <w:rsid w:val="00EB495A"/>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53C5"/>
    <w:rsid w:val="00F35CA9"/>
    <w:rsid w:val="00F37578"/>
    <w:rsid w:val="00F47E8A"/>
    <w:rsid w:val="00F502DE"/>
    <w:rsid w:val="00F52BC9"/>
    <w:rsid w:val="00F56201"/>
    <w:rsid w:val="00F56938"/>
    <w:rsid w:val="00F57DE9"/>
    <w:rsid w:val="00F60317"/>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307EA56"/>
  <w15:docId w15:val="{64831406-7814-4F8F-8D84-3EB21ECB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163E1"/>
    <w:pPr>
      <w:spacing w:after="0" w:line="240" w:lineRule="auto"/>
    </w:pPr>
    <w:rPr>
      <w:rFonts w:ascii="Times New Roman" w:hAnsi="Times New Roman"/>
      <w:noProof/>
    </w:rPr>
  </w:style>
  <w:style w:type="paragraph" w:styleId="Heading1">
    <w:name w:val="heading 1"/>
    <w:basedOn w:val="Normal"/>
    <w:link w:val="Heading1Char"/>
    <w:uiPriority w:val="9"/>
    <w:rsid w:val="004163E1"/>
    <w:pPr>
      <w:ind w:left="871"/>
      <w:outlineLvl w:val="0"/>
    </w:pPr>
    <w:rPr>
      <w:rFonts w:eastAsia="Times New Roman"/>
      <w:b/>
      <w:bCs/>
    </w:rPr>
  </w:style>
  <w:style w:type="character" w:default="1" w:styleId="DefaultParagraphFont">
    <w:name w:val="Default Paragraph Font"/>
    <w:uiPriority w:val="1"/>
    <w:semiHidden/>
    <w:unhideWhenUsed/>
    <w:rsid w:val="004163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63E1"/>
  </w:style>
  <w:style w:type="paragraph" w:styleId="Footer">
    <w:name w:val="footer"/>
    <w:basedOn w:val="Normal"/>
    <w:link w:val="FooterChar"/>
    <w:uiPriority w:val="99"/>
    <w:unhideWhenUsed/>
    <w:rsid w:val="004163E1"/>
    <w:pPr>
      <w:tabs>
        <w:tab w:val="center" w:pos="4513"/>
        <w:tab w:val="right" w:pos="9026"/>
      </w:tabs>
    </w:pPr>
  </w:style>
  <w:style w:type="character" w:customStyle="1" w:styleId="FooterChar">
    <w:name w:val="Footer Char"/>
    <w:basedOn w:val="DefaultParagraphFont"/>
    <w:link w:val="Footer"/>
    <w:uiPriority w:val="99"/>
    <w:rsid w:val="004163E1"/>
    <w:rPr>
      <w:rFonts w:ascii="Times New Roman" w:hAnsi="Times New Roman"/>
      <w:noProof/>
    </w:rPr>
  </w:style>
  <w:style w:type="paragraph" w:styleId="Header">
    <w:name w:val="header"/>
    <w:basedOn w:val="Normal"/>
    <w:link w:val="HeaderChar"/>
    <w:uiPriority w:val="99"/>
    <w:unhideWhenUsed/>
    <w:rsid w:val="004163E1"/>
    <w:pPr>
      <w:tabs>
        <w:tab w:val="center" w:pos="4513"/>
        <w:tab w:val="right" w:pos="9026"/>
      </w:tabs>
    </w:pPr>
  </w:style>
  <w:style w:type="character" w:customStyle="1" w:styleId="HeaderChar">
    <w:name w:val="Header Char"/>
    <w:basedOn w:val="DefaultParagraphFont"/>
    <w:link w:val="Header"/>
    <w:uiPriority w:val="99"/>
    <w:rsid w:val="004163E1"/>
    <w:rPr>
      <w:rFonts w:ascii="Times New Roman" w:hAnsi="Times New Roman"/>
      <w:noProof/>
    </w:rPr>
  </w:style>
  <w:style w:type="paragraph" w:styleId="BalloonText">
    <w:name w:val="Balloon Text"/>
    <w:basedOn w:val="Normal"/>
    <w:link w:val="BalloonTextChar"/>
    <w:uiPriority w:val="99"/>
    <w:semiHidden/>
    <w:unhideWhenUsed/>
    <w:rsid w:val="004163E1"/>
    <w:rPr>
      <w:rFonts w:ascii="Tahoma" w:hAnsi="Tahoma" w:cs="Tahoma"/>
      <w:sz w:val="16"/>
      <w:szCs w:val="16"/>
    </w:rPr>
  </w:style>
  <w:style w:type="character" w:customStyle="1" w:styleId="BalloonTextChar">
    <w:name w:val="Balloon Text Char"/>
    <w:basedOn w:val="DefaultParagraphFont"/>
    <w:link w:val="BalloonText"/>
    <w:uiPriority w:val="99"/>
    <w:semiHidden/>
    <w:rsid w:val="004163E1"/>
    <w:rPr>
      <w:rFonts w:ascii="Tahoma" w:hAnsi="Tahoma" w:cs="Tahoma"/>
      <w:noProof/>
      <w:sz w:val="16"/>
      <w:szCs w:val="16"/>
    </w:rPr>
  </w:style>
  <w:style w:type="paragraph" w:customStyle="1" w:styleId="REG-H3A">
    <w:name w:val="REG-H3A"/>
    <w:link w:val="REG-H3AChar"/>
    <w:qFormat/>
    <w:rsid w:val="004163E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163E1"/>
    <w:pPr>
      <w:numPr>
        <w:numId w:val="1"/>
      </w:numPr>
      <w:contextualSpacing/>
    </w:pPr>
  </w:style>
  <w:style w:type="character" w:customStyle="1" w:styleId="REG-H3AChar">
    <w:name w:val="REG-H3A Char"/>
    <w:basedOn w:val="DefaultParagraphFont"/>
    <w:link w:val="REG-H3A"/>
    <w:rsid w:val="004163E1"/>
    <w:rPr>
      <w:rFonts w:ascii="Times New Roman" w:hAnsi="Times New Roman" w:cs="Times New Roman"/>
      <w:b/>
      <w:caps/>
      <w:noProof/>
    </w:rPr>
  </w:style>
  <w:style w:type="character" w:customStyle="1" w:styleId="A3">
    <w:name w:val="A3"/>
    <w:uiPriority w:val="99"/>
    <w:rsid w:val="004163E1"/>
    <w:rPr>
      <w:rFonts w:cs="Times"/>
      <w:color w:val="000000"/>
      <w:sz w:val="22"/>
      <w:szCs w:val="22"/>
    </w:rPr>
  </w:style>
  <w:style w:type="paragraph" w:customStyle="1" w:styleId="Head2B">
    <w:name w:val="Head 2B"/>
    <w:basedOn w:val="AS-H3A"/>
    <w:link w:val="Head2BChar"/>
    <w:rsid w:val="004163E1"/>
  </w:style>
  <w:style w:type="paragraph" w:styleId="ListParagraph">
    <w:name w:val="List Paragraph"/>
    <w:basedOn w:val="Normal"/>
    <w:link w:val="ListParagraphChar"/>
    <w:uiPriority w:val="34"/>
    <w:rsid w:val="004163E1"/>
    <w:pPr>
      <w:ind w:left="720"/>
      <w:contextualSpacing/>
    </w:pPr>
  </w:style>
  <w:style w:type="character" w:customStyle="1" w:styleId="Head2BChar">
    <w:name w:val="Head 2B Char"/>
    <w:basedOn w:val="AS-H3AChar"/>
    <w:link w:val="Head2B"/>
    <w:rsid w:val="004163E1"/>
    <w:rPr>
      <w:rFonts w:ascii="Times New Roman" w:hAnsi="Times New Roman" w:cs="Times New Roman"/>
      <w:b/>
      <w:caps/>
      <w:noProof/>
    </w:rPr>
  </w:style>
  <w:style w:type="paragraph" w:customStyle="1" w:styleId="Head3">
    <w:name w:val="Head 3"/>
    <w:basedOn w:val="ListParagraph"/>
    <w:link w:val="Head3Char"/>
    <w:rsid w:val="004163E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163E1"/>
    <w:rPr>
      <w:rFonts w:ascii="Times New Roman" w:hAnsi="Times New Roman"/>
      <w:noProof/>
    </w:rPr>
  </w:style>
  <w:style w:type="character" w:customStyle="1" w:styleId="Head3Char">
    <w:name w:val="Head 3 Char"/>
    <w:basedOn w:val="ListParagraphChar"/>
    <w:link w:val="Head3"/>
    <w:rsid w:val="004163E1"/>
    <w:rPr>
      <w:rFonts w:ascii="Times New Roman" w:eastAsia="Times New Roman" w:hAnsi="Times New Roman" w:cs="Times New Roman"/>
      <w:b/>
      <w:bCs/>
      <w:noProof/>
    </w:rPr>
  </w:style>
  <w:style w:type="paragraph" w:customStyle="1" w:styleId="REG-H1a">
    <w:name w:val="REG-H1a"/>
    <w:link w:val="REG-H1aChar"/>
    <w:qFormat/>
    <w:rsid w:val="004163E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163E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163E1"/>
    <w:rPr>
      <w:rFonts w:ascii="Arial" w:hAnsi="Arial" w:cs="Arial"/>
      <w:b/>
      <w:noProof/>
      <w:sz w:val="36"/>
      <w:szCs w:val="36"/>
    </w:rPr>
  </w:style>
  <w:style w:type="paragraph" w:customStyle="1" w:styleId="AS-H1-Colour">
    <w:name w:val="AS-H1-Colour"/>
    <w:basedOn w:val="Normal"/>
    <w:link w:val="AS-H1-ColourChar"/>
    <w:rsid w:val="004163E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163E1"/>
    <w:rPr>
      <w:rFonts w:ascii="Times New Roman" w:hAnsi="Times New Roman" w:cs="Times New Roman"/>
      <w:b/>
      <w:caps/>
      <w:noProof/>
      <w:color w:val="00B050"/>
      <w:sz w:val="24"/>
      <w:szCs w:val="24"/>
    </w:rPr>
  </w:style>
  <w:style w:type="paragraph" w:customStyle="1" w:styleId="AS-H2b">
    <w:name w:val="AS-H2b"/>
    <w:basedOn w:val="Normal"/>
    <w:link w:val="AS-H2bChar"/>
    <w:rsid w:val="004163E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163E1"/>
    <w:rPr>
      <w:rFonts w:ascii="Arial" w:hAnsi="Arial" w:cs="Arial"/>
      <w:b/>
      <w:noProof/>
      <w:color w:val="00B050"/>
      <w:sz w:val="36"/>
      <w:szCs w:val="36"/>
    </w:rPr>
  </w:style>
  <w:style w:type="paragraph" w:customStyle="1" w:styleId="AS-H3">
    <w:name w:val="AS-H3"/>
    <w:basedOn w:val="AS-H3A"/>
    <w:link w:val="AS-H3Char"/>
    <w:rsid w:val="004163E1"/>
    <w:rPr>
      <w:sz w:val="28"/>
    </w:rPr>
  </w:style>
  <w:style w:type="character" w:customStyle="1" w:styleId="AS-H2bChar">
    <w:name w:val="AS-H2b Char"/>
    <w:basedOn w:val="DefaultParagraphFont"/>
    <w:link w:val="AS-H2b"/>
    <w:rsid w:val="004163E1"/>
    <w:rPr>
      <w:rFonts w:ascii="Arial" w:hAnsi="Arial" w:cs="Arial"/>
      <w:noProof/>
    </w:rPr>
  </w:style>
  <w:style w:type="paragraph" w:customStyle="1" w:styleId="REG-H3b">
    <w:name w:val="REG-H3b"/>
    <w:link w:val="REG-H3bChar"/>
    <w:qFormat/>
    <w:rsid w:val="004163E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163E1"/>
    <w:rPr>
      <w:rFonts w:ascii="Times New Roman" w:hAnsi="Times New Roman" w:cs="Times New Roman"/>
      <w:b/>
      <w:caps/>
      <w:noProof/>
      <w:sz w:val="28"/>
    </w:rPr>
  </w:style>
  <w:style w:type="paragraph" w:customStyle="1" w:styleId="AS-H3c">
    <w:name w:val="AS-H3c"/>
    <w:basedOn w:val="Head2B"/>
    <w:link w:val="AS-H3cChar"/>
    <w:rsid w:val="004163E1"/>
    <w:rPr>
      <w:b w:val="0"/>
    </w:rPr>
  </w:style>
  <w:style w:type="character" w:customStyle="1" w:styleId="REG-H3bChar">
    <w:name w:val="REG-H3b Char"/>
    <w:basedOn w:val="REG-H3AChar"/>
    <w:link w:val="REG-H3b"/>
    <w:rsid w:val="004163E1"/>
    <w:rPr>
      <w:rFonts w:ascii="Times New Roman" w:hAnsi="Times New Roman" w:cs="Times New Roman"/>
      <w:b w:val="0"/>
      <w:caps w:val="0"/>
      <w:noProof/>
    </w:rPr>
  </w:style>
  <w:style w:type="paragraph" w:customStyle="1" w:styleId="AS-H3d">
    <w:name w:val="AS-H3d"/>
    <w:basedOn w:val="Head2B"/>
    <w:link w:val="AS-H3dChar"/>
    <w:rsid w:val="004163E1"/>
  </w:style>
  <w:style w:type="character" w:customStyle="1" w:styleId="AS-H3cChar">
    <w:name w:val="AS-H3c Char"/>
    <w:basedOn w:val="Head2BChar"/>
    <w:link w:val="AS-H3c"/>
    <w:rsid w:val="004163E1"/>
    <w:rPr>
      <w:rFonts w:ascii="Times New Roman" w:hAnsi="Times New Roman" w:cs="Times New Roman"/>
      <w:b w:val="0"/>
      <w:caps/>
      <w:noProof/>
    </w:rPr>
  </w:style>
  <w:style w:type="paragraph" w:customStyle="1" w:styleId="REG-P0">
    <w:name w:val="REG-P(0)"/>
    <w:basedOn w:val="Normal"/>
    <w:link w:val="REG-P0Char"/>
    <w:qFormat/>
    <w:rsid w:val="004163E1"/>
    <w:pPr>
      <w:tabs>
        <w:tab w:val="left" w:pos="567"/>
      </w:tabs>
      <w:jc w:val="both"/>
    </w:pPr>
    <w:rPr>
      <w:rFonts w:eastAsia="Times New Roman" w:cs="Times New Roman"/>
    </w:rPr>
  </w:style>
  <w:style w:type="character" w:customStyle="1" w:styleId="AS-H3dChar">
    <w:name w:val="AS-H3d Char"/>
    <w:basedOn w:val="Head2BChar"/>
    <w:link w:val="AS-H3d"/>
    <w:rsid w:val="004163E1"/>
    <w:rPr>
      <w:rFonts w:ascii="Times New Roman" w:hAnsi="Times New Roman" w:cs="Times New Roman"/>
      <w:b/>
      <w:caps/>
      <w:noProof/>
    </w:rPr>
  </w:style>
  <w:style w:type="paragraph" w:customStyle="1" w:styleId="REG-P1">
    <w:name w:val="REG-P(1)"/>
    <w:basedOn w:val="Normal"/>
    <w:link w:val="REG-P1Char"/>
    <w:qFormat/>
    <w:rsid w:val="004163E1"/>
    <w:pPr>
      <w:suppressAutoHyphens/>
      <w:ind w:firstLine="567"/>
      <w:jc w:val="both"/>
    </w:pPr>
    <w:rPr>
      <w:rFonts w:eastAsia="Times New Roman" w:cs="Times New Roman"/>
    </w:rPr>
  </w:style>
  <w:style w:type="character" w:customStyle="1" w:styleId="REG-P0Char">
    <w:name w:val="REG-P(0) Char"/>
    <w:basedOn w:val="DefaultParagraphFont"/>
    <w:link w:val="REG-P0"/>
    <w:rsid w:val="004163E1"/>
    <w:rPr>
      <w:rFonts w:ascii="Times New Roman" w:eastAsia="Times New Roman" w:hAnsi="Times New Roman" w:cs="Times New Roman"/>
      <w:noProof/>
    </w:rPr>
  </w:style>
  <w:style w:type="paragraph" w:customStyle="1" w:styleId="REG-Pa">
    <w:name w:val="REG-P(a)"/>
    <w:basedOn w:val="Normal"/>
    <w:link w:val="REG-PaChar"/>
    <w:qFormat/>
    <w:rsid w:val="004163E1"/>
    <w:pPr>
      <w:ind w:left="1134" w:hanging="567"/>
      <w:jc w:val="both"/>
    </w:pPr>
  </w:style>
  <w:style w:type="character" w:customStyle="1" w:styleId="REG-P1Char">
    <w:name w:val="REG-P(1) Char"/>
    <w:basedOn w:val="DefaultParagraphFont"/>
    <w:link w:val="REG-P1"/>
    <w:rsid w:val="004163E1"/>
    <w:rPr>
      <w:rFonts w:ascii="Times New Roman" w:eastAsia="Times New Roman" w:hAnsi="Times New Roman" w:cs="Times New Roman"/>
      <w:noProof/>
    </w:rPr>
  </w:style>
  <w:style w:type="paragraph" w:customStyle="1" w:styleId="REG-Pi">
    <w:name w:val="REG-P(i)"/>
    <w:basedOn w:val="Normal"/>
    <w:link w:val="REG-PiChar"/>
    <w:qFormat/>
    <w:rsid w:val="004163E1"/>
    <w:pPr>
      <w:suppressAutoHyphens/>
      <w:ind w:left="1701" w:hanging="567"/>
      <w:jc w:val="both"/>
    </w:pPr>
    <w:rPr>
      <w:rFonts w:eastAsia="Times New Roman" w:cs="Times New Roman"/>
    </w:rPr>
  </w:style>
  <w:style w:type="character" w:customStyle="1" w:styleId="REG-PaChar">
    <w:name w:val="REG-P(a) Char"/>
    <w:basedOn w:val="DefaultParagraphFont"/>
    <w:link w:val="REG-Pa"/>
    <w:rsid w:val="004163E1"/>
    <w:rPr>
      <w:rFonts w:ascii="Times New Roman" w:hAnsi="Times New Roman"/>
      <w:noProof/>
    </w:rPr>
  </w:style>
  <w:style w:type="paragraph" w:customStyle="1" w:styleId="AS-Pahang">
    <w:name w:val="AS-P(a)hang"/>
    <w:basedOn w:val="Normal"/>
    <w:link w:val="AS-PahangChar"/>
    <w:rsid w:val="004163E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163E1"/>
    <w:rPr>
      <w:rFonts w:ascii="Times New Roman" w:eastAsia="Times New Roman" w:hAnsi="Times New Roman" w:cs="Times New Roman"/>
      <w:noProof/>
    </w:rPr>
  </w:style>
  <w:style w:type="paragraph" w:customStyle="1" w:styleId="REG-Paa">
    <w:name w:val="REG-P(aa)"/>
    <w:basedOn w:val="Normal"/>
    <w:link w:val="REG-PaaChar"/>
    <w:qFormat/>
    <w:rsid w:val="004163E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163E1"/>
    <w:rPr>
      <w:rFonts w:ascii="Times New Roman" w:eastAsia="Times New Roman" w:hAnsi="Times New Roman" w:cs="Times New Roman"/>
      <w:noProof/>
    </w:rPr>
  </w:style>
  <w:style w:type="paragraph" w:customStyle="1" w:styleId="REG-Amend">
    <w:name w:val="REG-Amend"/>
    <w:link w:val="REG-AmendChar"/>
    <w:qFormat/>
    <w:rsid w:val="004163E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163E1"/>
    <w:rPr>
      <w:rFonts w:ascii="Times New Roman" w:eastAsia="Times New Roman" w:hAnsi="Times New Roman" w:cs="Times New Roman"/>
      <w:noProof/>
    </w:rPr>
  </w:style>
  <w:style w:type="character" w:customStyle="1" w:styleId="REG-AmendChar">
    <w:name w:val="REG-Amend Char"/>
    <w:basedOn w:val="REG-P0Char"/>
    <w:link w:val="REG-Amend"/>
    <w:rsid w:val="004163E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163E1"/>
    <w:rPr>
      <w:sz w:val="16"/>
      <w:szCs w:val="16"/>
    </w:rPr>
  </w:style>
  <w:style w:type="paragraph" w:styleId="CommentText">
    <w:name w:val="annotation text"/>
    <w:basedOn w:val="Normal"/>
    <w:link w:val="CommentTextChar"/>
    <w:uiPriority w:val="99"/>
    <w:semiHidden/>
    <w:unhideWhenUsed/>
    <w:rsid w:val="004163E1"/>
    <w:rPr>
      <w:sz w:val="20"/>
      <w:szCs w:val="20"/>
    </w:rPr>
  </w:style>
  <w:style w:type="character" w:customStyle="1" w:styleId="CommentTextChar">
    <w:name w:val="Comment Text Char"/>
    <w:basedOn w:val="DefaultParagraphFont"/>
    <w:link w:val="CommentText"/>
    <w:uiPriority w:val="99"/>
    <w:semiHidden/>
    <w:rsid w:val="004163E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163E1"/>
    <w:rPr>
      <w:b/>
      <w:bCs/>
    </w:rPr>
  </w:style>
  <w:style w:type="character" w:customStyle="1" w:styleId="CommentSubjectChar">
    <w:name w:val="Comment Subject Char"/>
    <w:basedOn w:val="CommentTextChar"/>
    <w:link w:val="CommentSubject"/>
    <w:uiPriority w:val="99"/>
    <w:semiHidden/>
    <w:rsid w:val="004163E1"/>
    <w:rPr>
      <w:rFonts w:ascii="Times New Roman" w:hAnsi="Times New Roman"/>
      <w:b/>
      <w:bCs/>
      <w:noProof/>
      <w:sz w:val="20"/>
      <w:szCs w:val="20"/>
    </w:rPr>
  </w:style>
  <w:style w:type="paragraph" w:customStyle="1" w:styleId="AS-H4A">
    <w:name w:val="AS-H4A"/>
    <w:basedOn w:val="AS-P0"/>
    <w:link w:val="AS-H4AChar"/>
    <w:rsid w:val="004163E1"/>
    <w:pPr>
      <w:tabs>
        <w:tab w:val="clear" w:pos="567"/>
      </w:tabs>
      <w:jc w:val="center"/>
    </w:pPr>
    <w:rPr>
      <w:b/>
      <w:caps/>
    </w:rPr>
  </w:style>
  <w:style w:type="paragraph" w:customStyle="1" w:styleId="AS-H4b">
    <w:name w:val="AS-H4b"/>
    <w:basedOn w:val="AS-P0"/>
    <w:link w:val="AS-H4bChar"/>
    <w:rsid w:val="004163E1"/>
    <w:pPr>
      <w:tabs>
        <w:tab w:val="clear" w:pos="567"/>
      </w:tabs>
      <w:jc w:val="center"/>
    </w:pPr>
    <w:rPr>
      <w:b/>
    </w:rPr>
  </w:style>
  <w:style w:type="character" w:customStyle="1" w:styleId="AS-H4AChar">
    <w:name w:val="AS-H4A Char"/>
    <w:basedOn w:val="AS-P0Char"/>
    <w:link w:val="AS-H4A"/>
    <w:rsid w:val="004163E1"/>
    <w:rPr>
      <w:rFonts w:ascii="Times New Roman" w:eastAsia="Times New Roman" w:hAnsi="Times New Roman" w:cs="Times New Roman"/>
      <w:b/>
      <w:caps/>
      <w:noProof/>
    </w:rPr>
  </w:style>
  <w:style w:type="character" w:customStyle="1" w:styleId="AS-H4bChar">
    <w:name w:val="AS-H4b Char"/>
    <w:basedOn w:val="AS-P0Char"/>
    <w:link w:val="AS-H4b"/>
    <w:rsid w:val="004163E1"/>
    <w:rPr>
      <w:rFonts w:ascii="Times New Roman" w:eastAsia="Times New Roman" w:hAnsi="Times New Roman" w:cs="Times New Roman"/>
      <w:b/>
      <w:noProof/>
    </w:rPr>
  </w:style>
  <w:style w:type="paragraph" w:customStyle="1" w:styleId="AS-H2a">
    <w:name w:val="AS-H2a"/>
    <w:basedOn w:val="Normal"/>
    <w:link w:val="AS-H2aChar"/>
    <w:rsid w:val="004163E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163E1"/>
    <w:rPr>
      <w:rFonts w:ascii="Arial" w:hAnsi="Arial" w:cs="Arial"/>
      <w:b/>
      <w:noProof/>
    </w:rPr>
  </w:style>
  <w:style w:type="paragraph" w:customStyle="1" w:styleId="REG-H1d">
    <w:name w:val="REG-H1d"/>
    <w:link w:val="REG-H1dChar"/>
    <w:qFormat/>
    <w:rsid w:val="004163E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163E1"/>
    <w:rPr>
      <w:rFonts w:ascii="Arial" w:hAnsi="Arial" w:cs="Arial"/>
      <w:b w:val="0"/>
      <w:noProof/>
      <w:color w:val="000000"/>
      <w:szCs w:val="24"/>
      <w:lang w:val="en-ZA"/>
    </w:rPr>
  </w:style>
  <w:style w:type="table" w:styleId="TableGrid">
    <w:name w:val="Table Grid"/>
    <w:basedOn w:val="TableNormal"/>
    <w:uiPriority w:val="59"/>
    <w:rsid w:val="00416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163E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163E1"/>
    <w:rPr>
      <w:rFonts w:ascii="Times New Roman" w:eastAsia="Times New Roman" w:hAnsi="Times New Roman"/>
      <w:noProof/>
      <w:sz w:val="24"/>
      <w:szCs w:val="24"/>
      <w:lang w:val="en-US" w:eastAsia="en-US"/>
    </w:rPr>
  </w:style>
  <w:style w:type="paragraph" w:customStyle="1" w:styleId="AS-P0">
    <w:name w:val="AS-P(0)"/>
    <w:basedOn w:val="Normal"/>
    <w:link w:val="AS-P0Char"/>
    <w:rsid w:val="004163E1"/>
    <w:pPr>
      <w:tabs>
        <w:tab w:val="left" w:pos="567"/>
      </w:tabs>
      <w:jc w:val="both"/>
    </w:pPr>
    <w:rPr>
      <w:rFonts w:eastAsia="Times New Roman" w:cs="Times New Roman"/>
    </w:rPr>
  </w:style>
  <w:style w:type="character" w:customStyle="1" w:styleId="AS-P0Char">
    <w:name w:val="AS-P(0) Char"/>
    <w:basedOn w:val="DefaultParagraphFont"/>
    <w:link w:val="AS-P0"/>
    <w:rsid w:val="004163E1"/>
    <w:rPr>
      <w:rFonts w:ascii="Times New Roman" w:eastAsia="Times New Roman" w:hAnsi="Times New Roman" w:cs="Times New Roman"/>
      <w:noProof/>
    </w:rPr>
  </w:style>
  <w:style w:type="paragraph" w:customStyle="1" w:styleId="AS-H3A">
    <w:name w:val="AS-H3A"/>
    <w:basedOn w:val="Normal"/>
    <w:link w:val="AS-H3AChar"/>
    <w:rsid w:val="004163E1"/>
    <w:pPr>
      <w:autoSpaceDE w:val="0"/>
      <w:autoSpaceDN w:val="0"/>
      <w:adjustRightInd w:val="0"/>
      <w:jc w:val="center"/>
    </w:pPr>
    <w:rPr>
      <w:rFonts w:cs="Times New Roman"/>
      <w:b/>
      <w:caps/>
    </w:rPr>
  </w:style>
  <w:style w:type="character" w:customStyle="1" w:styleId="AS-H3AChar">
    <w:name w:val="AS-H3A Char"/>
    <w:basedOn w:val="DefaultParagraphFont"/>
    <w:link w:val="AS-H3A"/>
    <w:rsid w:val="004163E1"/>
    <w:rPr>
      <w:rFonts w:ascii="Times New Roman" w:hAnsi="Times New Roman" w:cs="Times New Roman"/>
      <w:b/>
      <w:caps/>
      <w:noProof/>
    </w:rPr>
  </w:style>
  <w:style w:type="paragraph" w:customStyle="1" w:styleId="AS-H1a">
    <w:name w:val="AS-H1a"/>
    <w:basedOn w:val="Normal"/>
    <w:link w:val="AS-H1aChar"/>
    <w:rsid w:val="004163E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163E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163E1"/>
    <w:rPr>
      <w:rFonts w:ascii="Arial" w:hAnsi="Arial" w:cs="Arial"/>
      <w:b/>
      <w:noProof/>
      <w:sz w:val="36"/>
      <w:szCs w:val="36"/>
    </w:rPr>
  </w:style>
  <w:style w:type="character" w:customStyle="1" w:styleId="AS-H2Char">
    <w:name w:val="AS-H2 Char"/>
    <w:basedOn w:val="DefaultParagraphFont"/>
    <w:link w:val="AS-H2"/>
    <w:rsid w:val="004163E1"/>
    <w:rPr>
      <w:rFonts w:ascii="Times New Roman" w:hAnsi="Times New Roman" w:cs="Times New Roman"/>
      <w:b/>
      <w:caps/>
      <w:noProof/>
      <w:color w:val="000000"/>
      <w:sz w:val="26"/>
    </w:rPr>
  </w:style>
  <w:style w:type="paragraph" w:customStyle="1" w:styleId="AS-H3b">
    <w:name w:val="AS-H3b"/>
    <w:basedOn w:val="Normal"/>
    <w:link w:val="AS-H3bChar"/>
    <w:autoRedefine/>
    <w:rsid w:val="004163E1"/>
    <w:pPr>
      <w:jc w:val="center"/>
    </w:pPr>
    <w:rPr>
      <w:rFonts w:cs="Times New Roman"/>
      <w:b/>
    </w:rPr>
  </w:style>
  <w:style w:type="character" w:customStyle="1" w:styleId="AS-H3bChar">
    <w:name w:val="AS-H3b Char"/>
    <w:basedOn w:val="AS-H3AChar"/>
    <w:link w:val="AS-H3b"/>
    <w:rsid w:val="004163E1"/>
    <w:rPr>
      <w:rFonts w:ascii="Times New Roman" w:hAnsi="Times New Roman" w:cs="Times New Roman"/>
      <w:b/>
      <w:caps w:val="0"/>
      <w:noProof/>
    </w:rPr>
  </w:style>
  <w:style w:type="paragraph" w:customStyle="1" w:styleId="AS-P1">
    <w:name w:val="AS-P(1)"/>
    <w:basedOn w:val="Normal"/>
    <w:link w:val="AS-P1Char"/>
    <w:rsid w:val="004163E1"/>
    <w:pPr>
      <w:suppressAutoHyphens/>
      <w:ind w:right="-7" w:firstLine="567"/>
      <w:jc w:val="both"/>
    </w:pPr>
    <w:rPr>
      <w:rFonts w:eastAsia="Times New Roman" w:cs="Times New Roman"/>
    </w:rPr>
  </w:style>
  <w:style w:type="paragraph" w:customStyle="1" w:styleId="AS-Pa">
    <w:name w:val="AS-P(a)"/>
    <w:basedOn w:val="AS-Pahang"/>
    <w:link w:val="AS-PaChar"/>
    <w:rsid w:val="004163E1"/>
  </w:style>
  <w:style w:type="character" w:customStyle="1" w:styleId="AS-P1Char">
    <w:name w:val="AS-P(1) Char"/>
    <w:basedOn w:val="DefaultParagraphFont"/>
    <w:link w:val="AS-P1"/>
    <w:rsid w:val="004163E1"/>
    <w:rPr>
      <w:rFonts w:ascii="Times New Roman" w:eastAsia="Times New Roman" w:hAnsi="Times New Roman" w:cs="Times New Roman"/>
      <w:noProof/>
    </w:rPr>
  </w:style>
  <w:style w:type="paragraph" w:customStyle="1" w:styleId="AS-Pi">
    <w:name w:val="AS-P(i)"/>
    <w:basedOn w:val="Normal"/>
    <w:link w:val="AS-PiChar"/>
    <w:rsid w:val="004163E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163E1"/>
    <w:rPr>
      <w:rFonts w:ascii="Times New Roman" w:eastAsia="Times New Roman" w:hAnsi="Times New Roman" w:cs="Times New Roman"/>
      <w:noProof/>
    </w:rPr>
  </w:style>
  <w:style w:type="character" w:customStyle="1" w:styleId="AS-PiChar">
    <w:name w:val="AS-P(i) Char"/>
    <w:basedOn w:val="DefaultParagraphFont"/>
    <w:link w:val="AS-Pi"/>
    <w:rsid w:val="004163E1"/>
    <w:rPr>
      <w:rFonts w:ascii="Times New Roman" w:eastAsia="Times New Roman" w:hAnsi="Times New Roman" w:cs="Times New Roman"/>
      <w:noProof/>
    </w:rPr>
  </w:style>
  <w:style w:type="paragraph" w:customStyle="1" w:styleId="AS-Paa">
    <w:name w:val="AS-P(aa)"/>
    <w:basedOn w:val="Normal"/>
    <w:link w:val="AS-PaaChar"/>
    <w:rsid w:val="004163E1"/>
    <w:pPr>
      <w:suppressAutoHyphens/>
      <w:ind w:left="2267" w:right="-7" w:hanging="566"/>
      <w:jc w:val="both"/>
    </w:pPr>
    <w:rPr>
      <w:rFonts w:eastAsia="Times New Roman" w:cs="Times New Roman"/>
    </w:rPr>
  </w:style>
  <w:style w:type="paragraph" w:customStyle="1" w:styleId="AS-P-Amend">
    <w:name w:val="AS-P-Amend"/>
    <w:link w:val="AS-P-AmendChar"/>
    <w:rsid w:val="004163E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163E1"/>
    <w:rPr>
      <w:rFonts w:ascii="Times New Roman" w:eastAsia="Times New Roman" w:hAnsi="Times New Roman" w:cs="Times New Roman"/>
      <w:noProof/>
    </w:rPr>
  </w:style>
  <w:style w:type="character" w:customStyle="1" w:styleId="AS-P-AmendChar">
    <w:name w:val="AS-P-Amend Char"/>
    <w:basedOn w:val="AS-P0Char"/>
    <w:link w:val="AS-P-Amend"/>
    <w:rsid w:val="004163E1"/>
    <w:rPr>
      <w:rFonts w:ascii="Arial" w:eastAsia="Times New Roman" w:hAnsi="Arial" w:cs="Arial"/>
      <w:b/>
      <w:noProof/>
      <w:color w:val="00B050"/>
      <w:sz w:val="18"/>
      <w:szCs w:val="18"/>
    </w:rPr>
  </w:style>
  <w:style w:type="paragraph" w:customStyle="1" w:styleId="AS-H1b">
    <w:name w:val="AS-H1b"/>
    <w:basedOn w:val="Normal"/>
    <w:link w:val="AS-H1bChar"/>
    <w:rsid w:val="004163E1"/>
    <w:pPr>
      <w:jc w:val="center"/>
    </w:pPr>
    <w:rPr>
      <w:rFonts w:ascii="Arial" w:hAnsi="Arial" w:cs="Arial"/>
      <w:b/>
      <w:color w:val="000000"/>
      <w:sz w:val="24"/>
      <w:szCs w:val="24"/>
    </w:rPr>
  </w:style>
  <w:style w:type="character" w:customStyle="1" w:styleId="AS-H1bChar">
    <w:name w:val="AS-H1b Char"/>
    <w:basedOn w:val="AS-H2aChar"/>
    <w:link w:val="AS-H1b"/>
    <w:rsid w:val="004163E1"/>
    <w:rPr>
      <w:rFonts w:ascii="Arial" w:hAnsi="Arial" w:cs="Arial"/>
      <w:b/>
      <w:noProof/>
      <w:color w:val="000000"/>
      <w:sz w:val="24"/>
      <w:szCs w:val="24"/>
    </w:rPr>
  </w:style>
  <w:style w:type="paragraph" w:customStyle="1" w:styleId="REG-H1b">
    <w:name w:val="REG-H1b"/>
    <w:link w:val="REG-H1bChar"/>
    <w:qFormat/>
    <w:rsid w:val="004163E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163E1"/>
    <w:rPr>
      <w:rFonts w:ascii="Times New Roman" w:eastAsia="Times New Roman" w:hAnsi="Times New Roman"/>
      <w:b/>
      <w:bCs/>
      <w:noProof/>
    </w:rPr>
  </w:style>
  <w:style w:type="paragraph" w:customStyle="1" w:styleId="TableParagraph">
    <w:name w:val="Table Paragraph"/>
    <w:basedOn w:val="Normal"/>
    <w:uiPriority w:val="1"/>
    <w:rsid w:val="004163E1"/>
  </w:style>
  <w:style w:type="table" w:customStyle="1" w:styleId="TableGrid0">
    <w:name w:val="TableGrid"/>
    <w:rsid w:val="004163E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163E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163E1"/>
    <w:rPr>
      <w:rFonts w:ascii="Arial" w:hAnsi="Arial"/>
      <w:b/>
      <w:noProof/>
      <w:sz w:val="28"/>
      <w:szCs w:val="24"/>
    </w:rPr>
  </w:style>
  <w:style w:type="character" w:customStyle="1" w:styleId="REG-H1cChar">
    <w:name w:val="REG-H1c Char"/>
    <w:basedOn w:val="REG-H1bChar"/>
    <w:link w:val="REG-H1c"/>
    <w:rsid w:val="004163E1"/>
    <w:rPr>
      <w:rFonts w:ascii="Arial" w:hAnsi="Arial"/>
      <w:b/>
      <w:noProof/>
      <w:sz w:val="24"/>
      <w:szCs w:val="24"/>
    </w:rPr>
  </w:style>
  <w:style w:type="paragraph" w:customStyle="1" w:styleId="REG-PHA">
    <w:name w:val="REG-PH(A)"/>
    <w:link w:val="REG-PHAChar"/>
    <w:qFormat/>
    <w:rsid w:val="004163E1"/>
    <w:pPr>
      <w:spacing w:after="0" w:line="240" w:lineRule="auto"/>
      <w:jc w:val="center"/>
    </w:pPr>
    <w:rPr>
      <w:rFonts w:ascii="Arial" w:hAnsi="Arial"/>
      <w:b/>
      <w:caps/>
      <w:noProof/>
      <w:sz w:val="16"/>
      <w:szCs w:val="24"/>
    </w:rPr>
  </w:style>
  <w:style w:type="paragraph" w:customStyle="1" w:styleId="REG-PHb">
    <w:name w:val="REG-PH(b)"/>
    <w:link w:val="REG-PHbChar"/>
    <w:qFormat/>
    <w:rsid w:val="004163E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163E1"/>
    <w:rPr>
      <w:rFonts w:ascii="Arial" w:hAnsi="Arial"/>
      <w:b/>
      <w:caps/>
      <w:noProof/>
      <w:sz w:val="16"/>
      <w:szCs w:val="24"/>
    </w:rPr>
  </w:style>
  <w:style w:type="character" w:customStyle="1" w:styleId="REG-PHbChar">
    <w:name w:val="REG-PH(b) Char"/>
    <w:basedOn w:val="REG-H1bChar"/>
    <w:link w:val="REG-PHb"/>
    <w:rsid w:val="004163E1"/>
    <w:rPr>
      <w:rFonts w:ascii="Arial" w:hAnsi="Arial" w:cs="Arial"/>
      <w:b/>
      <w:noProof/>
      <w:sz w:val="16"/>
      <w:szCs w:val="16"/>
    </w:rPr>
  </w:style>
  <w:style w:type="paragraph" w:styleId="Revision">
    <w:name w:val="Revision"/>
    <w:hidden/>
    <w:uiPriority w:val="99"/>
    <w:semiHidden/>
    <w:rsid w:val="006B40F7"/>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3BA93-1E8F-41B4-B704-F6051258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230</TotalTime>
  <Pages>17</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53</cp:revision>
  <cp:lastPrinted>2015-11-07T10:46:00Z</cp:lastPrinted>
  <dcterms:created xsi:type="dcterms:W3CDTF">2015-07-30T09:03:00Z</dcterms:created>
  <dcterms:modified xsi:type="dcterms:W3CDTF">2015-11-07T11:03:00Z</dcterms:modified>
</cp:coreProperties>
</file>