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0D364" w14:textId="77777777" w:rsidR="00D721E9" w:rsidRPr="00463CA2" w:rsidRDefault="00AF321A" w:rsidP="00D51089">
      <w:pPr>
        <w:pStyle w:val="REG-H1a"/>
      </w:pPr>
      <w:r w:rsidRPr="00463CA2">
        <w:rPr>
          <w:lang w:val="en-ZA" w:eastAsia="en-ZA"/>
        </w:rPr>
        <w:drawing>
          <wp:anchor distT="0" distB="0" distL="114300" distR="114300" simplePos="0" relativeHeight="251658240" behindDoc="0" locked="1" layoutInCell="0" allowOverlap="0" wp14:anchorId="60F235CF" wp14:editId="47072C2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BBA6FD4" w14:textId="77777777" w:rsidR="00EB7655" w:rsidRPr="00463CA2" w:rsidRDefault="00D2019F" w:rsidP="00682D07">
      <w:pPr>
        <w:pStyle w:val="REG-H1d"/>
        <w:rPr>
          <w:lang w:val="en-GB"/>
        </w:rPr>
      </w:pPr>
      <w:r w:rsidRPr="00463CA2">
        <w:rPr>
          <w:lang w:val="en-GB"/>
        </w:rPr>
        <w:t>REGULATIONS MADE IN TERMS OF</w:t>
      </w:r>
    </w:p>
    <w:p w14:paraId="3A610350" w14:textId="77777777" w:rsidR="00E2335D" w:rsidRPr="00463CA2" w:rsidRDefault="00E2335D" w:rsidP="00BD2B69">
      <w:pPr>
        <w:pStyle w:val="REG-H1d"/>
        <w:rPr>
          <w:lang w:val="en-GB"/>
        </w:rPr>
      </w:pPr>
    </w:p>
    <w:p w14:paraId="36C8F219" w14:textId="77777777" w:rsidR="00E2335D" w:rsidRPr="00463CA2" w:rsidRDefault="009E5BB8" w:rsidP="00E2335D">
      <w:pPr>
        <w:pStyle w:val="REG-H1a"/>
      </w:pPr>
      <w:r w:rsidRPr="00463CA2">
        <w:t xml:space="preserve">Agricultural (Commercial) Land Reform </w:t>
      </w:r>
      <w:r w:rsidR="00546D6B" w:rsidRPr="00463CA2">
        <w:br/>
      </w:r>
      <w:r w:rsidRPr="00463CA2">
        <w:t>Act 6 of 1995</w:t>
      </w:r>
    </w:p>
    <w:p w14:paraId="55FC8159" w14:textId="77777777" w:rsidR="00BD2B69" w:rsidRPr="00463CA2" w:rsidRDefault="00D924D5" w:rsidP="00BC6658">
      <w:pPr>
        <w:pStyle w:val="REG-H1b"/>
        <w:rPr>
          <w:b w:val="0"/>
        </w:rPr>
      </w:pPr>
      <w:r w:rsidRPr="00463CA2">
        <w:rPr>
          <w:b w:val="0"/>
        </w:rPr>
        <w:t>s</w:t>
      </w:r>
      <w:r w:rsidR="00BD2B69" w:rsidRPr="00463CA2">
        <w:rPr>
          <w:b w:val="0"/>
        </w:rPr>
        <w:t xml:space="preserve">ection </w:t>
      </w:r>
      <w:r w:rsidR="009E5BB8" w:rsidRPr="00463CA2">
        <w:rPr>
          <w:b w:val="0"/>
        </w:rPr>
        <w:t xml:space="preserve">77 read with </w:t>
      </w:r>
      <w:r w:rsidR="00546D6B" w:rsidRPr="00463CA2">
        <w:rPr>
          <w:b w:val="0"/>
        </w:rPr>
        <w:t xml:space="preserve">section </w:t>
      </w:r>
      <w:r w:rsidR="000463F8">
        <w:rPr>
          <w:b w:val="0"/>
        </w:rPr>
        <w:t>20</w:t>
      </w:r>
      <w:r w:rsidR="009E5BB8" w:rsidRPr="00463CA2">
        <w:rPr>
          <w:b w:val="0"/>
        </w:rPr>
        <w:t>(</w:t>
      </w:r>
      <w:r w:rsidR="000463F8">
        <w:rPr>
          <w:b w:val="0"/>
        </w:rPr>
        <w:t>1A</w:t>
      </w:r>
      <w:r w:rsidR="009E5BB8" w:rsidRPr="00463CA2">
        <w:rPr>
          <w:b w:val="0"/>
        </w:rPr>
        <w:t>)</w:t>
      </w:r>
    </w:p>
    <w:p w14:paraId="52FB0C1F" w14:textId="77777777" w:rsidR="00E2335D" w:rsidRPr="00463CA2" w:rsidRDefault="00E2335D" w:rsidP="00E2335D">
      <w:pPr>
        <w:pStyle w:val="REG-H1a"/>
        <w:pBdr>
          <w:bottom w:val="single" w:sz="4" w:space="1" w:color="auto"/>
        </w:pBdr>
      </w:pPr>
    </w:p>
    <w:p w14:paraId="040CE479" w14:textId="77777777" w:rsidR="00E2335D" w:rsidRPr="00463CA2" w:rsidRDefault="00E2335D" w:rsidP="00E2335D">
      <w:pPr>
        <w:pStyle w:val="REG-H1a"/>
      </w:pPr>
    </w:p>
    <w:p w14:paraId="7DA595F3" w14:textId="4BC18320" w:rsidR="00E2335D" w:rsidRPr="003D4278" w:rsidRDefault="006D1821" w:rsidP="003D4278">
      <w:pPr>
        <w:pStyle w:val="REG-H1b"/>
      </w:pPr>
      <w:r>
        <w:rPr>
          <w:rStyle w:val="REG-H1bChar"/>
          <w:b/>
        </w:rPr>
        <w:t>Regulations on Criteria to be u</w:t>
      </w:r>
      <w:r w:rsidR="003D4278" w:rsidRPr="003D4278">
        <w:rPr>
          <w:rStyle w:val="REG-H1bChar"/>
          <w:b/>
        </w:rPr>
        <w:t xml:space="preserve">sed for </w:t>
      </w:r>
      <w:r w:rsidR="003D4278">
        <w:rPr>
          <w:rStyle w:val="REG-H1bChar"/>
          <w:b/>
        </w:rPr>
        <w:br/>
      </w:r>
      <w:r w:rsidR="003D4278" w:rsidRPr="003D4278">
        <w:rPr>
          <w:rStyle w:val="REG-H1bChar"/>
          <w:b/>
        </w:rPr>
        <w:t>Expropriation of Agricultural Land</w:t>
      </w:r>
    </w:p>
    <w:p w14:paraId="54767A9F" w14:textId="77777777" w:rsidR="00D2019F" w:rsidRPr="00463CA2" w:rsidRDefault="00BD2B69" w:rsidP="00C838EC">
      <w:pPr>
        <w:pStyle w:val="REG-H1d"/>
        <w:rPr>
          <w:lang w:val="en-GB"/>
        </w:rPr>
      </w:pPr>
      <w:r w:rsidRPr="00463CA2">
        <w:rPr>
          <w:lang w:val="en-GB"/>
        </w:rPr>
        <w:t xml:space="preserve">Government Notice </w:t>
      </w:r>
      <w:r w:rsidR="007927B4">
        <w:rPr>
          <w:lang w:val="en-GB"/>
        </w:rPr>
        <w:t>209</w:t>
      </w:r>
      <w:r w:rsidR="005709A6" w:rsidRPr="00463CA2">
        <w:rPr>
          <w:lang w:val="en-GB"/>
        </w:rPr>
        <w:t xml:space="preserve"> </w:t>
      </w:r>
      <w:r w:rsidR="005C16B3" w:rsidRPr="00463CA2">
        <w:rPr>
          <w:lang w:val="en-GB"/>
        </w:rPr>
        <w:t>of</w:t>
      </w:r>
      <w:r w:rsidR="005709A6" w:rsidRPr="00463CA2">
        <w:rPr>
          <w:lang w:val="en-GB"/>
        </w:rPr>
        <w:t xml:space="preserve"> </w:t>
      </w:r>
      <w:r w:rsidR="009E5BB8" w:rsidRPr="00463CA2">
        <w:rPr>
          <w:lang w:val="en-GB"/>
        </w:rPr>
        <w:t>201</w:t>
      </w:r>
      <w:r w:rsidR="007927B4">
        <w:rPr>
          <w:lang w:val="en-GB"/>
        </w:rPr>
        <w:t>6</w:t>
      </w:r>
    </w:p>
    <w:p w14:paraId="604AFC9A" w14:textId="77777777" w:rsidR="003013D8" w:rsidRPr="00463CA2" w:rsidRDefault="003013D8" w:rsidP="003013D8">
      <w:pPr>
        <w:pStyle w:val="REG-Amend"/>
      </w:pPr>
      <w:r w:rsidRPr="00463CA2">
        <w:t xml:space="preserve">(GG </w:t>
      </w:r>
      <w:r w:rsidR="00B54912">
        <w:t>6115</w:t>
      </w:r>
      <w:r w:rsidRPr="00463CA2">
        <w:t>)</w:t>
      </w:r>
    </w:p>
    <w:p w14:paraId="37C98DCA" w14:textId="77777777" w:rsidR="003013D8" w:rsidRPr="00463CA2" w:rsidRDefault="003013D8" w:rsidP="003013D8">
      <w:pPr>
        <w:pStyle w:val="REG-Amend"/>
      </w:pPr>
      <w:r w:rsidRPr="00463CA2">
        <w:t xml:space="preserve">came into force on date of publication: </w:t>
      </w:r>
      <w:r w:rsidR="00D77D25">
        <w:t>1 September 2016</w:t>
      </w:r>
    </w:p>
    <w:p w14:paraId="4A516329" w14:textId="77777777" w:rsidR="005955EA" w:rsidRPr="00463CA2" w:rsidRDefault="005955EA" w:rsidP="0087487C">
      <w:pPr>
        <w:pStyle w:val="REG-H1a"/>
        <w:pBdr>
          <w:bottom w:val="single" w:sz="4" w:space="1" w:color="auto"/>
        </w:pBdr>
      </w:pPr>
    </w:p>
    <w:p w14:paraId="2F560180" w14:textId="77777777" w:rsidR="001121EE" w:rsidRPr="00463CA2" w:rsidRDefault="001121EE" w:rsidP="0087487C">
      <w:pPr>
        <w:pStyle w:val="REG-H1a"/>
      </w:pPr>
    </w:p>
    <w:p w14:paraId="11844AAB" w14:textId="77777777" w:rsidR="008938F7" w:rsidRPr="00EA73D6" w:rsidRDefault="008938F7" w:rsidP="00C36B55">
      <w:pPr>
        <w:pStyle w:val="REG-H2"/>
      </w:pPr>
      <w:r w:rsidRPr="00EA73D6">
        <w:t xml:space="preserve">ARRANGEMENT OF </w:t>
      </w:r>
      <w:r w:rsidR="00C11092" w:rsidRPr="00EA73D6">
        <w:t>REGULATIONS</w:t>
      </w:r>
    </w:p>
    <w:p w14:paraId="1B313A52" w14:textId="77777777" w:rsidR="00C63501" w:rsidRPr="00463CA2" w:rsidRDefault="00C63501" w:rsidP="00003730">
      <w:pPr>
        <w:pStyle w:val="REG-P0"/>
        <w:rPr>
          <w:color w:val="00B050"/>
        </w:rPr>
      </w:pPr>
    </w:p>
    <w:p w14:paraId="4A97181B" w14:textId="77777777" w:rsidR="009E5BB8" w:rsidRPr="00463CA2" w:rsidRDefault="00A156A1" w:rsidP="009E5BB8">
      <w:pPr>
        <w:pStyle w:val="REG-P0"/>
        <w:rPr>
          <w:color w:val="00B050"/>
        </w:rPr>
      </w:pPr>
      <w:r w:rsidRPr="00463CA2">
        <w:rPr>
          <w:color w:val="00B050"/>
        </w:rPr>
        <w:t>1.</w:t>
      </w:r>
      <w:r w:rsidRPr="00463CA2">
        <w:rPr>
          <w:color w:val="00B050"/>
        </w:rPr>
        <w:tab/>
      </w:r>
      <w:r w:rsidR="009E5BB8" w:rsidRPr="00463CA2">
        <w:rPr>
          <w:color w:val="00B050"/>
        </w:rPr>
        <w:t>Definitions</w:t>
      </w:r>
    </w:p>
    <w:p w14:paraId="2184A61E" w14:textId="77777777" w:rsidR="009E5BB8" w:rsidRPr="00B76957" w:rsidRDefault="003905F1" w:rsidP="009E5BB8">
      <w:pPr>
        <w:pStyle w:val="REG-P0"/>
        <w:rPr>
          <w:color w:val="00B050"/>
        </w:rPr>
      </w:pPr>
      <w:r w:rsidRPr="00B76957">
        <w:rPr>
          <w:color w:val="00B050"/>
        </w:rPr>
        <w:t>2.</w:t>
      </w:r>
      <w:r w:rsidRPr="00B76957">
        <w:rPr>
          <w:color w:val="00B050"/>
        </w:rPr>
        <w:tab/>
      </w:r>
      <w:r w:rsidR="0009416D" w:rsidRPr="00B76957">
        <w:rPr>
          <w:color w:val="00B050"/>
        </w:rPr>
        <w:t>Criteria to be used in expropriating agricultural land</w:t>
      </w:r>
    </w:p>
    <w:p w14:paraId="78E58C5C" w14:textId="77777777" w:rsidR="00DF0855" w:rsidRPr="00B76957" w:rsidRDefault="00DF0855" w:rsidP="009E5BB8">
      <w:pPr>
        <w:pStyle w:val="REG-P0"/>
        <w:rPr>
          <w:color w:val="00B050"/>
        </w:rPr>
      </w:pPr>
      <w:r w:rsidRPr="00B76957">
        <w:rPr>
          <w:color w:val="00B050"/>
        </w:rPr>
        <w:t>3.</w:t>
      </w:r>
      <w:r w:rsidRPr="00B76957">
        <w:rPr>
          <w:color w:val="00B050"/>
        </w:rPr>
        <w:tab/>
      </w:r>
      <w:r w:rsidR="002568B8" w:rsidRPr="00B76957">
        <w:rPr>
          <w:color w:val="00B050"/>
        </w:rPr>
        <w:t>Identification criteria for agricultural land</w:t>
      </w:r>
    </w:p>
    <w:p w14:paraId="19469FDB" w14:textId="77777777" w:rsidR="00B76957" w:rsidRPr="00B76957" w:rsidRDefault="00DF0855" w:rsidP="00B76957">
      <w:pPr>
        <w:pStyle w:val="REG-P0"/>
        <w:rPr>
          <w:color w:val="00B050"/>
        </w:rPr>
      </w:pPr>
      <w:r w:rsidRPr="00B76957">
        <w:rPr>
          <w:color w:val="00B050"/>
        </w:rPr>
        <w:t>4.</w:t>
      </w:r>
      <w:r w:rsidRPr="00B76957">
        <w:rPr>
          <w:color w:val="00B050"/>
        </w:rPr>
        <w:tab/>
      </w:r>
      <w:r w:rsidR="00B76957" w:rsidRPr="00B76957">
        <w:rPr>
          <w:color w:val="00B050"/>
        </w:rPr>
        <w:t>Scoring criteria for agricultural land</w:t>
      </w:r>
    </w:p>
    <w:p w14:paraId="456F66E8" w14:textId="77777777" w:rsidR="00DF0855" w:rsidRDefault="00DF0855" w:rsidP="00DF0855">
      <w:pPr>
        <w:autoSpaceDE w:val="0"/>
        <w:autoSpaceDN w:val="0"/>
        <w:adjustRightInd w:val="0"/>
        <w:jc w:val="center"/>
        <w:rPr>
          <w:rFonts w:ascii="TimesNewRomanPSMT" w:hAnsi="TimesNewRomanPSMT" w:cs="TimesNewRomanPSMT"/>
          <w:noProof w:val="0"/>
          <w:color w:val="00B050"/>
        </w:rPr>
      </w:pPr>
    </w:p>
    <w:p w14:paraId="5DCB9DA8" w14:textId="77777777" w:rsidR="00184C8B" w:rsidRPr="00215AA1" w:rsidRDefault="00DF0855" w:rsidP="00184C8B">
      <w:pPr>
        <w:autoSpaceDE w:val="0"/>
        <w:autoSpaceDN w:val="0"/>
        <w:adjustRightInd w:val="0"/>
        <w:jc w:val="center"/>
        <w:rPr>
          <w:rFonts w:cs="Times New Roman"/>
          <w:noProof w:val="0"/>
          <w:color w:val="00B050"/>
        </w:rPr>
      </w:pPr>
      <w:bookmarkStart w:id="0" w:name="_GoBack"/>
      <w:bookmarkEnd w:id="0"/>
      <w:r w:rsidRPr="00215AA1">
        <w:rPr>
          <w:rFonts w:cs="Times New Roman"/>
          <w:noProof w:val="0"/>
          <w:color w:val="00B050"/>
        </w:rPr>
        <w:t>ANNEXURE</w:t>
      </w:r>
    </w:p>
    <w:p w14:paraId="676C2BE4" w14:textId="77777777" w:rsidR="00DF0855" w:rsidRPr="00215AA1" w:rsidRDefault="00DF0855" w:rsidP="00184C8B">
      <w:pPr>
        <w:autoSpaceDE w:val="0"/>
        <w:autoSpaceDN w:val="0"/>
        <w:adjustRightInd w:val="0"/>
        <w:jc w:val="center"/>
        <w:rPr>
          <w:rFonts w:cs="Times New Roman"/>
          <w:color w:val="00B050"/>
        </w:rPr>
      </w:pPr>
      <w:r w:rsidRPr="00215AA1">
        <w:rPr>
          <w:rFonts w:cs="Times New Roman"/>
          <w:bCs/>
          <w:noProof w:val="0"/>
          <w:color w:val="00B050"/>
        </w:rPr>
        <w:t>Expropriation criteria</w:t>
      </w:r>
    </w:p>
    <w:p w14:paraId="3BDCBF51" w14:textId="77777777" w:rsidR="00FA7FE6" w:rsidRPr="00463CA2" w:rsidRDefault="00FA7FE6" w:rsidP="00B0347D">
      <w:pPr>
        <w:pStyle w:val="REG-H1a"/>
        <w:pBdr>
          <w:bottom w:val="single" w:sz="4" w:space="1" w:color="auto"/>
        </w:pBdr>
      </w:pPr>
    </w:p>
    <w:p w14:paraId="1EA45913" w14:textId="77777777" w:rsidR="00342850" w:rsidRPr="00463CA2" w:rsidRDefault="00342850" w:rsidP="00342850">
      <w:pPr>
        <w:pStyle w:val="REG-H1a"/>
      </w:pPr>
    </w:p>
    <w:p w14:paraId="21F9EECB" w14:textId="77777777" w:rsidR="00FD1739" w:rsidRPr="00B55255" w:rsidRDefault="00FD1739" w:rsidP="00FD1739">
      <w:pPr>
        <w:pStyle w:val="REG-P0"/>
        <w:rPr>
          <w:b/>
        </w:rPr>
      </w:pPr>
      <w:r w:rsidRPr="00B55255">
        <w:rPr>
          <w:b/>
        </w:rPr>
        <w:t>Definitions</w:t>
      </w:r>
    </w:p>
    <w:p w14:paraId="0C4AA0C4" w14:textId="77777777" w:rsidR="00FD1739" w:rsidRDefault="00FD1739" w:rsidP="00FD1739">
      <w:pPr>
        <w:pStyle w:val="REG-P0"/>
        <w:rPr>
          <w:b/>
          <w:sz w:val="23"/>
        </w:rPr>
      </w:pPr>
    </w:p>
    <w:p w14:paraId="26062977" w14:textId="77777777" w:rsidR="00FD1739" w:rsidRDefault="00FD1739" w:rsidP="00B55255">
      <w:pPr>
        <w:pStyle w:val="REG-P1"/>
      </w:pPr>
      <w:r>
        <w:rPr>
          <w:b/>
          <w:bCs/>
        </w:rPr>
        <w:t>1.</w:t>
      </w:r>
      <w:r>
        <w:rPr>
          <w:b/>
          <w:bCs/>
        </w:rPr>
        <w:tab/>
      </w:r>
      <w:r>
        <w:t>In these regulations a word or an expression to which a meaning has been assigned in the Act has that meaning, and unless the context otherwise indicates -</w:t>
      </w:r>
    </w:p>
    <w:p w14:paraId="55717ECA" w14:textId="77777777" w:rsidR="00FD1739" w:rsidRDefault="00FD1739" w:rsidP="00FD1739">
      <w:pPr>
        <w:pStyle w:val="REG-P0"/>
        <w:rPr>
          <w:sz w:val="23"/>
        </w:rPr>
      </w:pPr>
    </w:p>
    <w:p w14:paraId="7E19ECF0" w14:textId="77777777" w:rsidR="00FD1739" w:rsidRDefault="00FD1739" w:rsidP="00FD1739">
      <w:pPr>
        <w:pStyle w:val="REG-P0"/>
      </w:pPr>
      <w:r>
        <w:t>“assessment report” means an assessment report prepared by a person authorised in writing by the Commission under section 15(1) of the Act;</w:t>
      </w:r>
    </w:p>
    <w:p w14:paraId="43A3A00F" w14:textId="77777777" w:rsidR="00FD1739" w:rsidRDefault="00FD1739" w:rsidP="00FD1739">
      <w:pPr>
        <w:pStyle w:val="REG-P0"/>
      </w:pPr>
    </w:p>
    <w:p w14:paraId="77403670" w14:textId="77777777" w:rsidR="00FD1739" w:rsidRDefault="00FD1739" w:rsidP="00FD1739">
      <w:pPr>
        <w:pStyle w:val="REG-P0"/>
      </w:pPr>
      <w:r>
        <w:t>“Ministry” means the Ministry administering land affairs;</w:t>
      </w:r>
    </w:p>
    <w:p w14:paraId="75756277" w14:textId="77777777" w:rsidR="00FD1739" w:rsidRDefault="00FD1739" w:rsidP="00FD1739">
      <w:pPr>
        <w:pStyle w:val="REG-P0"/>
        <w:rPr>
          <w:sz w:val="23"/>
        </w:rPr>
      </w:pPr>
    </w:p>
    <w:p w14:paraId="334F7222" w14:textId="77777777" w:rsidR="00FD1739" w:rsidRDefault="00FD1739" w:rsidP="00FD1739">
      <w:pPr>
        <w:pStyle w:val="REG-P0"/>
      </w:pPr>
      <w:r>
        <w:t>“the Act” means the Agricultural (Commercial) Land Reform Act, 1995 (Act No. 6 of 1995); and</w:t>
      </w:r>
    </w:p>
    <w:p w14:paraId="09DA426B" w14:textId="77777777" w:rsidR="00FD1739" w:rsidRDefault="00FD1739" w:rsidP="00FD1739">
      <w:pPr>
        <w:pStyle w:val="REG-P0"/>
        <w:rPr>
          <w:sz w:val="23"/>
        </w:rPr>
      </w:pPr>
    </w:p>
    <w:p w14:paraId="1532C1F7" w14:textId="77777777" w:rsidR="00FD1739" w:rsidRDefault="00FD1739" w:rsidP="00FD1739">
      <w:pPr>
        <w:pStyle w:val="REG-P0"/>
      </w:pPr>
      <w:r>
        <w:t>“valuer” means a valuer as defined under the Land Valuation and Taxation Regulations published under Government Notice No. 120 of 3 July 2007.</w:t>
      </w:r>
    </w:p>
    <w:p w14:paraId="7B502375" w14:textId="77777777" w:rsidR="00552CCC" w:rsidRDefault="00552CCC" w:rsidP="00FD1739">
      <w:pPr>
        <w:pStyle w:val="REG-P0"/>
      </w:pPr>
    </w:p>
    <w:p w14:paraId="20276D96" w14:textId="2C511934" w:rsidR="00552CCC" w:rsidRPr="00286DB0" w:rsidRDefault="00552CCC" w:rsidP="00552CCC">
      <w:pPr>
        <w:pStyle w:val="REG-Amend"/>
        <w:rPr>
          <w:lang w:val="en-ZA"/>
        </w:rPr>
      </w:pPr>
      <w:r>
        <w:t xml:space="preserve">[The </w:t>
      </w:r>
      <w:r w:rsidRPr="00286DB0">
        <w:rPr>
          <w:lang w:val="en-ZA"/>
        </w:rPr>
        <w:t xml:space="preserve">Land Valuation and Taxation Regulations </w:t>
      </w:r>
      <w:r>
        <w:t xml:space="preserve">referred to </w:t>
      </w:r>
      <w:r>
        <w:br/>
        <w:t xml:space="preserve">are contained in </w:t>
      </w:r>
      <w:r w:rsidRPr="00286DB0">
        <w:rPr>
          <w:lang w:val="en-ZA"/>
        </w:rPr>
        <w:t>GN 120/2007 (</w:t>
      </w:r>
      <w:r w:rsidRPr="001807D8">
        <w:rPr>
          <w:rFonts w:cs="Times New Roman"/>
          <w:lang w:val="en-ZA"/>
        </w:rPr>
        <w:t>GG 3870</w:t>
      </w:r>
      <w:r>
        <w:rPr>
          <w:lang w:val="en-ZA"/>
        </w:rPr>
        <w:t>), as amended.]</w:t>
      </w:r>
    </w:p>
    <w:p w14:paraId="5747D1F5" w14:textId="77777777" w:rsidR="00FD1739" w:rsidRDefault="00FD1739" w:rsidP="00FD1739">
      <w:pPr>
        <w:pStyle w:val="REG-P0"/>
        <w:rPr>
          <w:sz w:val="23"/>
        </w:rPr>
      </w:pPr>
    </w:p>
    <w:p w14:paraId="794E8ACD" w14:textId="77777777" w:rsidR="00FD1739" w:rsidRPr="00C4034F" w:rsidRDefault="00FD1739" w:rsidP="00FD1739">
      <w:pPr>
        <w:pStyle w:val="REG-P0"/>
        <w:rPr>
          <w:b/>
        </w:rPr>
      </w:pPr>
      <w:r w:rsidRPr="00C4034F">
        <w:rPr>
          <w:b/>
        </w:rPr>
        <w:t>Criteria to be used in expropriating agricultural land</w:t>
      </w:r>
    </w:p>
    <w:p w14:paraId="552FE2C4" w14:textId="77777777" w:rsidR="00FD1739" w:rsidRDefault="00FD1739" w:rsidP="00FD1739">
      <w:pPr>
        <w:pStyle w:val="REG-P0"/>
        <w:rPr>
          <w:b/>
          <w:sz w:val="23"/>
        </w:rPr>
      </w:pPr>
    </w:p>
    <w:p w14:paraId="291B62A1" w14:textId="77777777" w:rsidR="00FD1739" w:rsidRDefault="00FD1739" w:rsidP="0009416D">
      <w:pPr>
        <w:pStyle w:val="REG-P1"/>
      </w:pPr>
      <w:r>
        <w:rPr>
          <w:b/>
          <w:bCs/>
        </w:rPr>
        <w:t>2.</w:t>
      </w:r>
      <w:r>
        <w:rPr>
          <w:b/>
          <w:bCs/>
        </w:rPr>
        <w:tab/>
      </w:r>
      <w:r>
        <w:t xml:space="preserve">(1) </w:t>
      </w:r>
      <w:r w:rsidR="0009416D">
        <w:tab/>
      </w:r>
      <w:r>
        <w:t>Where the Minister, after consultation with the Commission, decides to expropriate any agricultural land under section 20 of the Act for the purposes of section 14(1) of that Act, the Minister must -</w:t>
      </w:r>
    </w:p>
    <w:p w14:paraId="1AA383C5" w14:textId="77777777" w:rsidR="00FD1739" w:rsidRDefault="00FD1739" w:rsidP="00FD1739">
      <w:pPr>
        <w:pStyle w:val="REG-P0"/>
        <w:rPr>
          <w:sz w:val="23"/>
        </w:rPr>
      </w:pPr>
    </w:p>
    <w:p w14:paraId="0E02E8C6" w14:textId="77777777" w:rsidR="00FD1739" w:rsidRDefault="00FD1739" w:rsidP="0009416D">
      <w:pPr>
        <w:pStyle w:val="REG-Pa"/>
      </w:pPr>
      <w:r>
        <w:t>(a)</w:t>
      </w:r>
      <w:r>
        <w:tab/>
        <w:t>use the identification criteria set out in regulation 3 in identifying the agricultural land eligible for expropriation; and</w:t>
      </w:r>
    </w:p>
    <w:p w14:paraId="20A89CFE" w14:textId="77777777" w:rsidR="00FD1739" w:rsidRDefault="00FD1739" w:rsidP="0009416D">
      <w:pPr>
        <w:pStyle w:val="REG-Pa"/>
        <w:rPr>
          <w:sz w:val="23"/>
        </w:rPr>
      </w:pPr>
    </w:p>
    <w:p w14:paraId="7F9B846D" w14:textId="77777777" w:rsidR="00FD1739" w:rsidRDefault="00FD1739" w:rsidP="0009416D">
      <w:pPr>
        <w:pStyle w:val="REG-Pa"/>
      </w:pPr>
      <w:r>
        <w:t>(b)</w:t>
      </w:r>
      <w:r>
        <w:tab/>
        <w:t>conduct a suitability assessment as contemplated in regulation 4 in order to determine the suitability of agricultural land for the purposes of section 14(1) of the Act.</w:t>
      </w:r>
    </w:p>
    <w:p w14:paraId="0C3446BB" w14:textId="77777777" w:rsidR="00FD1739" w:rsidRDefault="00FD1739" w:rsidP="00FD1739">
      <w:pPr>
        <w:pStyle w:val="REG-P0"/>
        <w:rPr>
          <w:sz w:val="23"/>
        </w:rPr>
      </w:pPr>
    </w:p>
    <w:p w14:paraId="4C8A3499" w14:textId="77777777" w:rsidR="00FD1739" w:rsidRDefault="00FD1739" w:rsidP="004C0979">
      <w:pPr>
        <w:pStyle w:val="REG-P1"/>
      </w:pPr>
      <w:r>
        <w:t>(2)</w:t>
      </w:r>
      <w:r>
        <w:tab/>
        <w:t>The Minister, after having -</w:t>
      </w:r>
    </w:p>
    <w:p w14:paraId="6D10A20D" w14:textId="77777777" w:rsidR="00FD1739" w:rsidRDefault="00FD1739" w:rsidP="00FD1739">
      <w:pPr>
        <w:pStyle w:val="REG-P0"/>
        <w:rPr>
          <w:sz w:val="23"/>
        </w:rPr>
      </w:pPr>
    </w:p>
    <w:p w14:paraId="3225D013" w14:textId="77777777" w:rsidR="00FD1739" w:rsidRDefault="00FD1739" w:rsidP="004C0979">
      <w:pPr>
        <w:pStyle w:val="REG-Pa"/>
      </w:pPr>
      <w:r>
        <w:t>(a)</w:t>
      </w:r>
      <w:r>
        <w:tab/>
        <w:t>identified agricultural land for expropriation under subregulation (1)(a); and</w:t>
      </w:r>
    </w:p>
    <w:p w14:paraId="6FAC2C69" w14:textId="77777777" w:rsidR="00FD1739" w:rsidRDefault="00FD1739" w:rsidP="004C0979">
      <w:pPr>
        <w:pStyle w:val="REG-Pa"/>
        <w:rPr>
          <w:sz w:val="23"/>
        </w:rPr>
      </w:pPr>
    </w:p>
    <w:p w14:paraId="3B30AB3C" w14:textId="77777777" w:rsidR="00FD1739" w:rsidRDefault="00FD1739" w:rsidP="004C0979">
      <w:pPr>
        <w:pStyle w:val="REG-Pa"/>
      </w:pPr>
      <w:r>
        <w:t>(b)</w:t>
      </w:r>
      <w:r>
        <w:tab/>
        <w:t>conducted a suitability assessment of the agricultural land as contemplated in regulation 4,</w:t>
      </w:r>
    </w:p>
    <w:p w14:paraId="5525F6A3" w14:textId="77777777" w:rsidR="00FD1739" w:rsidRDefault="00FD1739" w:rsidP="00FD1739">
      <w:pPr>
        <w:pStyle w:val="REG-P0"/>
        <w:rPr>
          <w:sz w:val="23"/>
        </w:rPr>
      </w:pPr>
    </w:p>
    <w:p w14:paraId="2C739CE3" w14:textId="77777777" w:rsidR="00FD1739" w:rsidRDefault="00FD1739" w:rsidP="00FD1739">
      <w:pPr>
        <w:pStyle w:val="REG-P0"/>
      </w:pPr>
      <w:r>
        <w:t>must for the purposes of section 14(1) of the Act score the agricultural land in accordance with the scoring criteria set out in the Annexure.</w:t>
      </w:r>
    </w:p>
    <w:p w14:paraId="6A5689DA" w14:textId="77777777" w:rsidR="00FD1739" w:rsidRDefault="00FD1739" w:rsidP="00FD1739">
      <w:pPr>
        <w:pStyle w:val="REG-P0"/>
        <w:rPr>
          <w:sz w:val="23"/>
        </w:rPr>
      </w:pPr>
    </w:p>
    <w:p w14:paraId="14F364C9" w14:textId="77777777" w:rsidR="00FD1739" w:rsidRDefault="00FD1739" w:rsidP="00F1252E">
      <w:pPr>
        <w:pStyle w:val="REG-P1"/>
      </w:pPr>
      <w:r>
        <w:t>(3)</w:t>
      </w:r>
      <w:r>
        <w:tab/>
        <w:t>The Minister, after consultation with the Commission and having scored the identified agricultural land in accordance with subregulation (2), may decide to expropriate the identified agricultural land.</w:t>
      </w:r>
    </w:p>
    <w:p w14:paraId="586E3EC5" w14:textId="77777777" w:rsidR="00FD1739" w:rsidRDefault="00FD1739" w:rsidP="00FD1739">
      <w:pPr>
        <w:pStyle w:val="REG-P0"/>
        <w:rPr>
          <w:sz w:val="23"/>
        </w:rPr>
      </w:pPr>
    </w:p>
    <w:p w14:paraId="186AFDE9" w14:textId="77777777" w:rsidR="00FD1739" w:rsidRPr="002568B8" w:rsidRDefault="00FD1739" w:rsidP="00FD1739">
      <w:pPr>
        <w:pStyle w:val="REG-P0"/>
        <w:rPr>
          <w:b/>
        </w:rPr>
      </w:pPr>
      <w:r w:rsidRPr="002568B8">
        <w:rPr>
          <w:b/>
        </w:rPr>
        <w:t>Identification criteria for agricultural land</w:t>
      </w:r>
    </w:p>
    <w:p w14:paraId="5B9B8E2A" w14:textId="77777777" w:rsidR="00FD1739" w:rsidRDefault="00FD1739" w:rsidP="00FD1739">
      <w:pPr>
        <w:pStyle w:val="REG-P0"/>
        <w:rPr>
          <w:b/>
          <w:sz w:val="23"/>
        </w:rPr>
      </w:pPr>
    </w:p>
    <w:p w14:paraId="79A9B5C6" w14:textId="77777777" w:rsidR="00FD1739" w:rsidRDefault="00FD1739" w:rsidP="002568B8">
      <w:pPr>
        <w:pStyle w:val="REG-P1"/>
      </w:pPr>
      <w:r>
        <w:rPr>
          <w:b/>
          <w:bCs/>
        </w:rPr>
        <w:t>3.</w:t>
      </w:r>
      <w:r>
        <w:rPr>
          <w:b/>
          <w:bCs/>
        </w:rPr>
        <w:tab/>
      </w:r>
      <w:r>
        <w:t xml:space="preserve">(1) </w:t>
      </w:r>
      <w:r w:rsidR="002568B8">
        <w:tab/>
      </w:r>
      <w:r>
        <w:t>The Minister must identify and scrutinise the agricultural land intended to be expropriated for purposes of section 14(1).</w:t>
      </w:r>
    </w:p>
    <w:p w14:paraId="7EAF68EF" w14:textId="77777777" w:rsidR="00FD1739" w:rsidRDefault="00FD1739" w:rsidP="002568B8">
      <w:pPr>
        <w:pStyle w:val="REG-P1"/>
        <w:rPr>
          <w:sz w:val="23"/>
        </w:rPr>
      </w:pPr>
    </w:p>
    <w:p w14:paraId="2A598A58" w14:textId="77777777" w:rsidR="00FD1739" w:rsidRDefault="00FD1739" w:rsidP="002568B8">
      <w:pPr>
        <w:pStyle w:val="REG-P1"/>
      </w:pPr>
      <w:r>
        <w:t>(2)</w:t>
      </w:r>
      <w:r>
        <w:tab/>
        <w:t>For the purposes of subregulation (1), the Minister must ascertain -</w:t>
      </w:r>
    </w:p>
    <w:p w14:paraId="481D0CA3" w14:textId="77777777" w:rsidR="00FD1739" w:rsidRDefault="00FD1739" w:rsidP="00FD1739">
      <w:pPr>
        <w:pStyle w:val="REG-P0"/>
        <w:rPr>
          <w:sz w:val="23"/>
        </w:rPr>
      </w:pPr>
    </w:p>
    <w:p w14:paraId="1D7AABAC" w14:textId="77777777" w:rsidR="00FD1739" w:rsidRDefault="00FD1739" w:rsidP="00552CCC">
      <w:pPr>
        <w:pStyle w:val="REG-Pa"/>
      </w:pPr>
      <w:r>
        <w:t>(a)</w:t>
      </w:r>
      <w:r>
        <w:tab/>
        <w:t>the ownership of the identified agricultural land with the deeds registry and any condition endorsed on the title deed of the agricultural land;</w:t>
      </w:r>
    </w:p>
    <w:p w14:paraId="0618B2E4" w14:textId="77777777" w:rsidR="00FD1739" w:rsidRDefault="00FD1739" w:rsidP="00FD1739">
      <w:pPr>
        <w:pStyle w:val="REG-P0"/>
        <w:rPr>
          <w:sz w:val="23"/>
        </w:rPr>
      </w:pPr>
    </w:p>
    <w:p w14:paraId="7C937A4A" w14:textId="77777777" w:rsidR="00FD1739" w:rsidRDefault="00FD1739" w:rsidP="00297E42">
      <w:pPr>
        <w:pStyle w:val="REG-Pa"/>
      </w:pPr>
      <w:r>
        <w:t>(b)</w:t>
      </w:r>
      <w:r>
        <w:tab/>
        <w:t>whether agricultural land is owned by a Namibian citizen or foreign national;</w:t>
      </w:r>
    </w:p>
    <w:p w14:paraId="40C76231" w14:textId="77777777" w:rsidR="00FD1739" w:rsidRDefault="00FD1739" w:rsidP="00297E42">
      <w:pPr>
        <w:pStyle w:val="REG-Pa"/>
        <w:rPr>
          <w:sz w:val="23"/>
        </w:rPr>
      </w:pPr>
    </w:p>
    <w:p w14:paraId="3C0ECEA3" w14:textId="77777777" w:rsidR="00FD1739" w:rsidRDefault="00FD1739" w:rsidP="00297E42">
      <w:pPr>
        <w:pStyle w:val="REG-Pa"/>
      </w:pPr>
      <w:r>
        <w:t>(c)</w:t>
      </w:r>
      <w:r>
        <w:tab/>
        <w:t>whether agricultural land is owned by a natural or juristic person;</w:t>
      </w:r>
    </w:p>
    <w:p w14:paraId="1F1A1F14" w14:textId="77777777" w:rsidR="00FD1739" w:rsidRDefault="00FD1739" w:rsidP="00297E42">
      <w:pPr>
        <w:pStyle w:val="REG-Pa"/>
        <w:rPr>
          <w:sz w:val="23"/>
        </w:rPr>
      </w:pPr>
    </w:p>
    <w:p w14:paraId="48271044" w14:textId="77777777" w:rsidR="00FD1739" w:rsidRDefault="00FD1739" w:rsidP="00297E42">
      <w:pPr>
        <w:pStyle w:val="REG-Pa"/>
      </w:pPr>
      <w:r>
        <w:lastRenderedPageBreak/>
        <w:t>(d)</w:t>
      </w:r>
      <w:r>
        <w:tab/>
        <w:t>any other relevant information pertaining to the identified agricultural land which includes -</w:t>
      </w:r>
    </w:p>
    <w:p w14:paraId="1DA7DDEB" w14:textId="77777777" w:rsidR="00FD1739" w:rsidRDefault="00FD1739" w:rsidP="00FD1739">
      <w:pPr>
        <w:pStyle w:val="REG-P0"/>
        <w:rPr>
          <w:sz w:val="23"/>
        </w:rPr>
      </w:pPr>
    </w:p>
    <w:p w14:paraId="4BF93259" w14:textId="77777777" w:rsidR="00FD1739" w:rsidRDefault="00FD1739" w:rsidP="00316259">
      <w:pPr>
        <w:pStyle w:val="REG-Pi"/>
      </w:pPr>
      <w:r>
        <w:t>(i)</w:t>
      </w:r>
      <w:r>
        <w:tab/>
        <w:t>whether the identified agricultural land is managed by a person other than a foreign owner who resides in a foreign country;</w:t>
      </w:r>
    </w:p>
    <w:p w14:paraId="320D6017" w14:textId="77777777" w:rsidR="00FD1739" w:rsidRDefault="00FD1739" w:rsidP="00316259">
      <w:pPr>
        <w:pStyle w:val="REG-Pi"/>
        <w:rPr>
          <w:sz w:val="23"/>
        </w:rPr>
      </w:pPr>
    </w:p>
    <w:p w14:paraId="462C3170" w14:textId="77777777" w:rsidR="00FD1739" w:rsidRDefault="00FD1739" w:rsidP="00316259">
      <w:pPr>
        <w:pStyle w:val="REG-Pi"/>
      </w:pPr>
      <w:r>
        <w:t>(ii)</w:t>
      </w:r>
      <w:r>
        <w:tab/>
        <w:t>whether the agricultural land is leased to another person by a foreign owner who resides in a foreign country;</w:t>
      </w:r>
    </w:p>
    <w:p w14:paraId="287182C9" w14:textId="77777777" w:rsidR="00FD1739" w:rsidRDefault="00FD1739" w:rsidP="00316259">
      <w:pPr>
        <w:pStyle w:val="REG-Pi"/>
      </w:pPr>
    </w:p>
    <w:p w14:paraId="25B31E7B" w14:textId="77777777" w:rsidR="00FD1739" w:rsidRDefault="00FD1739" w:rsidP="00316259">
      <w:pPr>
        <w:pStyle w:val="REG-Pi"/>
      </w:pPr>
      <w:r>
        <w:t>(iii)</w:t>
      </w:r>
      <w:r>
        <w:tab/>
        <w:t>whether the owner has abandoned the agricultural land;</w:t>
      </w:r>
    </w:p>
    <w:p w14:paraId="63A516C5" w14:textId="77777777" w:rsidR="00FD1739" w:rsidRDefault="00FD1739" w:rsidP="00316259">
      <w:pPr>
        <w:pStyle w:val="REG-Pi"/>
        <w:rPr>
          <w:sz w:val="23"/>
        </w:rPr>
      </w:pPr>
    </w:p>
    <w:p w14:paraId="4F676559" w14:textId="77777777" w:rsidR="00FD1739" w:rsidRDefault="00FD1739" w:rsidP="00316259">
      <w:pPr>
        <w:pStyle w:val="REG-Pi"/>
      </w:pPr>
      <w:r>
        <w:t>(iv)</w:t>
      </w:r>
      <w:r>
        <w:tab/>
        <w:t>whether the agricultural land is or has been neglected by an owner without fully or efficiently utilising the identified agricultural land for agricultural purposes;</w:t>
      </w:r>
    </w:p>
    <w:p w14:paraId="4CA7E2BE" w14:textId="77777777" w:rsidR="00FD1739" w:rsidRDefault="00FD1739" w:rsidP="00316259">
      <w:pPr>
        <w:pStyle w:val="REG-Pi"/>
        <w:rPr>
          <w:sz w:val="23"/>
        </w:rPr>
      </w:pPr>
    </w:p>
    <w:p w14:paraId="5FB283F0" w14:textId="77777777" w:rsidR="00FD1739" w:rsidRDefault="00FD1739" w:rsidP="00316259">
      <w:pPr>
        <w:pStyle w:val="REG-Pi"/>
      </w:pPr>
      <w:r>
        <w:t>(v)</w:t>
      </w:r>
      <w:r>
        <w:tab/>
        <w:t>whether a foreign owner of the identified agricultural land owns other agricultural land other than the agricultural land identified for expropriation; and</w:t>
      </w:r>
    </w:p>
    <w:p w14:paraId="5805685E" w14:textId="77777777" w:rsidR="00552CCC" w:rsidRDefault="00552CCC" w:rsidP="00316259">
      <w:pPr>
        <w:pStyle w:val="REG-Pi"/>
        <w:rPr>
          <w:sz w:val="23"/>
        </w:rPr>
      </w:pPr>
    </w:p>
    <w:p w14:paraId="69E595B7" w14:textId="77777777" w:rsidR="00FD1739" w:rsidRDefault="00FD1739" w:rsidP="00316259">
      <w:pPr>
        <w:pStyle w:val="REG-Pi"/>
      </w:pPr>
      <w:r>
        <w:t>(vi)</w:t>
      </w:r>
      <w:r>
        <w:tab/>
        <w:t>whether the identified agricultural land will contribute to the utilisation of the adjacent State land.</w:t>
      </w:r>
    </w:p>
    <w:p w14:paraId="27AD825F" w14:textId="77777777" w:rsidR="00FD1739" w:rsidRDefault="00FD1739" w:rsidP="00FD1739">
      <w:pPr>
        <w:pStyle w:val="REG-P0"/>
        <w:rPr>
          <w:sz w:val="23"/>
        </w:rPr>
      </w:pPr>
    </w:p>
    <w:p w14:paraId="466F37C6" w14:textId="77777777" w:rsidR="00FD1739" w:rsidRPr="004A6490" w:rsidRDefault="00FD1739" w:rsidP="00FD1739">
      <w:pPr>
        <w:pStyle w:val="REG-P0"/>
        <w:rPr>
          <w:b/>
        </w:rPr>
      </w:pPr>
      <w:r w:rsidRPr="004A6490">
        <w:rPr>
          <w:b/>
        </w:rPr>
        <w:t>Suitability assessment for agricultural land</w:t>
      </w:r>
    </w:p>
    <w:p w14:paraId="33BB88CA" w14:textId="77777777" w:rsidR="00FD1739" w:rsidRDefault="00FD1739" w:rsidP="00FD1739">
      <w:pPr>
        <w:pStyle w:val="REG-P0"/>
        <w:rPr>
          <w:b/>
          <w:sz w:val="23"/>
        </w:rPr>
      </w:pPr>
    </w:p>
    <w:p w14:paraId="3C7B6967" w14:textId="77777777" w:rsidR="00FD1739" w:rsidRDefault="00FD1739" w:rsidP="00514157">
      <w:pPr>
        <w:pStyle w:val="REG-P1"/>
      </w:pPr>
      <w:r>
        <w:rPr>
          <w:b/>
          <w:bCs/>
        </w:rPr>
        <w:t>4.</w:t>
      </w:r>
      <w:r>
        <w:rPr>
          <w:b/>
          <w:bCs/>
        </w:rPr>
        <w:tab/>
      </w:r>
      <w:r>
        <w:t xml:space="preserve">(1) </w:t>
      </w:r>
      <w:r w:rsidR="00514157">
        <w:tab/>
      </w:r>
      <w:r>
        <w:t>The Minister using the assessment report must verify the following information in order to determine whether the identified agricultural land is suitable for the purposes of section 14(1) -</w:t>
      </w:r>
    </w:p>
    <w:p w14:paraId="65875AD9" w14:textId="77777777" w:rsidR="00FD1739" w:rsidRDefault="00FD1739" w:rsidP="00FD1739">
      <w:pPr>
        <w:pStyle w:val="REG-P0"/>
        <w:rPr>
          <w:sz w:val="23"/>
        </w:rPr>
      </w:pPr>
    </w:p>
    <w:p w14:paraId="14B52D26" w14:textId="77777777" w:rsidR="00FD1739" w:rsidRDefault="00FD1739" w:rsidP="003A170C">
      <w:pPr>
        <w:pStyle w:val="REG-Pa"/>
      </w:pPr>
      <w:r>
        <w:t>(a)</w:t>
      </w:r>
      <w:r>
        <w:tab/>
        <w:t>the size of the agricultural land, including -</w:t>
      </w:r>
    </w:p>
    <w:p w14:paraId="0591B704" w14:textId="77777777" w:rsidR="00FD1739" w:rsidRDefault="00FD1739" w:rsidP="00FD1739">
      <w:pPr>
        <w:pStyle w:val="REG-P0"/>
        <w:rPr>
          <w:sz w:val="23"/>
        </w:rPr>
      </w:pPr>
    </w:p>
    <w:p w14:paraId="4226CE5F" w14:textId="77777777" w:rsidR="00FD1739" w:rsidRDefault="00FD1739" w:rsidP="003A170C">
      <w:pPr>
        <w:pStyle w:val="REG-Pi"/>
      </w:pPr>
      <w:r>
        <w:t>(i)</w:t>
      </w:r>
      <w:r>
        <w:tab/>
        <w:t>the carrying capacity of the agricultural land;</w:t>
      </w:r>
    </w:p>
    <w:p w14:paraId="65C7FC02" w14:textId="77777777" w:rsidR="00FD1739" w:rsidRDefault="00FD1739" w:rsidP="003A170C">
      <w:pPr>
        <w:pStyle w:val="REG-Pi"/>
        <w:rPr>
          <w:sz w:val="23"/>
        </w:rPr>
      </w:pPr>
    </w:p>
    <w:p w14:paraId="441BCF57" w14:textId="77777777" w:rsidR="00FD1739" w:rsidRDefault="00FD1739" w:rsidP="003A170C">
      <w:pPr>
        <w:pStyle w:val="REG-Pi"/>
      </w:pPr>
      <w:r>
        <w:t>(ii)</w:t>
      </w:r>
      <w:r>
        <w:tab/>
        <w:t>hydrological area (ground water potential); and</w:t>
      </w:r>
    </w:p>
    <w:p w14:paraId="79EE04AF" w14:textId="77777777" w:rsidR="00FD1739" w:rsidRDefault="00FD1739" w:rsidP="003A170C">
      <w:pPr>
        <w:pStyle w:val="REG-Pi"/>
        <w:rPr>
          <w:sz w:val="23"/>
        </w:rPr>
      </w:pPr>
    </w:p>
    <w:p w14:paraId="3B36A3BD" w14:textId="77777777" w:rsidR="00FD1739" w:rsidRDefault="00FD1739" w:rsidP="003A170C">
      <w:pPr>
        <w:pStyle w:val="REG-Pi"/>
      </w:pPr>
      <w:r>
        <w:t>(iii)</w:t>
      </w:r>
      <w:r>
        <w:tab/>
        <w:t>number and condition of boreholes and water quality and quantity;</w:t>
      </w:r>
    </w:p>
    <w:p w14:paraId="3A344E5F" w14:textId="77777777" w:rsidR="00FD1739" w:rsidRDefault="00FD1739" w:rsidP="00FD1739">
      <w:pPr>
        <w:pStyle w:val="REG-P0"/>
        <w:rPr>
          <w:sz w:val="23"/>
        </w:rPr>
      </w:pPr>
    </w:p>
    <w:p w14:paraId="03AF5BA5" w14:textId="77777777" w:rsidR="00FD1739" w:rsidRDefault="00FD1739" w:rsidP="003A170C">
      <w:pPr>
        <w:pStyle w:val="REG-Pa"/>
      </w:pPr>
      <w:r>
        <w:t>(b)</w:t>
      </w:r>
      <w:r>
        <w:tab/>
        <w:t>the location of the agricultural land, including -</w:t>
      </w:r>
    </w:p>
    <w:p w14:paraId="795B8734" w14:textId="77777777" w:rsidR="00FD1739" w:rsidRDefault="00FD1739" w:rsidP="00FD1739">
      <w:pPr>
        <w:pStyle w:val="REG-P0"/>
        <w:rPr>
          <w:sz w:val="23"/>
        </w:rPr>
      </w:pPr>
    </w:p>
    <w:p w14:paraId="475ED3EB" w14:textId="77777777" w:rsidR="00FD1739" w:rsidRDefault="00FD1739" w:rsidP="003A170C">
      <w:pPr>
        <w:pStyle w:val="REG-Pi"/>
      </w:pPr>
      <w:r>
        <w:t>(i)</w:t>
      </w:r>
      <w:r>
        <w:tab/>
        <w:t>the region and registration division; and</w:t>
      </w:r>
    </w:p>
    <w:p w14:paraId="1BF4CC4B" w14:textId="77777777" w:rsidR="00FD1739" w:rsidRDefault="00FD1739" w:rsidP="003A170C">
      <w:pPr>
        <w:pStyle w:val="REG-Pi"/>
        <w:rPr>
          <w:sz w:val="23"/>
        </w:rPr>
      </w:pPr>
    </w:p>
    <w:p w14:paraId="194E1EA2" w14:textId="77777777" w:rsidR="00FD1739" w:rsidRDefault="00FD1739" w:rsidP="003A170C">
      <w:pPr>
        <w:pStyle w:val="REG-Pi"/>
      </w:pPr>
      <w:r>
        <w:t>(ii)</w:t>
      </w:r>
      <w:r>
        <w:tab/>
        <w:t>the agro-ecological zone;</w:t>
      </w:r>
    </w:p>
    <w:p w14:paraId="64F9E7F8" w14:textId="77777777" w:rsidR="00FD1739" w:rsidRDefault="00FD1739" w:rsidP="00FD1739">
      <w:pPr>
        <w:pStyle w:val="REG-P0"/>
        <w:rPr>
          <w:sz w:val="23"/>
        </w:rPr>
      </w:pPr>
    </w:p>
    <w:p w14:paraId="6244FAFF" w14:textId="77777777" w:rsidR="00FD1739" w:rsidRDefault="00FD1739" w:rsidP="003A170C">
      <w:pPr>
        <w:pStyle w:val="REG-Pa"/>
      </w:pPr>
      <w:r>
        <w:t>(c)</w:t>
      </w:r>
      <w:r>
        <w:tab/>
        <w:t>the infrastructures on the agricultural land such as -</w:t>
      </w:r>
    </w:p>
    <w:p w14:paraId="0B5DE3AE" w14:textId="77777777" w:rsidR="00FD1739" w:rsidRDefault="00FD1739" w:rsidP="00FD1739">
      <w:pPr>
        <w:pStyle w:val="REG-P0"/>
        <w:rPr>
          <w:sz w:val="23"/>
        </w:rPr>
      </w:pPr>
    </w:p>
    <w:p w14:paraId="2BF431ED" w14:textId="77777777" w:rsidR="00FD1739" w:rsidRDefault="00FD1739" w:rsidP="003A170C">
      <w:pPr>
        <w:pStyle w:val="REG-Pi"/>
      </w:pPr>
      <w:r>
        <w:t>(i)</w:t>
      </w:r>
      <w:r>
        <w:tab/>
        <w:t>boreholes, troughs, reservoirs, water distribution, water quality and quantity; and</w:t>
      </w:r>
    </w:p>
    <w:p w14:paraId="522C0EEA" w14:textId="77777777" w:rsidR="00FD1739" w:rsidRDefault="00FD1739" w:rsidP="003A170C">
      <w:pPr>
        <w:pStyle w:val="REG-Pi"/>
        <w:rPr>
          <w:sz w:val="23"/>
        </w:rPr>
      </w:pPr>
    </w:p>
    <w:p w14:paraId="7F44FB39" w14:textId="77777777" w:rsidR="00FD1739" w:rsidRDefault="00FD1739" w:rsidP="003A170C">
      <w:pPr>
        <w:pStyle w:val="REG-Pi"/>
      </w:pPr>
      <w:r>
        <w:t>(ii)</w:t>
      </w:r>
      <w:r>
        <w:tab/>
        <w:t>internal camps;</w:t>
      </w:r>
    </w:p>
    <w:p w14:paraId="1466C035" w14:textId="77777777" w:rsidR="00FD1739" w:rsidRDefault="00FD1739" w:rsidP="00FD1739">
      <w:pPr>
        <w:pStyle w:val="REG-P0"/>
        <w:rPr>
          <w:sz w:val="23"/>
        </w:rPr>
      </w:pPr>
    </w:p>
    <w:p w14:paraId="44E86687" w14:textId="77777777" w:rsidR="00FD1739" w:rsidRDefault="00FD1739" w:rsidP="003A170C">
      <w:pPr>
        <w:pStyle w:val="REG-Pa"/>
      </w:pPr>
      <w:r>
        <w:t>(d)</w:t>
      </w:r>
      <w:r>
        <w:tab/>
        <w:t>climate, relief and soil, including -</w:t>
      </w:r>
    </w:p>
    <w:p w14:paraId="22B22881" w14:textId="77777777" w:rsidR="00FD1739" w:rsidRDefault="00FD1739" w:rsidP="00FD1739">
      <w:pPr>
        <w:pStyle w:val="REG-P0"/>
        <w:rPr>
          <w:sz w:val="23"/>
        </w:rPr>
      </w:pPr>
    </w:p>
    <w:p w14:paraId="27C8A013" w14:textId="77777777" w:rsidR="00FD1739" w:rsidRDefault="00FD1739" w:rsidP="003A170C">
      <w:pPr>
        <w:pStyle w:val="REG-Pi"/>
      </w:pPr>
      <w:r>
        <w:t>(i)</w:t>
      </w:r>
      <w:r>
        <w:tab/>
        <w:t>topography (contour and spot heights - topographic map); and</w:t>
      </w:r>
    </w:p>
    <w:p w14:paraId="56B1D01E" w14:textId="77777777" w:rsidR="00FD1739" w:rsidRDefault="00FD1739" w:rsidP="003A170C">
      <w:pPr>
        <w:pStyle w:val="REG-Pi"/>
        <w:rPr>
          <w:sz w:val="23"/>
        </w:rPr>
      </w:pPr>
    </w:p>
    <w:p w14:paraId="7E89F938" w14:textId="77777777" w:rsidR="00FD1739" w:rsidRDefault="00FD1739" w:rsidP="003A170C">
      <w:pPr>
        <w:pStyle w:val="REG-Pi"/>
      </w:pPr>
      <w:r>
        <w:t>(ii)</w:t>
      </w:r>
      <w:r>
        <w:tab/>
        <w:t>rainfall pattern.</w:t>
      </w:r>
    </w:p>
    <w:p w14:paraId="0E2ACFE2" w14:textId="77777777" w:rsidR="00FD1739" w:rsidRDefault="00FD1739" w:rsidP="00FD1739">
      <w:pPr>
        <w:pStyle w:val="REG-P0"/>
        <w:rPr>
          <w:sz w:val="23"/>
        </w:rPr>
      </w:pPr>
    </w:p>
    <w:p w14:paraId="1B75D25E" w14:textId="77777777" w:rsidR="00FD1739" w:rsidRDefault="00FD1739" w:rsidP="003A170C">
      <w:pPr>
        <w:pStyle w:val="REG-P1"/>
      </w:pPr>
      <w:r>
        <w:t xml:space="preserve">(2) </w:t>
      </w:r>
      <w:r w:rsidR="003A170C">
        <w:tab/>
      </w:r>
      <w:r>
        <w:t>Where the Minister intends to expropriate agricultural land owned, possessed or occupied by a foreign national for the purposes of section 58 of the Act, the Minister must, in addition to the criteria set out in the Annexure, assess the Certificate of Status Investment issued to the foreign national under section 4 of the Foreign Investments Act, 1990 (Act No. 27 of 1990).</w:t>
      </w:r>
    </w:p>
    <w:p w14:paraId="4788BCAE" w14:textId="77777777" w:rsidR="00693626" w:rsidRDefault="00693626" w:rsidP="003A170C">
      <w:pPr>
        <w:pStyle w:val="REG-P1"/>
      </w:pPr>
    </w:p>
    <w:p w14:paraId="36BDF5C4" w14:textId="4CC015BE" w:rsidR="00693626" w:rsidRPr="00693626" w:rsidRDefault="00693626" w:rsidP="00693626">
      <w:pPr>
        <w:pStyle w:val="REG-Amend"/>
      </w:pPr>
      <w:r w:rsidRPr="00693626">
        <w:t xml:space="preserve">[Note that the </w:t>
      </w:r>
      <w:r w:rsidRPr="00693626">
        <w:rPr>
          <w:rStyle w:val="Nmlx-H2a"/>
          <w:rFonts w:ascii="Arial" w:hAnsi="Arial"/>
          <w:b/>
          <w:sz w:val="18"/>
          <w:lang w:val="en-GB"/>
        </w:rPr>
        <w:t>Foreign Investments Act 27 of 1990</w:t>
      </w:r>
      <w:r w:rsidRPr="00693626">
        <w:fldChar w:fldCharType="begin"/>
      </w:r>
      <w:r w:rsidRPr="00693626">
        <w:instrText xml:space="preserve"> TA \l “Foreign Investments Act 27 of 1990 (TRADE AND INDUSTRY)” \s “Foreign Investments Act 27 of 1990” \c 1 </w:instrText>
      </w:r>
      <w:r w:rsidRPr="00693626">
        <w:fldChar w:fldCharType="end"/>
      </w:r>
      <w:r w:rsidRPr="00693626">
        <w:t xml:space="preserve"> will be repealed and replaced by the </w:t>
      </w:r>
      <w:r>
        <w:br/>
      </w:r>
      <w:r w:rsidRPr="00693626">
        <w:t xml:space="preserve">Namibia Investment Promotion Act 9 of 2016 when the latter Act is brought </w:t>
      </w:r>
      <w:r>
        <w:t xml:space="preserve">into </w:t>
      </w:r>
      <w:r w:rsidRPr="00693626">
        <w:t xml:space="preserve">force.] </w:t>
      </w:r>
    </w:p>
    <w:p w14:paraId="12141BA5" w14:textId="77777777" w:rsidR="00FD1739" w:rsidRDefault="00FD1739" w:rsidP="00FD1739">
      <w:pPr>
        <w:pStyle w:val="REG-P0"/>
        <w:rPr>
          <w:sz w:val="23"/>
        </w:rPr>
      </w:pPr>
    </w:p>
    <w:p w14:paraId="287544F6" w14:textId="77777777" w:rsidR="00FD1739" w:rsidRPr="00B76957" w:rsidRDefault="00FD1739" w:rsidP="00FD1739">
      <w:pPr>
        <w:pStyle w:val="REG-P0"/>
        <w:rPr>
          <w:b/>
        </w:rPr>
      </w:pPr>
      <w:r w:rsidRPr="00B76957">
        <w:rPr>
          <w:b/>
        </w:rPr>
        <w:t>Scoring criteria for agricultural land</w:t>
      </w:r>
    </w:p>
    <w:p w14:paraId="35E357CD" w14:textId="77777777" w:rsidR="00FD1739" w:rsidRDefault="00FD1739" w:rsidP="00FD1739">
      <w:pPr>
        <w:pStyle w:val="REG-P0"/>
        <w:rPr>
          <w:b/>
          <w:sz w:val="23"/>
        </w:rPr>
      </w:pPr>
    </w:p>
    <w:p w14:paraId="6DAC236B" w14:textId="77777777" w:rsidR="00FD1739" w:rsidRDefault="00FD1739" w:rsidP="009F1339">
      <w:pPr>
        <w:pStyle w:val="REG-P1"/>
      </w:pPr>
      <w:r>
        <w:rPr>
          <w:b/>
          <w:bCs/>
        </w:rPr>
        <w:t>5.</w:t>
      </w:r>
      <w:r>
        <w:rPr>
          <w:b/>
          <w:bCs/>
        </w:rPr>
        <w:tab/>
      </w:r>
      <w:r>
        <w:t xml:space="preserve">(1) </w:t>
      </w:r>
      <w:r w:rsidR="009F1339">
        <w:tab/>
      </w:r>
      <w:r>
        <w:t>The method of calculating whether an agricultural land is highly suitable, suitable, moderate suitable or not suitable for expropriation for purposes of these regulations is by using the following formula:</w:t>
      </w:r>
    </w:p>
    <w:p w14:paraId="7FD7B8CD" w14:textId="77777777" w:rsidR="00FD1739" w:rsidRDefault="00FD1739" w:rsidP="00FD1739">
      <w:pPr>
        <w:pStyle w:val="REG-P0"/>
      </w:pPr>
    </w:p>
    <w:p w14:paraId="11D99746" w14:textId="77777777" w:rsidR="00FD1739" w:rsidRPr="007B25FA" w:rsidRDefault="00FD1739" w:rsidP="00FD1739">
      <w:pPr>
        <w:pStyle w:val="REG-P0"/>
        <w:rPr>
          <w:b/>
        </w:rPr>
      </w:pPr>
      <w:r w:rsidRPr="007B25FA">
        <w:rPr>
          <w:b/>
        </w:rPr>
        <w:t>Scores of identification criteria + suitability criteria – citizenship preference criteria = total scores</w:t>
      </w:r>
    </w:p>
    <w:p w14:paraId="638D0336" w14:textId="77777777" w:rsidR="00FD1739" w:rsidRDefault="00FD1739" w:rsidP="00FD1739">
      <w:pPr>
        <w:pStyle w:val="REG-P0"/>
        <w:rPr>
          <w:b/>
          <w:sz w:val="23"/>
        </w:rPr>
      </w:pPr>
    </w:p>
    <w:p w14:paraId="33C123F5" w14:textId="77777777" w:rsidR="00FD1739" w:rsidRDefault="00FD1739" w:rsidP="009C04AB">
      <w:pPr>
        <w:pStyle w:val="REG-P1"/>
      </w:pPr>
      <w:r>
        <w:t>(2)</w:t>
      </w:r>
      <w:r>
        <w:tab/>
        <w:t>An agricultural land that, in terms of the Annexure, scores -</w:t>
      </w:r>
    </w:p>
    <w:p w14:paraId="138D32B7" w14:textId="77777777" w:rsidR="00FD1739" w:rsidRDefault="00FD1739" w:rsidP="00FD1739">
      <w:pPr>
        <w:pStyle w:val="REG-P0"/>
        <w:rPr>
          <w:sz w:val="23"/>
        </w:rPr>
      </w:pPr>
    </w:p>
    <w:p w14:paraId="2ADF5F9D" w14:textId="77777777" w:rsidR="00FD1739" w:rsidRDefault="00FD1739" w:rsidP="009C04AB">
      <w:pPr>
        <w:pStyle w:val="REG-Pa"/>
      </w:pPr>
      <w:r>
        <w:t>(a)</w:t>
      </w:r>
      <w:r>
        <w:tab/>
        <w:t>at least 80 percent is considered as highly suitable for expropriation;</w:t>
      </w:r>
    </w:p>
    <w:p w14:paraId="5663C84D" w14:textId="77777777" w:rsidR="00FD1739" w:rsidRDefault="00FD1739" w:rsidP="009C04AB">
      <w:pPr>
        <w:pStyle w:val="REG-Pa"/>
        <w:rPr>
          <w:sz w:val="23"/>
        </w:rPr>
      </w:pPr>
    </w:p>
    <w:p w14:paraId="4D0809A3" w14:textId="77777777" w:rsidR="00FD1739" w:rsidRDefault="00FD1739" w:rsidP="009C04AB">
      <w:pPr>
        <w:pStyle w:val="REG-Pa"/>
      </w:pPr>
      <w:r>
        <w:t>(b)</w:t>
      </w:r>
      <w:r>
        <w:tab/>
        <w:t>60 percent to 79 percent is considered as suitable for expropriation;</w:t>
      </w:r>
    </w:p>
    <w:p w14:paraId="48669FFC" w14:textId="77777777" w:rsidR="00FD1739" w:rsidRDefault="00FD1739" w:rsidP="009C04AB">
      <w:pPr>
        <w:pStyle w:val="REG-Pa"/>
        <w:rPr>
          <w:sz w:val="23"/>
        </w:rPr>
      </w:pPr>
    </w:p>
    <w:p w14:paraId="2414645C" w14:textId="77777777" w:rsidR="00FD1739" w:rsidRDefault="00FD1739" w:rsidP="009C04AB">
      <w:pPr>
        <w:pStyle w:val="REG-Pa"/>
      </w:pPr>
      <w:r>
        <w:t>(c)</w:t>
      </w:r>
      <w:r>
        <w:tab/>
        <w:t>40 percent to 59 percent is considered as moderately suitable for expropriation; and</w:t>
      </w:r>
    </w:p>
    <w:p w14:paraId="3D5AE0C8" w14:textId="77777777" w:rsidR="00FD1739" w:rsidRDefault="00FD1739" w:rsidP="009C04AB">
      <w:pPr>
        <w:pStyle w:val="REG-Pa"/>
        <w:rPr>
          <w:sz w:val="23"/>
        </w:rPr>
      </w:pPr>
    </w:p>
    <w:p w14:paraId="626E3DCF" w14:textId="77777777" w:rsidR="00FD1739" w:rsidRDefault="00FD1739" w:rsidP="009C04AB">
      <w:pPr>
        <w:pStyle w:val="REG-Pa"/>
      </w:pPr>
      <w:r>
        <w:t>(d)</w:t>
      </w:r>
      <w:r>
        <w:tab/>
        <w:t>less than 39 percent is considered not suitable for expropriation.</w:t>
      </w:r>
    </w:p>
    <w:p w14:paraId="3A461048" w14:textId="77777777" w:rsidR="00FD1739" w:rsidRDefault="00FD1739" w:rsidP="00FD1739">
      <w:pPr>
        <w:pStyle w:val="REG-P0"/>
        <w:rPr>
          <w:sz w:val="23"/>
        </w:rPr>
      </w:pPr>
    </w:p>
    <w:p w14:paraId="2CEB6B15" w14:textId="77777777" w:rsidR="00FD1739" w:rsidRDefault="00FD1739" w:rsidP="00CB4326">
      <w:pPr>
        <w:pStyle w:val="REG-P0"/>
        <w:jc w:val="center"/>
      </w:pPr>
      <w:r>
        <w:t>ANNEXURE</w:t>
      </w:r>
    </w:p>
    <w:p w14:paraId="5AD61E20" w14:textId="77777777" w:rsidR="00693626" w:rsidRDefault="00693626" w:rsidP="00CB4326">
      <w:pPr>
        <w:pStyle w:val="REG-P0"/>
        <w:jc w:val="center"/>
      </w:pPr>
    </w:p>
    <w:p w14:paraId="634E9966" w14:textId="4904F911" w:rsidR="00693626" w:rsidRDefault="00693626" w:rsidP="00693626">
      <w:pPr>
        <w:pStyle w:val="REG-Amend"/>
      </w:pPr>
      <w:r>
        <w:t xml:space="preserve">[The Table below is reproduced as it appears in the </w:t>
      </w:r>
      <w:r w:rsidRPr="00693626">
        <w:rPr>
          <w:i/>
        </w:rPr>
        <w:t>Government Gazette</w:t>
      </w:r>
      <w:r>
        <w:t xml:space="preserve">, </w:t>
      </w:r>
      <w:r>
        <w:br/>
        <w:t>including with respect to capitalisation.]</w:t>
      </w:r>
    </w:p>
    <w:p w14:paraId="5E77BEB2" w14:textId="77777777" w:rsidR="00FD1739" w:rsidRDefault="00FD1739" w:rsidP="00CB4326">
      <w:pPr>
        <w:pStyle w:val="REG-P0"/>
        <w:jc w:val="center"/>
        <w:rPr>
          <w:sz w:val="23"/>
        </w:rPr>
      </w:pPr>
    </w:p>
    <w:p w14:paraId="32DBAA1A" w14:textId="77777777" w:rsidR="00FD1739" w:rsidRPr="00CB4326" w:rsidRDefault="00FD1739" w:rsidP="00FA08D2">
      <w:pPr>
        <w:pStyle w:val="REG-P0"/>
        <w:spacing w:after="20"/>
        <w:jc w:val="center"/>
        <w:rPr>
          <w:b/>
        </w:rPr>
      </w:pPr>
      <w:r w:rsidRPr="00CB4326">
        <w:rPr>
          <w:b/>
        </w:rPr>
        <w:t>Expropriation criteria</w:t>
      </w:r>
    </w:p>
    <w:tbl>
      <w:tblPr>
        <w:tblW w:w="85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850"/>
        <w:gridCol w:w="1844"/>
        <w:gridCol w:w="22"/>
        <w:gridCol w:w="1679"/>
        <w:gridCol w:w="2409"/>
        <w:gridCol w:w="850"/>
        <w:gridCol w:w="851"/>
      </w:tblGrid>
      <w:tr w:rsidR="00772F59" w:rsidRPr="00CB4326" w14:paraId="37DA8BB2" w14:textId="77777777" w:rsidTr="0026462E">
        <w:tc>
          <w:tcPr>
            <w:tcW w:w="850" w:type="dxa"/>
            <w:tcBorders>
              <w:top w:val="single" w:sz="4" w:space="0" w:color="000000"/>
              <w:left w:val="single" w:sz="4" w:space="0" w:color="000000"/>
              <w:bottom w:val="single" w:sz="4" w:space="0" w:color="000000"/>
              <w:right w:val="single" w:sz="4" w:space="0" w:color="000000"/>
            </w:tcBorders>
            <w:hideMark/>
          </w:tcPr>
          <w:p w14:paraId="30196F74" w14:textId="77777777" w:rsidR="00FD1739" w:rsidRPr="00CB4326" w:rsidRDefault="00FD1739" w:rsidP="00CB4326">
            <w:pPr>
              <w:pStyle w:val="REG-P0"/>
              <w:autoSpaceDE w:val="0"/>
              <w:autoSpaceDN w:val="0"/>
              <w:jc w:val="center"/>
              <w:rPr>
                <w:b/>
                <w:sz w:val="20"/>
                <w:szCs w:val="20"/>
                <w:lang w:val="en-US" w:eastAsia="en-US"/>
              </w:rPr>
            </w:pPr>
            <w:r w:rsidRPr="00CB4326">
              <w:rPr>
                <w:b/>
                <w:sz w:val="20"/>
                <w:szCs w:val="20"/>
                <w:lang w:val="en-US" w:eastAsia="en-US"/>
              </w:rPr>
              <w:t>Code</w:t>
            </w:r>
          </w:p>
        </w:tc>
        <w:tc>
          <w:tcPr>
            <w:tcW w:w="1866" w:type="dxa"/>
            <w:gridSpan w:val="2"/>
            <w:tcBorders>
              <w:top w:val="single" w:sz="4" w:space="0" w:color="000000"/>
              <w:left w:val="single" w:sz="4" w:space="0" w:color="000000"/>
              <w:bottom w:val="single" w:sz="4" w:space="0" w:color="000000"/>
              <w:right w:val="single" w:sz="4" w:space="0" w:color="000000"/>
            </w:tcBorders>
            <w:hideMark/>
          </w:tcPr>
          <w:p w14:paraId="5AD57DF8" w14:textId="77777777" w:rsidR="00FD1739" w:rsidRPr="00CB4326" w:rsidRDefault="00FD1739" w:rsidP="00CB4326">
            <w:pPr>
              <w:pStyle w:val="REG-P0"/>
              <w:autoSpaceDE w:val="0"/>
              <w:autoSpaceDN w:val="0"/>
              <w:jc w:val="center"/>
              <w:rPr>
                <w:b/>
                <w:sz w:val="20"/>
                <w:szCs w:val="20"/>
                <w:lang w:val="en-US" w:eastAsia="en-US"/>
              </w:rPr>
            </w:pPr>
            <w:r w:rsidRPr="00CB4326">
              <w:rPr>
                <w:b/>
                <w:sz w:val="20"/>
                <w:szCs w:val="20"/>
                <w:lang w:val="en-US" w:eastAsia="en-US"/>
              </w:rPr>
              <w:t>Identification criteria</w:t>
            </w:r>
          </w:p>
        </w:tc>
        <w:tc>
          <w:tcPr>
            <w:tcW w:w="1679" w:type="dxa"/>
            <w:tcBorders>
              <w:top w:val="single" w:sz="4" w:space="0" w:color="000000"/>
              <w:left w:val="single" w:sz="4" w:space="0" w:color="000000"/>
              <w:bottom w:val="single" w:sz="4" w:space="0" w:color="000000"/>
              <w:right w:val="single" w:sz="4" w:space="0" w:color="000000"/>
            </w:tcBorders>
            <w:hideMark/>
          </w:tcPr>
          <w:p w14:paraId="4B4E8236" w14:textId="77777777" w:rsidR="004A3A21" w:rsidRDefault="00FD1739" w:rsidP="00CB4326">
            <w:pPr>
              <w:pStyle w:val="REG-P0"/>
              <w:autoSpaceDE w:val="0"/>
              <w:autoSpaceDN w:val="0"/>
              <w:jc w:val="center"/>
              <w:rPr>
                <w:b/>
                <w:sz w:val="20"/>
                <w:szCs w:val="20"/>
                <w:lang w:val="en-US" w:eastAsia="en-US"/>
              </w:rPr>
            </w:pPr>
            <w:r w:rsidRPr="00CB4326">
              <w:rPr>
                <w:b/>
                <w:sz w:val="20"/>
                <w:szCs w:val="20"/>
                <w:lang w:val="en-US" w:eastAsia="en-US"/>
              </w:rPr>
              <w:t xml:space="preserve">Identification criteria </w:t>
            </w:r>
          </w:p>
          <w:p w14:paraId="1DE639C5" w14:textId="77777777" w:rsidR="00FD1739" w:rsidRPr="00CB4326" w:rsidRDefault="00FD1739" w:rsidP="00CB4326">
            <w:pPr>
              <w:pStyle w:val="REG-P0"/>
              <w:autoSpaceDE w:val="0"/>
              <w:autoSpaceDN w:val="0"/>
              <w:jc w:val="center"/>
              <w:rPr>
                <w:b/>
                <w:sz w:val="20"/>
                <w:szCs w:val="20"/>
                <w:lang w:val="en-US" w:eastAsia="en-US"/>
              </w:rPr>
            </w:pPr>
            <w:r w:rsidRPr="00CB4326">
              <w:rPr>
                <w:b/>
                <w:sz w:val="20"/>
                <w:szCs w:val="20"/>
                <w:lang w:val="en-US" w:eastAsia="en-US"/>
              </w:rPr>
              <w:t>description</w:t>
            </w:r>
          </w:p>
        </w:tc>
        <w:tc>
          <w:tcPr>
            <w:tcW w:w="2409" w:type="dxa"/>
            <w:tcBorders>
              <w:top w:val="single" w:sz="4" w:space="0" w:color="000000"/>
              <w:left w:val="single" w:sz="4" w:space="0" w:color="000000"/>
              <w:bottom w:val="single" w:sz="4" w:space="0" w:color="000000"/>
              <w:right w:val="single" w:sz="4" w:space="0" w:color="000000"/>
            </w:tcBorders>
            <w:hideMark/>
          </w:tcPr>
          <w:p w14:paraId="2443007A" w14:textId="77777777" w:rsidR="00FD1739" w:rsidRPr="00CB4326" w:rsidRDefault="00FD1739" w:rsidP="00CB4326">
            <w:pPr>
              <w:pStyle w:val="REG-P0"/>
              <w:autoSpaceDE w:val="0"/>
              <w:autoSpaceDN w:val="0"/>
              <w:jc w:val="center"/>
              <w:rPr>
                <w:b/>
                <w:sz w:val="20"/>
                <w:szCs w:val="20"/>
                <w:lang w:val="en-US" w:eastAsia="en-US"/>
              </w:rPr>
            </w:pPr>
            <w:r w:rsidRPr="00CB4326">
              <w:rPr>
                <w:b/>
                <w:sz w:val="20"/>
                <w:szCs w:val="20"/>
                <w:lang w:val="en-US" w:eastAsia="en-US"/>
              </w:rPr>
              <w:t>Qualification indicators</w:t>
            </w:r>
          </w:p>
        </w:tc>
        <w:tc>
          <w:tcPr>
            <w:tcW w:w="850" w:type="dxa"/>
            <w:tcBorders>
              <w:top w:val="single" w:sz="4" w:space="0" w:color="000000"/>
              <w:left w:val="single" w:sz="4" w:space="0" w:color="000000"/>
              <w:bottom w:val="single" w:sz="4" w:space="0" w:color="000000"/>
              <w:right w:val="single" w:sz="4" w:space="0" w:color="000000"/>
            </w:tcBorders>
            <w:hideMark/>
          </w:tcPr>
          <w:p w14:paraId="39760DDB" w14:textId="77777777" w:rsidR="00FD1739" w:rsidRPr="00CB4326" w:rsidRDefault="00FD1739" w:rsidP="00CB4326">
            <w:pPr>
              <w:pStyle w:val="REG-P0"/>
              <w:autoSpaceDE w:val="0"/>
              <w:autoSpaceDN w:val="0"/>
              <w:jc w:val="center"/>
              <w:rPr>
                <w:b/>
                <w:sz w:val="20"/>
                <w:szCs w:val="20"/>
                <w:lang w:val="en-US" w:eastAsia="en-US"/>
              </w:rPr>
            </w:pPr>
            <w:r w:rsidRPr="00CB4326">
              <w:rPr>
                <w:b/>
                <w:sz w:val="20"/>
                <w:szCs w:val="20"/>
                <w:lang w:val="en-US" w:eastAsia="en-US"/>
              </w:rPr>
              <w:t>Weight</w:t>
            </w:r>
          </w:p>
        </w:tc>
        <w:tc>
          <w:tcPr>
            <w:tcW w:w="851" w:type="dxa"/>
            <w:tcBorders>
              <w:top w:val="single" w:sz="4" w:space="0" w:color="000000"/>
              <w:left w:val="single" w:sz="4" w:space="0" w:color="000000"/>
              <w:bottom w:val="single" w:sz="4" w:space="0" w:color="000000"/>
              <w:right w:val="single" w:sz="4" w:space="0" w:color="000000"/>
            </w:tcBorders>
            <w:hideMark/>
          </w:tcPr>
          <w:p w14:paraId="00FE539E" w14:textId="77777777" w:rsidR="00FD1739" w:rsidRPr="00CB4326" w:rsidRDefault="00FD1739" w:rsidP="00CB4326">
            <w:pPr>
              <w:pStyle w:val="REG-P0"/>
              <w:autoSpaceDE w:val="0"/>
              <w:autoSpaceDN w:val="0"/>
              <w:jc w:val="center"/>
              <w:rPr>
                <w:b/>
                <w:sz w:val="20"/>
                <w:szCs w:val="20"/>
                <w:lang w:val="en-US" w:eastAsia="en-US"/>
              </w:rPr>
            </w:pPr>
            <w:r w:rsidRPr="00CB4326">
              <w:rPr>
                <w:b/>
                <w:sz w:val="20"/>
                <w:szCs w:val="20"/>
                <w:lang w:val="en-US" w:eastAsia="en-US"/>
              </w:rPr>
              <w:t>Score</w:t>
            </w:r>
          </w:p>
        </w:tc>
      </w:tr>
      <w:tr w:rsidR="00772F59" w:rsidRPr="00CB4326" w14:paraId="6808E28B" w14:textId="77777777" w:rsidTr="0026462E">
        <w:tc>
          <w:tcPr>
            <w:tcW w:w="850" w:type="dxa"/>
            <w:vMerge w:val="restart"/>
            <w:tcBorders>
              <w:top w:val="single" w:sz="4" w:space="0" w:color="000000"/>
              <w:left w:val="single" w:sz="4" w:space="0" w:color="000000"/>
              <w:bottom w:val="single" w:sz="4" w:space="0" w:color="000000"/>
              <w:right w:val="single" w:sz="4" w:space="0" w:color="000000"/>
            </w:tcBorders>
            <w:hideMark/>
          </w:tcPr>
          <w:p w14:paraId="562E0774"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01</w:t>
            </w:r>
          </w:p>
        </w:tc>
        <w:tc>
          <w:tcPr>
            <w:tcW w:w="1866" w:type="dxa"/>
            <w:gridSpan w:val="2"/>
            <w:vMerge w:val="restart"/>
            <w:tcBorders>
              <w:top w:val="single" w:sz="4" w:space="0" w:color="000000"/>
              <w:left w:val="single" w:sz="4" w:space="0" w:color="000000"/>
              <w:bottom w:val="single" w:sz="4" w:space="0" w:color="000000"/>
              <w:right w:val="single" w:sz="4" w:space="0" w:color="000000"/>
            </w:tcBorders>
            <w:hideMark/>
          </w:tcPr>
          <w:p w14:paraId="3EE0BFA3" w14:textId="77777777" w:rsidR="00FD1739" w:rsidRPr="00CB4326" w:rsidRDefault="00FD1739" w:rsidP="00CC7C09">
            <w:pPr>
              <w:pStyle w:val="REG-P0"/>
              <w:autoSpaceDE w:val="0"/>
              <w:autoSpaceDN w:val="0"/>
              <w:jc w:val="left"/>
              <w:rPr>
                <w:sz w:val="20"/>
                <w:szCs w:val="20"/>
                <w:lang w:val="en-US" w:eastAsia="en-US"/>
              </w:rPr>
            </w:pPr>
            <w:r w:rsidRPr="00CB4326">
              <w:rPr>
                <w:sz w:val="20"/>
                <w:szCs w:val="20"/>
                <w:lang w:val="en-US" w:eastAsia="en-US"/>
              </w:rPr>
              <w:t>Ownership identified under regulation 3(2)</w:t>
            </w:r>
            <w:r w:rsidR="0064635F">
              <w:rPr>
                <w:sz w:val="20"/>
                <w:szCs w:val="20"/>
                <w:lang w:val="en-US" w:eastAsia="en-US"/>
              </w:rPr>
              <w:t xml:space="preserve"> </w:t>
            </w:r>
            <w:r w:rsidRPr="00CB4326">
              <w:rPr>
                <w:sz w:val="20"/>
                <w:szCs w:val="20"/>
                <w:lang w:val="en-US" w:eastAsia="en-US"/>
              </w:rPr>
              <w:t>(a) to (c)</w:t>
            </w:r>
          </w:p>
        </w:tc>
        <w:tc>
          <w:tcPr>
            <w:tcW w:w="1679" w:type="dxa"/>
            <w:tcBorders>
              <w:top w:val="single" w:sz="4" w:space="0" w:color="000000"/>
              <w:left w:val="single" w:sz="4" w:space="0" w:color="000000"/>
              <w:bottom w:val="single" w:sz="4" w:space="0" w:color="000000"/>
              <w:right w:val="single" w:sz="4" w:space="0" w:color="000000"/>
            </w:tcBorders>
            <w:hideMark/>
          </w:tcPr>
          <w:p w14:paraId="4F24A987" w14:textId="77777777" w:rsidR="00FD1739" w:rsidRPr="00CB4326" w:rsidRDefault="00FD1739" w:rsidP="00CC7C09">
            <w:pPr>
              <w:pStyle w:val="REG-P0"/>
              <w:autoSpaceDE w:val="0"/>
              <w:autoSpaceDN w:val="0"/>
              <w:jc w:val="left"/>
              <w:rPr>
                <w:sz w:val="20"/>
                <w:szCs w:val="20"/>
                <w:lang w:val="en-US" w:eastAsia="en-US"/>
              </w:rPr>
            </w:pPr>
            <w:r w:rsidRPr="00CB4326">
              <w:rPr>
                <w:sz w:val="20"/>
                <w:szCs w:val="20"/>
                <w:lang w:val="en-US" w:eastAsia="en-US"/>
              </w:rPr>
              <w:t>natural or juristic person</w:t>
            </w:r>
          </w:p>
        </w:tc>
        <w:tc>
          <w:tcPr>
            <w:tcW w:w="2409" w:type="dxa"/>
            <w:tcBorders>
              <w:top w:val="single" w:sz="4" w:space="0" w:color="000000"/>
              <w:left w:val="single" w:sz="4" w:space="0" w:color="000000"/>
              <w:bottom w:val="single" w:sz="4" w:space="0" w:color="000000"/>
              <w:right w:val="single" w:sz="4" w:space="0" w:color="000000"/>
            </w:tcBorders>
            <w:hideMark/>
          </w:tcPr>
          <w:p w14:paraId="4C888DAA" w14:textId="77777777" w:rsidR="00FD1739" w:rsidRPr="007664F2" w:rsidRDefault="00FD1739" w:rsidP="00C255A2">
            <w:pPr>
              <w:pStyle w:val="REG-P0"/>
              <w:autoSpaceDE w:val="0"/>
              <w:autoSpaceDN w:val="0"/>
              <w:rPr>
                <w:sz w:val="20"/>
                <w:szCs w:val="20"/>
                <w:lang w:val="en-US" w:eastAsia="en-US"/>
              </w:rPr>
            </w:pPr>
            <w:r w:rsidRPr="007664F2">
              <w:rPr>
                <w:sz w:val="20"/>
                <w:szCs w:val="20"/>
                <w:lang w:val="en-US" w:eastAsia="en-US"/>
              </w:rPr>
              <w:t>agricultural land owned by a natural person or juristic person</w:t>
            </w:r>
          </w:p>
        </w:tc>
        <w:tc>
          <w:tcPr>
            <w:tcW w:w="850" w:type="dxa"/>
            <w:tcBorders>
              <w:top w:val="single" w:sz="4" w:space="0" w:color="000000"/>
              <w:left w:val="single" w:sz="4" w:space="0" w:color="000000"/>
              <w:bottom w:val="single" w:sz="4" w:space="0" w:color="000000"/>
              <w:right w:val="single" w:sz="4" w:space="0" w:color="000000"/>
            </w:tcBorders>
            <w:hideMark/>
          </w:tcPr>
          <w:p w14:paraId="2DAF82A2"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5</w:t>
            </w:r>
          </w:p>
        </w:tc>
        <w:tc>
          <w:tcPr>
            <w:tcW w:w="851" w:type="dxa"/>
            <w:tcBorders>
              <w:top w:val="single" w:sz="4" w:space="0" w:color="000000"/>
              <w:left w:val="single" w:sz="4" w:space="0" w:color="000000"/>
              <w:bottom w:val="single" w:sz="4" w:space="0" w:color="000000"/>
              <w:right w:val="single" w:sz="4" w:space="0" w:color="000000"/>
            </w:tcBorders>
          </w:tcPr>
          <w:p w14:paraId="41334C74" w14:textId="77777777" w:rsidR="00FD1739" w:rsidRPr="00CB4326" w:rsidRDefault="00FD1739" w:rsidP="00C255A2">
            <w:pPr>
              <w:pStyle w:val="REG-P0"/>
              <w:autoSpaceDE w:val="0"/>
              <w:autoSpaceDN w:val="0"/>
              <w:rPr>
                <w:sz w:val="20"/>
                <w:szCs w:val="20"/>
                <w:lang w:val="en-US" w:eastAsia="en-US"/>
              </w:rPr>
            </w:pPr>
          </w:p>
        </w:tc>
      </w:tr>
      <w:tr w:rsidR="00A006A8" w:rsidRPr="00CB4326" w14:paraId="25729828"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7E7D79F" w14:textId="77777777" w:rsidR="00FD1739" w:rsidRPr="00CB4326" w:rsidRDefault="00FD1739" w:rsidP="00C255A2">
            <w:pPr>
              <w:widowControl w:val="0"/>
              <w:autoSpaceDE w:val="0"/>
              <w:autoSpaceDN w:val="0"/>
              <w:jc w:val="both"/>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5447C288" w14:textId="77777777" w:rsidR="00FD1739" w:rsidRPr="00CB4326" w:rsidRDefault="00FD1739" w:rsidP="00CC7C09">
            <w:pPr>
              <w:widowControl w:val="0"/>
              <w:autoSpaceDE w:val="0"/>
              <w:autoSpaceDN w:val="0"/>
              <w:rPr>
                <w:rFonts w:eastAsia="Times New Roman" w:cs="Times New Roman"/>
                <w:noProof w:val="0"/>
                <w:sz w:val="20"/>
                <w:szCs w:val="20"/>
                <w:lang w:val="en-US" w:eastAsia="en-US"/>
              </w:rPr>
            </w:pPr>
          </w:p>
        </w:tc>
        <w:tc>
          <w:tcPr>
            <w:tcW w:w="1679" w:type="dxa"/>
            <w:tcBorders>
              <w:top w:val="single" w:sz="4" w:space="0" w:color="000000"/>
              <w:left w:val="single" w:sz="4" w:space="0" w:color="000000"/>
              <w:bottom w:val="single" w:sz="4" w:space="0" w:color="000000"/>
              <w:right w:val="single" w:sz="4" w:space="0" w:color="000000"/>
            </w:tcBorders>
            <w:hideMark/>
          </w:tcPr>
          <w:p w14:paraId="5FFEB817" w14:textId="77777777" w:rsidR="00FD1739" w:rsidRPr="00CB4326" w:rsidRDefault="00FD1739" w:rsidP="00CC7C09">
            <w:pPr>
              <w:pStyle w:val="REG-P0"/>
              <w:autoSpaceDE w:val="0"/>
              <w:autoSpaceDN w:val="0"/>
              <w:jc w:val="left"/>
              <w:rPr>
                <w:sz w:val="20"/>
                <w:szCs w:val="20"/>
                <w:lang w:val="en-US" w:eastAsia="en-US"/>
              </w:rPr>
            </w:pPr>
            <w:r w:rsidRPr="00CB4326">
              <w:rPr>
                <w:sz w:val="20"/>
                <w:szCs w:val="20"/>
                <w:lang w:val="en-US" w:eastAsia="en-US"/>
              </w:rPr>
              <w:t>foreign national</w:t>
            </w:r>
          </w:p>
        </w:tc>
        <w:tc>
          <w:tcPr>
            <w:tcW w:w="2409" w:type="dxa"/>
            <w:tcBorders>
              <w:top w:val="single" w:sz="4" w:space="0" w:color="000000"/>
              <w:left w:val="single" w:sz="4" w:space="0" w:color="000000"/>
              <w:bottom w:val="single" w:sz="4" w:space="0" w:color="000000"/>
              <w:right w:val="single" w:sz="4" w:space="0" w:color="000000"/>
            </w:tcBorders>
            <w:hideMark/>
          </w:tcPr>
          <w:p w14:paraId="49E93EA5" w14:textId="77777777" w:rsidR="00FD1739" w:rsidRPr="007664F2" w:rsidRDefault="00FD1739" w:rsidP="00C255A2">
            <w:pPr>
              <w:pStyle w:val="REG-P0"/>
              <w:autoSpaceDE w:val="0"/>
              <w:autoSpaceDN w:val="0"/>
              <w:rPr>
                <w:sz w:val="20"/>
                <w:szCs w:val="20"/>
                <w:lang w:val="en-US" w:eastAsia="en-US"/>
              </w:rPr>
            </w:pPr>
            <w:r w:rsidRPr="007664F2">
              <w:rPr>
                <w:sz w:val="20"/>
                <w:szCs w:val="20"/>
                <w:lang w:val="en-US" w:eastAsia="en-US"/>
              </w:rPr>
              <w:t>agricultural land owned by a foreign national</w:t>
            </w:r>
          </w:p>
        </w:tc>
        <w:tc>
          <w:tcPr>
            <w:tcW w:w="850" w:type="dxa"/>
            <w:tcBorders>
              <w:top w:val="single" w:sz="4" w:space="0" w:color="000000"/>
              <w:left w:val="single" w:sz="4" w:space="0" w:color="000000"/>
              <w:bottom w:val="single" w:sz="4" w:space="0" w:color="000000"/>
              <w:right w:val="single" w:sz="4" w:space="0" w:color="000000"/>
            </w:tcBorders>
            <w:hideMark/>
          </w:tcPr>
          <w:p w14:paraId="14151630"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15</w:t>
            </w:r>
          </w:p>
        </w:tc>
        <w:tc>
          <w:tcPr>
            <w:tcW w:w="851" w:type="dxa"/>
            <w:tcBorders>
              <w:top w:val="single" w:sz="4" w:space="0" w:color="000000"/>
              <w:left w:val="single" w:sz="4" w:space="0" w:color="000000"/>
              <w:bottom w:val="single" w:sz="4" w:space="0" w:color="000000"/>
              <w:right w:val="single" w:sz="4" w:space="0" w:color="000000"/>
            </w:tcBorders>
          </w:tcPr>
          <w:p w14:paraId="0800E58A" w14:textId="77777777" w:rsidR="00FD1739" w:rsidRPr="00CB4326" w:rsidRDefault="00FD1739" w:rsidP="00C255A2">
            <w:pPr>
              <w:pStyle w:val="REG-P0"/>
              <w:autoSpaceDE w:val="0"/>
              <w:autoSpaceDN w:val="0"/>
              <w:rPr>
                <w:sz w:val="20"/>
                <w:szCs w:val="20"/>
                <w:lang w:val="en-US" w:eastAsia="en-US"/>
              </w:rPr>
            </w:pPr>
          </w:p>
        </w:tc>
      </w:tr>
      <w:tr w:rsidR="00772F59" w:rsidRPr="00CB4326" w14:paraId="441C5483" w14:textId="77777777" w:rsidTr="0026462E">
        <w:tc>
          <w:tcPr>
            <w:tcW w:w="850" w:type="dxa"/>
            <w:vMerge w:val="restart"/>
            <w:tcBorders>
              <w:top w:val="single" w:sz="4" w:space="0" w:color="000000"/>
              <w:left w:val="single" w:sz="4" w:space="0" w:color="000000"/>
              <w:bottom w:val="single" w:sz="4" w:space="0" w:color="000000"/>
              <w:right w:val="single" w:sz="4" w:space="0" w:color="000000"/>
            </w:tcBorders>
            <w:hideMark/>
          </w:tcPr>
          <w:p w14:paraId="3843F2C6"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02</w:t>
            </w:r>
          </w:p>
        </w:tc>
        <w:tc>
          <w:tcPr>
            <w:tcW w:w="1866" w:type="dxa"/>
            <w:gridSpan w:val="2"/>
            <w:vMerge w:val="restart"/>
            <w:tcBorders>
              <w:top w:val="single" w:sz="4" w:space="0" w:color="000000"/>
              <w:left w:val="single" w:sz="4" w:space="0" w:color="000000"/>
              <w:bottom w:val="single" w:sz="4" w:space="0" w:color="000000"/>
              <w:right w:val="single" w:sz="4" w:space="0" w:color="000000"/>
            </w:tcBorders>
            <w:hideMark/>
          </w:tcPr>
          <w:p w14:paraId="21C57145" w14:textId="77777777" w:rsidR="00FD1739" w:rsidRPr="00CB4326" w:rsidRDefault="00FD1739" w:rsidP="00CC7C09">
            <w:pPr>
              <w:pStyle w:val="REG-P0"/>
              <w:autoSpaceDE w:val="0"/>
              <w:autoSpaceDN w:val="0"/>
              <w:jc w:val="left"/>
              <w:rPr>
                <w:sz w:val="20"/>
                <w:szCs w:val="20"/>
                <w:lang w:val="en-US" w:eastAsia="en-US"/>
              </w:rPr>
            </w:pPr>
            <w:r w:rsidRPr="00CB4326">
              <w:rPr>
                <w:sz w:val="20"/>
                <w:szCs w:val="20"/>
                <w:lang w:val="en-US" w:eastAsia="en-US"/>
              </w:rPr>
              <w:t>Other</w:t>
            </w:r>
            <w:r w:rsidRPr="00CB4326">
              <w:rPr>
                <w:sz w:val="20"/>
                <w:szCs w:val="20"/>
                <w:lang w:val="en-US" w:eastAsia="en-US"/>
              </w:rPr>
              <w:tab/>
              <w:t>relevant information in terms of regulation 3(2)(d)</w:t>
            </w:r>
          </w:p>
        </w:tc>
        <w:tc>
          <w:tcPr>
            <w:tcW w:w="1679" w:type="dxa"/>
            <w:vMerge w:val="restart"/>
            <w:tcBorders>
              <w:top w:val="single" w:sz="4" w:space="0" w:color="000000"/>
              <w:left w:val="single" w:sz="4" w:space="0" w:color="000000"/>
              <w:bottom w:val="single" w:sz="4" w:space="0" w:color="000000"/>
              <w:right w:val="single" w:sz="4" w:space="0" w:color="000000"/>
            </w:tcBorders>
            <w:hideMark/>
          </w:tcPr>
          <w:p w14:paraId="2E9727A7" w14:textId="77777777" w:rsidR="00FD1739" w:rsidRPr="00CB4326" w:rsidRDefault="00FD1739" w:rsidP="00CC7C09">
            <w:pPr>
              <w:pStyle w:val="REG-P0"/>
              <w:autoSpaceDE w:val="0"/>
              <w:autoSpaceDN w:val="0"/>
              <w:jc w:val="left"/>
              <w:rPr>
                <w:sz w:val="20"/>
                <w:szCs w:val="20"/>
                <w:lang w:val="en-US" w:eastAsia="en-US"/>
              </w:rPr>
            </w:pPr>
            <w:r w:rsidRPr="00CB4326">
              <w:rPr>
                <w:sz w:val="20"/>
                <w:szCs w:val="20"/>
                <w:lang w:val="en-US" w:eastAsia="en-US"/>
              </w:rPr>
              <w:t>*absent foreign owner</w:t>
            </w:r>
          </w:p>
        </w:tc>
        <w:tc>
          <w:tcPr>
            <w:tcW w:w="2409" w:type="dxa"/>
            <w:tcBorders>
              <w:top w:val="single" w:sz="4" w:space="0" w:color="000000"/>
              <w:left w:val="single" w:sz="4" w:space="0" w:color="000000"/>
              <w:bottom w:val="single" w:sz="4" w:space="0" w:color="000000"/>
              <w:right w:val="single" w:sz="4" w:space="0" w:color="000000"/>
            </w:tcBorders>
            <w:hideMark/>
          </w:tcPr>
          <w:p w14:paraId="77D9055C" w14:textId="77777777" w:rsidR="00FD1739" w:rsidRPr="007664F2" w:rsidRDefault="00FD1739" w:rsidP="00C255A2">
            <w:pPr>
              <w:pStyle w:val="REG-P0"/>
              <w:autoSpaceDE w:val="0"/>
              <w:autoSpaceDN w:val="0"/>
              <w:rPr>
                <w:sz w:val="20"/>
                <w:szCs w:val="20"/>
                <w:lang w:val="en-US" w:eastAsia="en-US"/>
              </w:rPr>
            </w:pPr>
            <w:r w:rsidRPr="007664F2">
              <w:rPr>
                <w:sz w:val="20"/>
                <w:szCs w:val="20"/>
                <w:lang w:val="en-US" w:eastAsia="en-US"/>
              </w:rPr>
              <w:t xml:space="preserve">agricultural land managed </w:t>
            </w:r>
            <w:r w:rsidRPr="0026462E">
              <w:rPr>
                <w:spacing w:val="-4"/>
                <w:sz w:val="20"/>
                <w:szCs w:val="20"/>
                <w:lang w:val="en-US" w:eastAsia="en-US"/>
              </w:rPr>
              <w:t>by another person on behalf of foreign owner who resides in a foreign country</w:t>
            </w:r>
          </w:p>
        </w:tc>
        <w:tc>
          <w:tcPr>
            <w:tcW w:w="850" w:type="dxa"/>
            <w:tcBorders>
              <w:top w:val="single" w:sz="4" w:space="0" w:color="000000"/>
              <w:left w:val="single" w:sz="4" w:space="0" w:color="000000"/>
              <w:bottom w:val="single" w:sz="4" w:space="0" w:color="000000"/>
              <w:right w:val="single" w:sz="4" w:space="0" w:color="000000"/>
            </w:tcBorders>
            <w:hideMark/>
          </w:tcPr>
          <w:p w14:paraId="5BAF9680"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15</w:t>
            </w:r>
          </w:p>
        </w:tc>
        <w:tc>
          <w:tcPr>
            <w:tcW w:w="851" w:type="dxa"/>
            <w:tcBorders>
              <w:top w:val="single" w:sz="4" w:space="0" w:color="000000"/>
              <w:left w:val="single" w:sz="4" w:space="0" w:color="000000"/>
              <w:bottom w:val="single" w:sz="4" w:space="0" w:color="000000"/>
              <w:right w:val="single" w:sz="4" w:space="0" w:color="000000"/>
            </w:tcBorders>
          </w:tcPr>
          <w:p w14:paraId="7A2DA4E8" w14:textId="77777777" w:rsidR="00FD1739" w:rsidRPr="00CB4326" w:rsidRDefault="00FD1739" w:rsidP="00C255A2">
            <w:pPr>
              <w:pStyle w:val="REG-P0"/>
              <w:autoSpaceDE w:val="0"/>
              <w:autoSpaceDN w:val="0"/>
              <w:rPr>
                <w:sz w:val="20"/>
                <w:szCs w:val="20"/>
                <w:lang w:val="en-US" w:eastAsia="en-US"/>
              </w:rPr>
            </w:pPr>
          </w:p>
        </w:tc>
      </w:tr>
      <w:tr w:rsidR="00A006A8" w:rsidRPr="00CB4326" w14:paraId="357C671D"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DE305BA" w14:textId="77777777" w:rsidR="00FD1739" w:rsidRPr="00CB4326" w:rsidRDefault="00FD1739" w:rsidP="00C255A2">
            <w:pPr>
              <w:widowControl w:val="0"/>
              <w:autoSpaceDE w:val="0"/>
              <w:autoSpaceDN w:val="0"/>
              <w:jc w:val="both"/>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595F65C5" w14:textId="77777777" w:rsidR="00FD1739" w:rsidRPr="00CB4326" w:rsidRDefault="00FD1739" w:rsidP="00CC7C09">
            <w:pPr>
              <w:widowControl w:val="0"/>
              <w:autoSpaceDE w:val="0"/>
              <w:autoSpaceDN w:val="0"/>
              <w:rPr>
                <w:rFonts w:eastAsia="Times New Roman" w:cs="Times New Roman"/>
                <w:noProof w:val="0"/>
                <w:sz w:val="20"/>
                <w:szCs w:val="20"/>
                <w:lang w:val="en-US" w:eastAsia="en-US"/>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14:paraId="3BD00F0F" w14:textId="77777777" w:rsidR="00FD1739" w:rsidRPr="00CB4326" w:rsidRDefault="00FD1739" w:rsidP="00CC7C09">
            <w:pPr>
              <w:widowControl w:val="0"/>
              <w:autoSpaceDE w:val="0"/>
              <w:autoSpaceDN w:val="0"/>
              <w:rPr>
                <w:rFonts w:eastAsia="Times New Roman" w:cs="Times New Roman"/>
                <w:noProof w:val="0"/>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14:paraId="37DE79C8" w14:textId="77777777" w:rsidR="00FD1739" w:rsidRPr="007664F2" w:rsidRDefault="00FD1739" w:rsidP="00C255A2">
            <w:pPr>
              <w:pStyle w:val="REG-P0"/>
              <w:autoSpaceDE w:val="0"/>
              <w:autoSpaceDN w:val="0"/>
              <w:rPr>
                <w:sz w:val="20"/>
                <w:szCs w:val="20"/>
                <w:lang w:val="en-US" w:eastAsia="en-US"/>
              </w:rPr>
            </w:pPr>
            <w:r w:rsidRPr="007664F2">
              <w:rPr>
                <w:sz w:val="20"/>
                <w:szCs w:val="20"/>
                <w:lang w:val="en-US" w:eastAsia="en-US"/>
              </w:rPr>
              <w:t>agricultural land leased to another person by a foreign owner</w:t>
            </w:r>
          </w:p>
        </w:tc>
        <w:tc>
          <w:tcPr>
            <w:tcW w:w="850" w:type="dxa"/>
            <w:tcBorders>
              <w:top w:val="single" w:sz="4" w:space="0" w:color="000000"/>
              <w:left w:val="single" w:sz="4" w:space="0" w:color="000000"/>
              <w:bottom w:val="single" w:sz="4" w:space="0" w:color="000000"/>
              <w:right w:val="single" w:sz="4" w:space="0" w:color="000000"/>
            </w:tcBorders>
            <w:hideMark/>
          </w:tcPr>
          <w:p w14:paraId="6CF2C47F"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15</w:t>
            </w:r>
          </w:p>
        </w:tc>
        <w:tc>
          <w:tcPr>
            <w:tcW w:w="851" w:type="dxa"/>
            <w:tcBorders>
              <w:top w:val="single" w:sz="4" w:space="0" w:color="000000"/>
              <w:left w:val="single" w:sz="4" w:space="0" w:color="000000"/>
              <w:bottom w:val="single" w:sz="4" w:space="0" w:color="000000"/>
              <w:right w:val="single" w:sz="4" w:space="0" w:color="000000"/>
            </w:tcBorders>
          </w:tcPr>
          <w:p w14:paraId="386929FB" w14:textId="77777777" w:rsidR="00FD1739" w:rsidRPr="00CB4326" w:rsidRDefault="00FD1739" w:rsidP="00C255A2">
            <w:pPr>
              <w:pStyle w:val="REG-P0"/>
              <w:autoSpaceDE w:val="0"/>
              <w:autoSpaceDN w:val="0"/>
              <w:rPr>
                <w:sz w:val="20"/>
                <w:szCs w:val="20"/>
                <w:lang w:val="en-US" w:eastAsia="en-US"/>
              </w:rPr>
            </w:pPr>
          </w:p>
        </w:tc>
      </w:tr>
      <w:tr w:rsidR="00A006A8" w:rsidRPr="00CB4326" w14:paraId="35DA33B5"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08C90B7" w14:textId="77777777" w:rsidR="00FD1739" w:rsidRPr="00CB4326" w:rsidRDefault="00FD1739" w:rsidP="00C255A2">
            <w:pPr>
              <w:widowControl w:val="0"/>
              <w:autoSpaceDE w:val="0"/>
              <w:autoSpaceDN w:val="0"/>
              <w:jc w:val="both"/>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2B987368" w14:textId="77777777" w:rsidR="00FD1739" w:rsidRPr="00CB4326" w:rsidRDefault="00FD1739" w:rsidP="00CC7C09">
            <w:pPr>
              <w:widowControl w:val="0"/>
              <w:autoSpaceDE w:val="0"/>
              <w:autoSpaceDN w:val="0"/>
              <w:rPr>
                <w:rFonts w:eastAsia="Times New Roman" w:cs="Times New Roman"/>
                <w:noProof w:val="0"/>
                <w:sz w:val="20"/>
                <w:szCs w:val="20"/>
                <w:lang w:val="en-US" w:eastAsia="en-US"/>
              </w:rPr>
            </w:pPr>
          </w:p>
        </w:tc>
        <w:tc>
          <w:tcPr>
            <w:tcW w:w="1679" w:type="dxa"/>
            <w:vMerge w:val="restart"/>
            <w:tcBorders>
              <w:top w:val="single" w:sz="4" w:space="0" w:color="000000"/>
              <w:left w:val="single" w:sz="4" w:space="0" w:color="000000"/>
              <w:bottom w:val="single" w:sz="4" w:space="0" w:color="000000"/>
              <w:right w:val="single" w:sz="4" w:space="0" w:color="000000"/>
            </w:tcBorders>
            <w:hideMark/>
          </w:tcPr>
          <w:p w14:paraId="129015BB" w14:textId="77777777" w:rsidR="00FD1739" w:rsidRPr="00CB4326" w:rsidRDefault="00FD1739" w:rsidP="00CC7C09">
            <w:pPr>
              <w:pStyle w:val="REG-P0"/>
              <w:autoSpaceDE w:val="0"/>
              <w:autoSpaceDN w:val="0"/>
              <w:jc w:val="left"/>
              <w:rPr>
                <w:sz w:val="20"/>
                <w:szCs w:val="20"/>
                <w:lang w:val="en-US" w:eastAsia="en-US"/>
              </w:rPr>
            </w:pPr>
            <w:r w:rsidRPr="00CB4326">
              <w:rPr>
                <w:sz w:val="20"/>
                <w:szCs w:val="20"/>
                <w:lang w:val="en-US" w:eastAsia="en-US"/>
              </w:rPr>
              <w:t>*abandoned, undeveloped or underutilised agricultural land</w:t>
            </w:r>
          </w:p>
        </w:tc>
        <w:tc>
          <w:tcPr>
            <w:tcW w:w="2409" w:type="dxa"/>
            <w:tcBorders>
              <w:top w:val="single" w:sz="4" w:space="0" w:color="000000"/>
              <w:left w:val="single" w:sz="4" w:space="0" w:color="000000"/>
              <w:bottom w:val="single" w:sz="4" w:space="0" w:color="000000"/>
              <w:right w:val="single" w:sz="4" w:space="0" w:color="000000"/>
            </w:tcBorders>
            <w:hideMark/>
          </w:tcPr>
          <w:p w14:paraId="3C9E67B6" w14:textId="77777777" w:rsidR="00FD1739" w:rsidRPr="007664F2" w:rsidRDefault="00FD1739" w:rsidP="00C255A2">
            <w:pPr>
              <w:pStyle w:val="REG-P0"/>
              <w:autoSpaceDE w:val="0"/>
              <w:autoSpaceDN w:val="0"/>
              <w:rPr>
                <w:sz w:val="20"/>
                <w:szCs w:val="20"/>
                <w:lang w:val="en-US" w:eastAsia="en-US"/>
              </w:rPr>
            </w:pPr>
            <w:r w:rsidRPr="007664F2">
              <w:rPr>
                <w:sz w:val="20"/>
                <w:szCs w:val="20"/>
                <w:lang w:val="en-US" w:eastAsia="en-US"/>
              </w:rPr>
              <w:t>abandoned agricultural land</w:t>
            </w:r>
          </w:p>
        </w:tc>
        <w:tc>
          <w:tcPr>
            <w:tcW w:w="850" w:type="dxa"/>
            <w:tcBorders>
              <w:top w:val="single" w:sz="4" w:space="0" w:color="000000"/>
              <w:left w:val="single" w:sz="4" w:space="0" w:color="000000"/>
              <w:bottom w:val="single" w:sz="4" w:space="0" w:color="000000"/>
              <w:right w:val="single" w:sz="4" w:space="0" w:color="000000"/>
            </w:tcBorders>
            <w:hideMark/>
          </w:tcPr>
          <w:p w14:paraId="23FD78DD"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4</w:t>
            </w:r>
          </w:p>
        </w:tc>
        <w:tc>
          <w:tcPr>
            <w:tcW w:w="851" w:type="dxa"/>
            <w:tcBorders>
              <w:top w:val="single" w:sz="4" w:space="0" w:color="000000"/>
              <w:left w:val="single" w:sz="4" w:space="0" w:color="000000"/>
              <w:bottom w:val="single" w:sz="4" w:space="0" w:color="000000"/>
              <w:right w:val="single" w:sz="4" w:space="0" w:color="000000"/>
            </w:tcBorders>
          </w:tcPr>
          <w:p w14:paraId="4E1279DF" w14:textId="77777777" w:rsidR="00FD1739" w:rsidRPr="00CB4326" w:rsidRDefault="00FD1739" w:rsidP="00C255A2">
            <w:pPr>
              <w:pStyle w:val="REG-P0"/>
              <w:autoSpaceDE w:val="0"/>
              <w:autoSpaceDN w:val="0"/>
              <w:rPr>
                <w:sz w:val="20"/>
                <w:szCs w:val="20"/>
                <w:lang w:val="en-US" w:eastAsia="en-US"/>
              </w:rPr>
            </w:pPr>
          </w:p>
        </w:tc>
      </w:tr>
      <w:tr w:rsidR="00A006A8" w:rsidRPr="00CB4326" w14:paraId="68ABCEAB"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EFE7C7A" w14:textId="77777777" w:rsidR="00FD1739" w:rsidRPr="00CB4326" w:rsidRDefault="00FD1739" w:rsidP="00C255A2">
            <w:pPr>
              <w:widowControl w:val="0"/>
              <w:autoSpaceDE w:val="0"/>
              <w:autoSpaceDN w:val="0"/>
              <w:jc w:val="both"/>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53FA0001" w14:textId="77777777" w:rsidR="00FD1739" w:rsidRPr="00CB4326" w:rsidRDefault="00FD1739" w:rsidP="00CC7C09">
            <w:pPr>
              <w:widowControl w:val="0"/>
              <w:autoSpaceDE w:val="0"/>
              <w:autoSpaceDN w:val="0"/>
              <w:rPr>
                <w:rFonts w:eastAsia="Times New Roman" w:cs="Times New Roman"/>
                <w:noProof w:val="0"/>
                <w:sz w:val="20"/>
                <w:szCs w:val="20"/>
                <w:lang w:val="en-US" w:eastAsia="en-US"/>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14:paraId="38DEFC3B" w14:textId="77777777" w:rsidR="00FD1739" w:rsidRPr="00CB4326" w:rsidRDefault="00FD1739" w:rsidP="00CC7C09">
            <w:pPr>
              <w:widowControl w:val="0"/>
              <w:autoSpaceDE w:val="0"/>
              <w:autoSpaceDN w:val="0"/>
              <w:rPr>
                <w:rFonts w:eastAsia="Times New Roman" w:cs="Times New Roman"/>
                <w:noProof w:val="0"/>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14:paraId="5D7F436A" w14:textId="77777777" w:rsidR="00FD1739" w:rsidRPr="007664F2" w:rsidRDefault="00FD1739" w:rsidP="007664F2">
            <w:pPr>
              <w:pStyle w:val="REG-P0"/>
              <w:autoSpaceDE w:val="0"/>
              <w:autoSpaceDN w:val="0"/>
              <w:jc w:val="left"/>
              <w:rPr>
                <w:sz w:val="20"/>
                <w:szCs w:val="20"/>
                <w:lang w:val="en-US" w:eastAsia="en-US"/>
              </w:rPr>
            </w:pPr>
            <w:r w:rsidRPr="007664F2">
              <w:rPr>
                <w:sz w:val="20"/>
                <w:szCs w:val="20"/>
                <w:lang w:val="en-US" w:eastAsia="en-US"/>
              </w:rPr>
              <w:t>underdeveloped, underutilised agricultural land</w:t>
            </w:r>
          </w:p>
        </w:tc>
        <w:tc>
          <w:tcPr>
            <w:tcW w:w="850" w:type="dxa"/>
            <w:tcBorders>
              <w:top w:val="single" w:sz="4" w:space="0" w:color="000000"/>
              <w:left w:val="single" w:sz="4" w:space="0" w:color="000000"/>
              <w:bottom w:val="single" w:sz="4" w:space="0" w:color="000000"/>
              <w:right w:val="single" w:sz="4" w:space="0" w:color="000000"/>
            </w:tcBorders>
            <w:hideMark/>
          </w:tcPr>
          <w:p w14:paraId="764A2D7E"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4</w:t>
            </w:r>
          </w:p>
        </w:tc>
        <w:tc>
          <w:tcPr>
            <w:tcW w:w="851" w:type="dxa"/>
            <w:tcBorders>
              <w:top w:val="single" w:sz="4" w:space="0" w:color="000000"/>
              <w:left w:val="single" w:sz="4" w:space="0" w:color="000000"/>
              <w:bottom w:val="single" w:sz="4" w:space="0" w:color="000000"/>
              <w:right w:val="single" w:sz="4" w:space="0" w:color="000000"/>
            </w:tcBorders>
          </w:tcPr>
          <w:p w14:paraId="16C041DF" w14:textId="77777777" w:rsidR="00FD1739" w:rsidRPr="00CB4326" w:rsidRDefault="00FD1739" w:rsidP="00C255A2">
            <w:pPr>
              <w:pStyle w:val="REG-P0"/>
              <w:autoSpaceDE w:val="0"/>
              <w:autoSpaceDN w:val="0"/>
              <w:rPr>
                <w:sz w:val="20"/>
                <w:szCs w:val="20"/>
                <w:lang w:val="en-US" w:eastAsia="en-US"/>
              </w:rPr>
            </w:pPr>
          </w:p>
        </w:tc>
      </w:tr>
      <w:tr w:rsidR="00A006A8" w:rsidRPr="00CB4326" w14:paraId="420F0E0D"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2245AFA" w14:textId="77777777" w:rsidR="00FD1739" w:rsidRPr="00CB4326" w:rsidRDefault="00FD1739" w:rsidP="00C255A2">
            <w:pPr>
              <w:widowControl w:val="0"/>
              <w:autoSpaceDE w:val="0"/>
              <w:autoSpaceDN w:val="0"/>
              <w:jc w:val="both"/>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67C2EF07" w14:textId="77777777" w:rsidR="00FD1739" w:rsidRPr="00CB4326" w:rsidRDefault="00FD1739" w:rsidP="00CC7C09">
            <w:pPr>
              <w:widowControl w:val="0"/>
              <w:autoSpaceDE w:val="0"/>
              <w:autoSpaceDN w:val="0"/>
              <w:rPr>
                <w:rFonts w:eastAsia="Times New Roman" w:cs="Times New Roman"/>
                <w:noProof w:val="0"/>
                <w:sz w:val="20"/>
                <w:szCs w:val="20"/>
                <w:lang w:val="en-US" w:eastAsia="en-US"/>
              </w:rPr>
            </w:pPr>
          </w:p>
        </w:tc>
        <w:tc>
          <w:tcPr>
            <w:tcW w:w="1679" w:type="dxa"/>
            <w:tcBorders>
              <w:top w:val="single" w:sz="4" w:space="0" w:color="000000"/>
              <w:left w:val="single" w:sz="4" w:space="0" w:color="000000"/>
              <w:bottom w:val="single" w:sz="4" w:space="0" w:color="000000"/>
              <w:right w:val="single" w:sz="4" w:space="0" w:color="000000"/>
            </w:tcBorders>
            <w:hideMark/>
          </w:tcPr>
          <w:p w14:paraId="3C58C0F3" w14:textId="77777777" w:rsidR="00FD1739" w:rsidRPr="00CB4326" w:rsidRDefault="00FD1739" w:rsidP="00CC7C09">
            <w:pPr>
              <w:pStyle w:val="REG-P0"/>
              <w:autoSpaceDE w:val="0"/>
              <w:autoSpaceDN w:val="0"/>
              <w:jc w:val="left"/>
              <w:rPr>
                <w:sz w:val="20"/>
                <w:szCs w:val="20"/>
                <w:lang w:val="en-US" w:eastAsia="en-US"/>
              </w:rPr>
            </w:pPr>
            <w:r w:rsidRPr="00CB4326">
              <w:rPr>
                <w:sz w:val="20"/>
                <w:szCs w:val="20"/>
                <w:lang w:val="en-US" w:eastAsia="en-US"/>
              </w:rPr>
              <w:t>multiple ownership</w:t>
            </w:r>
          </w:p>
        </w:tc>
        <w:tc>
          <w:tcPr>
            <w:tcW w:w="2409" w:type="dxa"/>
            <w:tcBorders>
              <w:top w:val="single" w:sz="4" w:space="0" w:color="000000"/>
              <w:left w:val="single" w:sz="4" w:space="0" w:color="000000"/>
              <w:bottom w:val="single" w:sz="4" w:space="0" w:color="000000"/>
              <w:right w:val="single" w:sz="4" w:space="0" w:color="000000"/>
            </w:tcBorders>
            <w:hideMark/>
          </w:tcPr>
          <w:p w14:paraId="33EF0936" w14:textId="77777777" w:rsidR="00FD1739" w:rsidRPr="007664F2" w:rsidRDefault="00FD1739" w:rsidP="00C255A2">
            <w:pPr>
              <w:pStyle w:val="REG-P0"/>
              <w:autoSpaceDE w:val="0"/>
              <w:autoSpaceDN w:val="0"/>
              <w:rPr>
                <w:sz w:val="20"/>
                <w:szCs w:val="20"/>
                <w:lang w:val="en-US" w:eastAsia="en-US"/>
              </w:rPr>
            </w:pPr>
            <w:r w:rsidRPr="007664F2">
              <w:rPr>
                <w:sz w:val="20"/>
                <w:szCs w:val="20"/>
                <w:lang w:val="en-US" w:eastAsia="en-US"/>
              </w:rPr>
              <w:t>foreign owner owns more than one agricultural land</w:t>
            </w:r>
          </w:p>
        </w:tc>
        <w:tc>
          <w:tcPr>
            <w:tcW w:w="850" w:type="dxa"/>
            <w:tcBorders>
              <w:top w:val="single" w:sz="4" w:space="0" w:color="000000"/>
              <w:left w:val="single" w:sz="4" w:space="0" w:color="000000"/>
              <w:bottom w:val="single" w:sz="4" w:space="0" w:color="000000"/>
              <w:right w:val="single" w:sz="4" w:space="0" w:color="000000"/>
            </w:tcBorders>
            <w:hideMark/>
          </w:tcPr>
          <w:p w14:paraId="74413BC6" w14:textId="77777777" w:rsidR="00FD1739" w:rsidRPr="00CB4326" w:rsidRDefault="00FD1739" w:rsidP="00C255A2">
            <w:pPr>
              <w:pStyle w:val="REG-P0"/>
              <w:autoSpaceDE w:val="0"/>
              <w:autoSpaceDN w:val="0"/>
              <w:rPr>
                <w:sz w:val="20"/>
                <w:szCs w:val="20"/>
                <w:lang w:val="en-US" w:eastAsia="en-US"/>
              </w:rPr>
            </w:pPr>
            <w:r w:rsidRPr="00CB4326">
              <w:rPr>
                <w:sz w:val="20"/>
                <w:szCs w:val="20"/>
                <w:lang w:val="en-US" w:eastAsia="en-US"/>
              </w:rPr>
              <w:t>20</w:t>
            </w:r>
          </w:p>
        </w:tc>
        <w:tc>
          <w:tcPr>
            <w:tcW w:w="851" w:type="dxa"/>
            <w:tcBorders>
              <w:top w:val="single" w:sz="4" w:space="0" w:color="000000"/>
              <w:left w:val="single" w:sz="4" w:space="0" w:color="000000"/>
              <w:bottom w:val="single" w:sz="4" w:space="0" w:color="000000"/>
              <w:right w:val="single" w:sz="4" w:space="0" w:color="000000"/>
            </w:tcBorders>
          </w:tcPr>
          <w:p w14:paraId="059F0EFF" w14:textId="77777777" w:rsidR="00FD1739" w:rsidRPr="00CB4326" w:rsidRDefault="00FD1739" w:rsidP="00C255A2">
            <w:pPr>
              <w:pStyle w:val="REG-P0"/>
              <w:autoSpaceDE w:val="0"/>
              <w:autoSpaceDN w:val="0"/>
              <w:rPr>
                <w:sz w:val="20"/>
                <w:szCs w:val="20"/>
                <w:lang w:val="en-US" w:eastAsia="en-US"/>
              </w:rPr>
            </w:pPr>
          </w:p>
        </w:tc>
      </w:tr>
      <w:tr w:rsidR="00FD1739" w:rsidRPr="00CB4326" w14:paraId="0C7CFC4F" w14:textId="77777777" w:rsidTr="00E31FBE">
        <w:tc>
          <w:tcPr>
            <w:tcW w:w="8505" w:type="dxa"/>
            <w:gridSpan w:val="7"/>
            <w:tcBorders>
              <w:top w:val="single" w:sz="4" w:space="0" w:color="000000"/>
              <w:left w:val="single" w:sz="4" w:space="0" w:color="000000"/>
              <w:bottom w:val="single" w:sz="4" w:space="0" w:color="000000"/>
              <w:right w:val="single" w:sz="4" w:space="0" w:color="000000"/>
            </w:tcBorders>
            <w:hideMark/>
          </w:tcPr>
          <w:p w14:paraId="569AD227" w14:textId="77777777" w:rsidR="00FD1739" w:rsidRPr="00CB4326" w:rsidRDefault="00FD1739" w:rsidP="00CB4326">
            <w:pPr>
              <w:pStyle w:val="REG-P0"/>
              <w:autoSpaceDE w:val="0"/>
              <w:autoSpaceDN w:val="0"/>
              <w:jc w:val="left"/>
              <w:rPr>
                <w:b/>
                <w:sz w:val="20"/>
                <w:szCs w:val="20"/>
                <w:lang w:val="en-US" w:eastAsia="en-US"/>
              </w:rPr>
            </w:pPr>
            <w:r w:rsidRPr="00CB4326">
              <w:rPr>
                <w:b/>
                <w:sz w:val="20"/>
                <w:szCs w:val="20"/>
                <w:lang w:val="en-US" w:eastAsia="en-US"/>
              </w:rPr>
              <w:t>Plus</w:t>
            </w:r>
          </w:p>
        </w:tc>
      </w:tr>
      <w:tr w:rsidR="00772F59" w:rsidRPr="00CB4326" w14:paraId="71342B42" w14:textId="77777777" w:rsidTr="0026462E">
        <w:tc>
          <w:tcPr>
            <w:tcW w:w="850" w:type="dxa"/>
            <w:tcBorders>
              <w:top w:val="single" w:sz="4" w:space="0" w:color="000000"/>
              <w:left w:val="single" w:sz="4" w:space="0" w:color="000000"/>
              <w:bottom w:val="single" w:sz="4" w:space="0" w:color="000000"/>
              <w:right w:val="single" w:sz="4" w:space="0" w:color="000000"/>
            </w:tcBorders>
            <w:hideMark/>
          </w:tcPr>
          <w:p w14:paraId="31E829E2" w14:textId="77777777" w:rsidR="00FD1739" w:rsidRPr="00CB4326" w:rsidRDefault="00FD1739" w:rsidP="001A4CF9">
            <w:pPr>
              <w:pStyle w:val="REG-P0"/>
              <w:autoSpaceDE w:val="0"/>
              <w:autoSpaceDN w:val="0"/>
              <w:jc w:val="center"/>
              <w:rPr>
                <w:b/>
                <w:sz w:val="20"/>
                <w:szCs w:val="20"/>
                <w:lang w:val="en-US" w:eastAsia="en-US"/>
              </w:rPr>
            </w:pPr>
            <w:r w:rsidRPr="00CB4326">
              <w:rPr>
                <w:b/>
                <w:sz w:val="20"/>
                <w:szCs w:val="20"/>
                <w:lang w:val="en-US" w:eastAsia="en-US"/>
              </w:rPr>
              <w:t>Code</w:t>
            </w:r>
          </w:p>
        </w:tc>
        <w:tc>
          <w:tcPr>
            <w:tcW w:w="1866" w:type="dxa"/>
            <w:gridSpan w:val="2"/>
            <w:tcBorders>
              <w:top w:val="single" w:sz="4" w:space="0" w:color="000000"/>
              <w:left w:val="single" w:sz="4" w:space="0" w:color="000000"/>
              <w:bottom w:val="single" w:sz="4" w:space="0" w:color="000000"/>
              <w:right w:val="single" w:sz="4" w:space="0" w:color="000000"/>
            </w:tcBorders>
            <w:hideMark/>
          </w:tcPr>
          <w:p w14:paraId="329B8C02" w14:textId="77777777" w:rsidR="00FD1739" w:rsidRPr="00CB4326" w:rsidRDefault="00FD1739" w:rsidP="001A4CF9">
            <w:pPr>
              <w:pStyle w:val="REG-P0"/>
              <w:autoSpaceDE w:val="0"/>
              <w:autoSpaceDN w:val="0"/>
              <w:jc w:val="center"/>
              <w:rPr>
                <w:b/>
                <w:sz w:val="20"/>
                <w:szCs w:val="20"/>
                <w:lang w:val="en-US" w:eastAsia="en-US"/>
              </w:rPr>
            </w:pPr>
            <w:r w:rsidRPr="00CB4326">
              <w:rPr>
                <w:b/>
                <w:sz w:val="20"/>
                <w:szCs w:val="20"/>
                <w:lang w:val="en-US" w:eastAsia="en-US"/>
              </w:rPr>
              <w:t>Suitability criteria</w:t>
            </w:r>
          </w:p>
        </w:tc>
        <w:tc>
          <w:tcPr>
            <w:tcW w:w="1679" w:type="dxa"/>
            <w:tcBorders>
              <w:top w:val="single" w:sz="4" w:space="0" w:color="000000"/>
              <w:left w:val="single" w:sz="4" w:space="0" w:color="000000"/>
              <w:bottom w:val="single" w:sz="4" w:space="0" w:color="000000"/>
              <w:right w:val="single" w:sz="4" w:space="0" w:color="000000"/>
            </w:tcBorders>
            <w:hideMark/>
          </w:tcPr>
          <w:p w14:paraId="1456F874" w14:textId="77777777" w:rsidR="00FD1739" w:rsidRPr="00013803" w:rsidRDefault="00FD1739" w:rsidP="004A3A21">
            <w:pPr>
              <w:pStyle w:val="REG-P0"/>
              <w:autoSpaceDE w:val="0"/>
              <w:autoSpaceDN w:val="0"/>
              <w:jc w:val="left"/>
              <w:rPr>
                <w:b/>
                <w:spacing w:val="-2"/>
                <w:sz w:val="20"/>
                <w:szCs w:val="20"/>
                <w:lang w:val="en-US" w:eastAsia="en-US"/>
              </w:rPr>
            </w:pPr>
            <w:r w:rsidRPr="00013803">
              <w:rPr>
                <w:b/>
                <w:spacing w:val="-2"/>
                <w:sz w:val="20"/>
                <w:szCs w:val="20"/>
                <w:lang w:val="en-US" w:eastAsia="en-US"/>
              </w:rPr>
              <w:t>Suitability criteria description</w:t>
            </w:r>
          </w:p>
        </w:tc>
        <w:tc>
          <w:tcPr>
            <w:tcW w:w="2409" w:type="dxa"/>
            <w:tcBorders>
              <w:top w:val="single" w:sz="4" w:space="0" w:color="000000"/>
              <w:left w:val="single" w:sz="4" w:space="0" w:color="000000"/>
              <w:bottom w:val="single" w:sz="4" w:space="0" w:color="000000"/>
              <w:right w:val="single" w:sz="4" w:space="0" w:color="000000"/>
            </w:tcBorders>
            <w:hideMark/>
          </w:tcPr>
          <w:p w14:paraId="678637CE" w14:textId="77777777" w:rsidR="00FD1739" w:rsidRPr="00CB4326" w:rsidRDefault="00FD1739" w:rsidP="001A4CF9">
            <w:pPr>
              <w:pStyle w:val="REG-P0"/>
              <w:autoSpaceDE w:val="0"/>
              <w:autoSpaceDN w:val="0"/>
              <w:jc w:val="center"/>
              <w:rPr>
                <w:b/>
                <w:sz w:val="20"/>
                <w:szCs w:val="20"/>
                <w:lang w:val="en-US" w:eastAsia="en-US"/>
              </w:rPr>
            </w:pPr>
            <w:r w:rsidRPr="00CB4326">
              <w:rPr>
                <w:b/>
                <w:sz w:val="20"/>
                <w:szCs w:val="20"/>
                <w:lang w:val="en-US" w:eastAsia="en-US"/>
              </w:rPr>
              <w:t>Qualification indicators</w:t>
            </w:r>
          </w:p>
        </w:tc>
        <w:tc>
          <w:tcPr>
            <w:tcW w:w="850" w:type="dxa"/>
            <w:tcBorders>
              <w:top w:val="single" w:sz="4" w:space="0" w:color="000000"/>
              <w:left w:val="single" w:sz="4" w:space="0" w:color="000000"/>
              <w:bottom w:val="single" w:sz="4" w:space="0" w:color="000000"/>
              <w:right w:val="single" w:sz="4" w:space="0" w:color="000000"/>
            </w:tcBorders>
            <w:hideMark/>
          </w:tcPr>
          <w:p w14:paraId="2317C67C" w14:textId="77777777" w:rsidR="00FD1739" w:rsidRPr="00CB4326" w:rsidRDefault="00FD1739" w:rsidP="001A4CF9">
            <w:pPr>
              <w:pStyle w:val="REG-P0"/>
              <w:autoSpaceDE w:val="0"/>
              <w:autoSpaceDN w:val="0"/>
              <w:jc w:val="center"/>
              <w:rPr>
                <w:b/>
                <w:sz w:val="20"/>
                <w:szCs w:val="20"/>
                <w:lang w:val="en-US" w:eastAsia="en-US"/>
              </w:rPr>
            </w:pPr>
            <w:r w:rsidRPr="00CB4326">
              <w:rPr>
                <w:b/>
                <w:sz w:val="20"/>
                <w:szCs w:val="20"/>
                <w:lang w:val="en-US" w:eastAsia="en-US"/>
              </w:rPr>
              <w:t>Weight</w:t>
            </w:r>
          </w:p>
        </w:tc>
        <w:tc>
          <w:tcPr>
            <w:tcW w:w="851" w:type="dxa"/>
            <w:tcBorders>
              <w:top w:val="single" w:sz="4" w:space="0" w:color="000000"/>
              <w:left w:val="single" w:sz="4" w:space="0" w:color="000000"/>
              <w:bottom w:val="single" w:sz="4" w:space="0" w:color="000000"/>
              <w:right w:val="single" w:sz="4" w:space="0" w:color="000000"/>
            </w:tcBorders>
            <w:hideMark/>
          </w:tcPr>
          <w:p w14:paraId="6226450F" w14:textId="77777777" w:rsidR="00FD1739" w:rsidRPr="00CB4326" w:rsidRDefault="00FD1739" w:rsidP="001A4CF9">
            <w:pPr>
              <w:pStyle w:val="REG-P0"/>
              <w:autoSpaceDE w:val="0"/>
              <w:autoSpaceDN w:val="0"/>
              <w:jc w:val="center"/>
              <w:rPr>
                <w:b/>
                <w:sz w:val="20"/>
                <w:szCs w:val="20"/>
                <w:lang w:val="en-US" w:eastAsia="en-US"/>
              </w:rPr>
            </w:pPr>
            <w:r w:rsidRPr="00CB4326">
              <w:rPr>
                <w:b/>
                <w:sz w:val="20"/>
                <w:szCs w:val="20"/>
                <w:lang w:val="en-US" w:eastAsia="en-US"/>
              </w:rPr>
              <w:t>Scores</w:t>
            </w:r>
          </w:p>
        </w:tc>
      </w:tr>
      <w:tr w:rsidR="00772F59" w:rsidRPr="00CB4326" w14:paraId="5A175DC0" w14:textId="77777777" w:rsidTr="0026462E">
        <w:tc>
          <w:tcPr>
            <w:tcW w:w="850" w:type="dxa"/>
            <w:vMerge w:val="restart"/>
            <w:tcBorders>
              <w:top w:val="single" w:sz="4" w:space="0" w:color="000000"/>
              <w:left w:val="single" w:sz="4" w:space="0" w:color="000000"/>
              <w:bottom w:val="single" w:sz="4" w:space="0" w:color="000000"/>
              <w:right w:val="single" w:sz="4" w:space="0" w:color="000000"/>
            </w:tcBorders>
            <w:hideMark/>
          </w:tcPr>
          <w:p w14:paraId="796C88DF"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03</w:t>
            </w:r>
          </w:p>
        </w:tc>
        <w:tc>
          <w:tcPr>
            <w:tcW w:w="1866" w:type="dxa"/>
            <w:gridSpan w:val="2"/>
            <w:vMerge w:val="restart"/>
            <w:tcBorders>
              <w:top w:val="single" w:sz="4" w:space="0" w:color="000000"/>
              <w:left w:val="single" w:sz="4" w:space="0" w:color="000000"/>
              <w:bottom w:val="single" w:sz="4" w:space="0" w:color="000000"/>
              <w:right w:val="single" w:sz="4" w:space="0" w:color="000000"/>
            </w:tcBorders>
            <w:hideMark/>
          </w:tcPr>
          <w:p w14:paraId="53CBC3A1"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suitability criteria in terms of regulation 4</w:t>
            </w:r>
          </w:p>
        </w:tc>
        <w:tc>
          <w:tcPr>
            <w:tcW w:w="1679" w:type="dxa"/>
            <w:vMerge w:val="restart"/>
            <w:tcBorders>
              <w:top w:val="single" w:sz="4" w:space="0" w:color="000000"/>
              <w:left w:val="single" w:sz="4" w:space="0" w:color="000000"/>
              <w:bottom w:val="single" w:sz="4" w:space="0" w:color="000000"/>
              <w:right w:val="single" w:sz="4" w:space="0" w:color="000000"/>
            </w:tcBorders>
            <w:hideMark/>
          </w:tcPr>
          <w:p w14:paraId="4B1CD1A0"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Size</w:t>
            </w:r>
          </w:p>
        </w:tc>
        <w:tc>
          <w:tcPr>
            <w:tcW w:w="2409" w:type="dxa"/>
            <w:tcBorders>
              <w:top w:val="single" w:sz="4" w:space="0" w:color="000000"/>
              <w:left w:val="single" w:sz="4" w:space="0" w:color="000000"/>
              <w:bottom w:val="single" w:sz="4" w:space="0" w:color="000000"/>
              <w:right w:val="single" w:sz="4" w:space="0" w:color="000000"/>
            </w:tcBorders>
            <w:hideMark/>
          </w:tcPr>
          <w:p w14:paraId="2BA2D4AC" w14:textId="77777777" w:rsidR="00FD1739" w:rsidRPr="00CB4326" w:rsidRDefault="00FD1739" w:rsidP="00782F21">
            <w:pPr>
              <w:pStyle w:val="REG-P0"/>
              <w:autoSpaceDE w:val="0"/>
              <w:autoSpaceDN w:val="0"/>
              <w:rPr>
                <w:sz w:val="20"/>
                <w:szCs w:val="20"/>
                <w:lang w:val="en-US" w:eastAsia="en-US"/>
              </w:rPr>
            </w:pPr>
            <w:r w:rsidRPr="00CB4326">
              <w:rPr>
                <w:sz w:val="20"/>
                <w:szCs w:val="20"/>
                <w:lang w:val="en-US" w:eastAsia="en-US"/>
              </w:rPr>
              <w:t>carrying capacity area</w:t>
            </w:r>
          </w:p>
        </w:tc>
        <w:tc>
          <w:tcPr>
            <w:tcW w:w="850" w:type="dxa"/>
            <w:tcBorders>
              <w:top w:val="single" w:sz="4" w:space="0" w:color="000000"/>
              <w:left w:val="single" w:sz="4" w:space="0" w:color="000000"/>
              <w:bottom w:val="single" w:sz="4" w:space="0" w:color="000000"/>
              <w:right w:val="single" w:sz="4" w:space="0" w:color="000000"/>
            </w:tcBorders>
            <w:hideMark/>
          </w:tcPr>
          <w:p w14:paraId="20C59364"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5</w:t>
            </w:r>
          </w:p>
        </w:tc>
        <w:tc>
          <w:tcPr>
            <w:tcW w:w="851" w:type="dxa"/>
            <w:tcBorders>
              <w:top w:val="single" w:sz="4" w:space="0" w:color="000000"/>
              <w:left w:val="single" w:sz="4" w:space="0" w:color="000000"/>
              <w:bottom w:val="single" w:sz="4" w:space="0" w:color="000000"/>
              <w:right w:val="single" w:sz="4" w:space="0" w:color="000000"/>
            </w:tcBorders>
          </w:tcPr>
          <w:p w14:paraId="56B4330D" w14:textId="77777777" w:rsidR="00FD1739" w:rsidRPr="00CB4326" w:rsidRDefault="00FD1739" w:rsidP="00CB4326">
            <w:pPr>
              <w:pStyle w:val="REG-P0"/>
              <w:autoSpaceDE w:val="0"/>
              <w:autoSpaceDN w:val="0"/>
              <w:jc w:val="left"/>
              <w:rPr>
                <w:sz w:val="20"/>
                <w:szCs w:val="20"/>
                <w:lang w:val="en-US" w:eastAsia="en-US"/>
              </w:rPr>
            </w:pPr>
          </w:p>
        </w:tc>
      </w:tr>
      <w:tr w:rsidR="00A006A8" w:rsidRPr="00CB4326" w14:paraId="28F755C3"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D747B65"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08AEBA12"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14:paraId="3224F8FD"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14:paraId="4F70E171" w14:textId="77777777" w:rsidR="00FD1739" w:rsidRPr="00CB4326" w:rsidRDefault="00FD1739" w:rsidP="00782F21">
            <w:pPr>
              <w:pStyle w:val="REG-P0"/>
              <w:autoSpaceDE w:val="0"/>
              <w:autoSpaceDN w:val="0"/>
              <w:rPr>
                <w:sz w:val="20"/>
                <w:szCs w:val="20"/>
                <w:lang w:val="en-US" w:eastAsia="en-US"/>
              </w:rPr>
            </w:pPr>
            <w:r w:rsidRPr="00CB4326">
              <w:rPr>
                <w:sz w:val="20"/>
                <w:szCs w:val="20"/>
                <w:lang w:val="en-US" w:eastAsia="en-US"/>
              </w:rPr>
              <w:t>ground water potential</w:t>
            </w:r>
          </w:p>
        </w:tc>
        <w:tc>
          <w:tcPr>
            <w:tcW w:w="850" w:type="dxa"/>
            <w:tcBorders>
              <w:top w:val="single" w:sz="4" w:space="0" w:color="000000"/>
              <w:left w:val="single" w:sz="4" w:space="0" w:color="000000"/>
              <w:bottom w:val="single" w:sz="4" w:space="0" w:color="000000"/>
              <w:right w:val="single" w:sz="4" w:space="0" w:color="000000"/>
            </w:tcBorders>
            <w:hideMark/>
          </w:tcPr>
          <w:p w14:paraId="38859C98"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5</w:t>
            </w:r>
          </w:p>
        </w:tc>
        <w:tc>
          <w:tcPr>
            <w:tcW w:w="851" w:type="dxa"/>
            <w:tcBorders>
              <w:top w:val="single" w:sz="4" w:space="0" w:color="000000"/>
              <w:left w:val="single" w:sz="4" w:space="0" w:color="000000"/>
              <w:bottom w:val="single" w:sz="4" w:space="0" w:color="000000"/>
              <w:right w:val="single" w:sz="4" w:space="0" w:color="000000"/>
            </w:tcBorders>
          </w:tcPr>
          <w:p w14:paraId="78D54650" w14:textId="77777777" w:rsidR="00FD1739" w:rsidRPr="00CB4326" w:rsidRDefault="00FD1739" w:rsidP="00CB4326">
            <w:pPr>
              <w:pStyle w:val="REG-P0"/>
              <w:autoSpaceDE w:val="0"/>
              <w:autoSpaceDN w:val="0"/>
              <w:jc w:val="left"/>
              <w:rPr>
                <w:sz w:val="20"/>
                <w:szCs w:val="20"/>
                <w:lang w:val="en-US" w:eastAsia="en-US"/>
              </w:rPr>
            </w:pPr>
          </w:p>
        </w:tc>
      </w:tr>
      <w:tr w:rsidR="00772F59" w:rsidRPr="00CB4326" w14:paraId="6FC31933" w14:textId="77777777" w:rsidTr="0026462E">
        <w:tc>
          <w:tcPr>
            <w:tcW w:w="850" w:type="dxa"/>
            <w:vMerge w:val="restart"/>
            <w:tcBorders>
              <w:top w:val="single" w:sz="4" w:space="0" w:color="000000"/>
              <w:left w:val="single" w:sz="4" w:space="0" w:color="000000"/>
              <w:bottom w:val="single" w:sz="4" w:space="0" w:color="000000"/>
              <w:right w:val="single" w:sz="4" w:space="0" w:color="000000"/>
            </w:tcBorders>
          </w:tcPr>
          <w:p w14:paraId="33A1E67E" w14:textId="77777777" w:rsidR="00FD1739" w:rsidRPr="00CB4326" w:rsidRDefault="00FD1739" w:rsidP="00CB4326">
            <w:pPr>
              <w:pStyle w:val="REG-P0"/>
              <w:autoSpaceDE w:val="0"/>
              <w:autoSpaceDN w:val="0"/>
              <w:jc w:val="left"/>
              <w:rPr>
                <w:sz w:val="20"/>
                <w:szCs w:val="20"/>
                <w:lang w:val="en-US" w:eastAsia="en-US"/>
              </w:rPr>
            </w:pPr>
          </w:p>
        </w:tc>
        <w:tc>
          <w:tcPr>
            <w:tcW w:w="1866" w:type="dxa"/>
            <w:gridSpan w:val="2"/>
            <w:vMerge w:val="restart"/>
            <w:tcBorders>
              <w:top w:val="single" w:sz="4" w:space="0" w:color="000000"/>
              <w:left w:val="single" w:sz="4" w:space="0" w:color="000000"/>
              <w:bottom w:val="single" w:sz="4" w:space="0" w:color="000000"/>
              <w:right w:val="single" w:sz="4" w:space="0" w:color="000000"/>
            </w:tcBorders>
          </w:tcPr>
          <w:p w14:paraId="651442A4" w14:textId="77777777" w:rsidR="00FD1739" w:rsidRPr="00CB4326" w:rsidRDefault="00FD1739" w:rsidP="00CB4326">
            <w:pPr>
              <w:pStyle w:val="REG-P0"/>
              <w:autoSpaceDE w:val="0"/>
              <w:autoSpaceDN w:val="0"/>
              <w:jc w:val="left"/>
              <w:rPr>
                <w:sz w:val="20"/>
                <w:szCs w:val="20"/>
                <w:lang w:val="en-US" w:eastAsia="en-US"/>
              </w:rPr>
            </w:pPr>
          </w:p>
        </w:tc>
        <w:tc>
          <w:tcPr>
            <w:tcW w:w="1679" w:type="dxa"/>
            <w:vMerge w:val="restart"/>
            <w:tcBorders>
              <w:top w:val="single" w:sz="4" w:space="0" w:color="000000"/>
              <w:left w:val="single" w:sz="4" w:space="0" w:color="000000"/>
              <w:bottom w:val="single" w:sz="4" w:space="0" w:color="000000"/>
              <w:right w:val="single" w:sz="4" w:space="0" w:color="000000"/>
            </w:tcBorders>
            <w:hideMark/>
          </w:tcPr>
          <w:p w14:paraId="554D89BC"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*location</w:t>
            </w:r>
          </w:p>
        </w:tc>
        <w:tc>
          <w:tcPr>
            <w:tcW w:w="2409" w:type="dxa"/>
            <w:tcBorders>
              <w:top w:val="single" w:sz="4" w:space="0" w:color="000000"/>
              <w:left w:val="single" w:sz="4" w:space="0" w:color="000000"/>
              <w:bottom w:val="single" w:sz="4" w:space="0" w:color="000000"/>
              <w:right w:val="single" w:sz="4" w:space="0" w:color="000000"/>
            </w:tcBorders>
            <w:hideMark/>
          </w:tcPr>
          <w:p w14:paraId="1AA9CA50" w14:textId="77777777" w:rsidR="00FD1739" w:rsidRPr="00C66D9B" w:rsidRDefault="00FD1739" w:rsidP="00782F21">
            <w:pPr>
              <w:pStyle w:val="REG-P0"/>
              <w:autoSpaceDE w:val="0"/>
              <w:autoSpaceDN w:val="0"/>
              <w:rPr>
                <w:sz w:val="20"/>
                <w:szCs w:val="20"/>
                <w:lang w:val="en-US" w:eastAsia="en-US"/>
              </w:rPr>
            </w:pPr>
            <w:r w:rsidRPr="00C66D9B">
              <w:rPr>
                <w:sz w:val="20"/>
                <w:szCs w:val="20"/>
                <w:lang w:val="en-US" w:eastAsia="en-US"/>
              </w:rPr>
              <w:t>agricultural land adjacent to State land or resettlement farm</w:t>
            </w:r>
          </w:p>
        </w:tc>
        <w:tc>
          <w:tcPr>
            <w:tcW w:w="850" w:type="dxa"/>
            <w:tcBorders>
              <w:top w:val="single" w:sz="4" w:space="0" w:color="000000"/>
              <w:left w:val="single" w:sz="4" w:space="0" w:color="000000"/>
              <w:bottom w:val="single" w:sz="4" w:space="0" w:color="000000"/>
              <w:right w:val="single" w:sz="4" w:space="0" w:color="000000"/>
            </w:tcBorders>
            <w:hideMark/>
          </w:tcPr>
          <w:p w14:paraId="7EC330CE"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15</w:t>
            </w:r>
          </w:p>
        </w:tc>
        <w:tc>
          <w:tcPr>
            <w:tcW w:w="851" w:type="dxa"/>
            <w:tcBorders>
              <w:top w:val="single" w:sz="4" w:space="0" w:color="000000"/>
              <w:left w:val="single" w:sz="4" w:space="0" w:color="000000"/>
              <w:bottom w:val="single" w:sz="4" w:space="0" w:color="000000"/>
              <w:right w:val="single" w:sz="4" w:space="0" w:color="000000"/>
            </w:tcBorders>
          </w:tcPr>
          <w:p w14:paraId="2134558F" w14:textId="77777777" w:rsidR="00FD1739" w:rsidRPr="00CB4326" w:rsidRDefault="00FD1739" w:rsidP="00CB4326">
            <w:pPr>
              <w:pStyle w:val="REG-P0"/>
              <w:autoSpaceDE w:val="0"/>
              <w:autoSpaceDN w:val="0"/>
              <w:jc w:val="left"/>
              <w:rPr>
                <w:sz w:val="20"/>
                <w:szCs w:val="20"/>
                <w:lang w:val="en-US" w:eastAsia="en-US"/>
              </w:rPr>
            </w:pPr>
          </w:p>
        </w:tc>
      </w:tr>
      <w:tr w:rsidR="00A006A8" w:rsidRPr="00CB4326" w14:paraId="18318231"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AAAB9F5"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72ACAC5D"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14:paraId="655D6D1C"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14:paraId="4C2FB8CB" w14:textId="77777777" w:rsidR="00FD1739" w:rsidRPr="00C66D9B" w:rsidRDefault="00FD1739" w:rsidP="00782F21">
            <w:pPr>
              <w:pStyle w:val="REG-P0"/>
              <w:autoSpaceDE w:val="0"/>
              <w:autoSpaceDN w:val="0"/>
              <w:rPr>
                <w:sz w:val="20"/>
                <w:szCs w:val="20"/>
                <w:lang w:val="en-US" w:eastAsia="en-US"/>
              </w:rPr>
            </w:pPr>
            <w:r w:rsidRPr="00C66D9B">
              <w:rPr>
                <w:spacing w:val="-4"/>
                <w:sz w:val="20"/>
                <w:szCs w:val="20"/>
                <w:lang w:val="en-US" w:eastAsia="en-US"/>
              </w:rPr>
              <w:t>Agricultural land not adjacent</w:t>
            </w:r>
            <w:r w:rsidRPr="00C66D9B">
              <w:rPr>
                <w:sz w:val="20"/>
                <w:szCs w:val="20"/>
                <w:lang w:val="en-US" w:eastAsia="en-US"/>
              </w:rPr>
              <w:t xml:space="preserve"> to resettlement farm or State land</w:t>
            </w:r>
          </w:p>
        </w:tc>
        <w:tc>
          <w:tcPr>
            <w:tcW w:w="850" w:type="dxa"/>
            <w:tcBorders>
              <w:top w:val="single" w:sz="4" w:space="0" w:color="000000"/>
              <w:left w:val="single" w:sz="4" w:space="0" w:color="000000"/>
              <w:bottom w:val="single" w:sz="4" w:space="0" w:color="000000"/>
              <w:right w:val="single" w:sz="4" w:space="0" w:color="000000"/>
            </w:tcBorders>
            <w:hideMark/>
          </w:tcPr>
          <w:p w14:paraId="5DD1139E"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15</w:t>
            </w:r>
          </w:p>
        </w:tc>
        <w:tc>
          <w:tcPr>
            <w:tcW w:w="851" w:type="dxa"/>
            <w:tcBorders>
              <w:top w:val="single" w:sz="4" w:space="0" w:color="000000"/>
              <w:left w:val="single" w:sz="4" w:space="0" w:color="000000"/>
              <w:bottom w:val="single" w:sz="4" w:space="0" w:color="000000"/>
              <w:right w:val="single" w:sz="4" w:space="0" w:color="000000"/>
            </w:tcBorders>
          </w:tcPr>
          <w:p w14:paraId="38EA865D" w14:textId="77777777" w:rsidR="00FD1739" w:rsidRPr="00CB4326" w:rsidRDefault="00FD1739" w:rsidP="00CB4326">
            <w:pPr>
              <w:pStyle w:val="REG-P0"/>
              <w:autoSpaceDE w:val="0"/>
              <w:autoSpaceDN w:val="0"/>
              <w:jc w:val="left"/>
              <w:rPr>
                <w:sz w:val="20"/>
                <w:szCs w:val="20"/>
                <w:lang w:val="en-US" w:eastAsia="en-US"/>
              </w:rPr>
            </w:pPr>
          </w:p>
        </w:tc>
      </w:tr>
      <w:tr w:rsidR="00A006A8" w:rsidRPr="00CB4326" w14:paraId="64D7EBE4"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E5C5490"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7724EC14"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679" w:type="dxa"/>
            <w:vMerge w:val="restart"/>
            <w:tcBorders>
              <w:top w:val="single" w:sz="4" w:space="0" w:color="000000"/>
              <w:left w:val="single" w:sz="4" w:space="0" w:color="000000"/>
              <w:bottom w:val="single" w:sz="4" w:space="0" w:color="000000"/>
              <w:right w:val="single" w:sz="4" w:space="0" w:color="000000"/>
            </w:tcBorders>
            <w:hideMark/>
          </w:tcPr>
          <w:p w14:paraId="5E81BE50"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infrastructure</w:t>
            </w:r>
          </w:p>
        </w:tc>
        <w:tc>
          <w:tcPr>
            <w:tcW w:w="2409" w:type="dxa"/>
            <w:tcBorders>
              <w:top w:val="single" w:sz="4" w:space="0" w:color="000000"/>
              <w:left w:val="single" w:sz="4" w:space="0" w:color="000000"/>
              <w:bottom w:val="single" w:sz="4" w:space="0" w:color="000000"/>
              <w:right w:val="single" w:sz="4" w:space="0" w:color="000000"/>
            </w:tcBorders>
            <w:hideMark/>
          </w:tcPr>
          <w:p w14:paraId="326EF76D" w14:textId="2FBBC4E5" w:rsidR="00FD1739" w:rsidRPr="00CB4326" w:rsidRDefault="00FD1739" w:rsidP="00782F21">
            <w:pPr>
              <w:pStyle w:val="REG-P0"/>
              <w:autoSpaceDE w:val="0"/>
              <w:autoSpaceDN w:val="0"/>
              <w:rPr>
                <w:sz w:val="20"/>
                <w:szCs w:val="20"/>
                <w:lang w:val="en-US" w:eastAsia="en-US"/>
              </w:rPr>
            </w:pPr>
            <w:r w:rsidRPr="00C66D9B">
              <w:rPr>
                <w:spacing w:val="-4"/>
                <w:sz w:val="20"/>
                <w:szCs w:val="20"/>
                <w:lang w:val="en-US" w:eastAsia="en-US"/>
              </w:rPr>
              <w:t>boreholes,</w:t>
            </w:r>
            <w:r w:rsidR="007F0673" w:rsidRPr="00C66D9B">
              <w:rPr>
                <w:spacing w:val="-4"/>
                <w:sz w:val="20"/>
                <w:szCs w:val="20"/>
                <w:lang w:val="en-US" w:eastAsia="en-US"/>
              </w:rPr>
              <w:t xml:space="preserve"> </w:t>
            </w:r>
            <w:r w:rsidRPr="00C66D9B">
              <w:rPr>
                <w:spacing w:val="-4"/>
                <w:sz w:val="20"/>
                <w:szCs w:val="20"/>
                <w:lang w:val="en-US" w:eastAsia="en-US"/>
              </w:rPr>
              <w:t>troughs, reservoirs</w:t>
            </w:r>
            <w:r w:rsidRPr="00CB4326">
              <w:rPr>
                <w:sz w:val="20"/>
                <w:szCs w:val="20"/>
                <w:lang w:val="en-US" w:eastAsia="en-US"/>
              </w:rPr>
              <w:t xml:space="preserve"> or other infrastructure</w:t>
            </w:r>
          </w:p>
        </w:tc>
        <w:tc>
          <w:tcPr>
            <w:tcW w:w="850" w:type="dxa"/>
            <w:tcBorders>
              <w:top w:val="single" w:sz="4" w:space="0" w:color="000000"/>
              <w:left w:val="single" w:sz="4" w:space="0" w:color="000000"/>
              <w:bottom w:val="single" w:sz="4" w:space="0" w:color="000000"/>
              <w:right w:val="single" w:sz="4" w:space="0" w:color="000000"/>
            </w:tcBorders>
            <w:hideMark/>
          </w:tcPr>
          <w:p w14:paraId="6616EDCE"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4</w:t>
            </w:r>
          </w:p>
        </w:tc>
        <w:tc>
          <w:tcPr>
            <w:tcW w:w="851" w:type="dxa"/>
            <w:tcBorders>
              <w:top w:val="single" w:sz="4" w:space="0" w:color="000000"/>
              <w:left w:val="single" w:sz="4" w:space="0" w:color="000000"/>
              <w:bottom w:val="single" w:sz="4" w:space="0" w:color="000000"/>
              <w:right w:val="single" w:sz="4" w:space="0" w:color="000000"/>
            </w:tcBorders>
          </w:tcPr>
          <w:p w14:paraId="18ADF68B" w14:textId="77777777" w:rsidR="00FD1739" w:rsidRPr="00CB4326" w:rsidRDefault="00FD1739" w:rsidP="00CB4326">
            <w:pPr>
              <w:pStyle w:val="REG-P0"/>
              <w:autoSpaceDE w:val="0"/>
              <w:autoSpaceDN w:val="0"/>
              <w:jc w:val="left"/>
              <w:rPr>
                <w:sz w:val="20"/>
                <w:szCs w:val="20"/>
                <w:lang w:val="en-US" w:eastAsia="en-US"/>
              </w:rPr>
            </w:pPr>
          </w:p>
        </w:tc>
      </w:tr>
      <w:tr w:rsidR="00A006A8" w:rsidRPr="00CB4326" w14:paraId="46F71EA1"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A8168E9"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61A29FBD"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14:paraId="36D7017C"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14:paraId="7160B422" w14:textId="77777777" w:rsidR="00FD1739" w:rsidRPr="00CB4326" w:rsidRDefault="00FD1739" w:rsidP="00782F21">
            <w:pPr>
              <w:pStyle w:val="REG-P0"/>
              <w:autoSpaceDE w:val="0"/>
              <w:autoSpaceDN w:val="0"/>
              <w:rPr>
                <w:sz w:val="20"/>
                <w:szCs w:val="20"/>
                <w:lang w:val="en-US" w:eastAsia="en-US"/>
              </w:rPr>
            </w:pPr>
            <w:r w:rsidRPr="00CB4326">
              <w:rPr>
                <w:sz w:val="20"/>
                <w:szCs w:val="20"/>
                <w:lang w:val="en-US" w:eastAsia="en-US"/>
              </w:rPr>
              <w:t>internal camps</w:t>
            </w:r>
          </w:p>
        </w:tc>
        <w:tc>
          <w:tcPr>
            <w:tcW w:w="850" w:type="dxa"/>
            <w:tcBorders>
              <w:top w:val="single" w:sz="4" w:space="0" w:color="000000"/>
              <w:left w:val="single" w:sz="4" w:space="0" w:color="000000"/>
              <w:bottom w:val="single" w:sz="4" w:space="0" w:color="000000"/>
              <w:right w:val="single" w:sz="4" w:space="0" w:color="000000"/>
            </w:tcBorders>
            <w:hideMark/>
          </w:tcPr>
          <w:p w14:paraId="25EB5E23"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4</w:t>
            </w:r>
          </w:p>
        </w:tc>
        <w:tc>
          <w:tcPr>
            <w:tcW w:w="851" w:type="dxa"/>
            <w:tcBorders>
              <w:top w:val="single" w:sz="4" w:space="0" w:color="000000"/>
              <w:left w:val="single" w:sz="4" w:space="0" w:color="000000"/>
              <w:bottom w:val="single" w:sz="4" w:space="0" w:color="000000"/>
              <w:right w:val="single" w:sz="4" w:space="0" w:color="000000"/>
            </w:tcBorders>
          </w:tcPr>
          <w:p w14:paraId="518719D7" w14:textId="77777777" w:rsidR="00FD1739" w:rsidRPr="00CB4326" w:rsidRDefault="00FD1739" w:rsidP="00CB4326">
            <w:pPr>
              <w:pStyle w:val="REG-P0"/>
              <w:autoSpaceDE w:val="0"/>
              <w:autoSpaceDN w:val="0"/>
              <w:jc w:val="left"/>
              <w:rPr>
                <w:sz w:val="20"/>
                <w:szCs w:val="20"/>
                <w:lang w:val="en-US" w:eastAsia="en-US"/>
              </w:rPr>
            </w:pPr>
          </w:p>
        </w:tc>
      </w:tr>
      <w:tr w:rsidR="00A006A8" w:rsidRPr="00CB4326" w14:paraId="23BB62FF"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15ED1F2"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7DA8E104"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679" w:type="dxa"/>
            <w:vMerge w:val="restart"/>
            <w:tcBorders>
              <w:top w:val="single" w:sz="4" w:space="0" w:color="000000"/>
              <w:left w:val="single" w:sz="4" w:space="0" w:color="000000"/>
              <w:bottom w:val="single" w:sz="4" w:space="0" w:color="000000"/>
              <w:right w:val="single" w:sz="4" w:space="0" w:color="000000"/>
            </w:tcBorders>
            <w:hideMark/>
          </w:tcPr>
          <w:p w14:paraId="52CD47D2"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climate, relief</w:t>
            </w:r>
          </w:p>
        </w:tc>
        <w:tc>
          <w:tcPr>
            <w:tcW w:w="2409" w:type="dxa"/>
            <w:tcBorders>
              <w:top w:val="single" w:sz="4" w:space="0" w:color="000000"/>
              <w:left w:val="single" w:sz="4" w:space="0" w:color="000000"/>
              <w:bottom w:val="single" w:sz="4" w:space="0" w:color="000000"/>
              <w:right w:val="single" w:sz="4" w:space="0" w:color="000000"/>
            </w:tcBorders>
            <w:hideMark/>
          </w:tcPr>
          <w:p w14:paraId="28491663" w14:textId="77777777" w:rsidR="00FD1739" w:rsidRPr="00CB4326" w:rsidRDefault="00FD1739" w:rsidP="00782F21">
            <w:pPr>
              <w:pStyle w:val="REG-P0"/>
              <w:autoSpaceDE w:val="0"/>
              <w:autoSpaceDN w:val="0"/>
              <w:rPr>
                <w:sz w:val="20"/>
                <w:szCs w:val="20"/>
                <w:lang w:val="en-US" w:eastAsia="en-US"/>
              </w:rPr>
            </w:pPr>
            <w:r w:rsidRPr="00CB4326">
              <w:rPr>
                <w:sz w:val="20"/>
                <w:szCs w:val="20"/>
                <w:lang w:val="en-US" w:eastAsia="en-US"/>
              </w:rPr>
              <w:t>topography</w:t>
            </w:r>
          </w:p>
        </w:tc>
        <w:tc>
          <w:tcPr>
            <w:tcW w:w="850" w:type="dxa"/>
            <w:tcBorders>
              <w:top w:val="single" w:sz="4" w:space="0" w:color="000000"/>
              <w:left w:val="single" w:sz="4" w:space="0" w:color="000000"/>
              <w:bottom w:val="single" w:sz="4" w:space="0" w:color="000000"/>
              <w:right w:val="single" w:sz="4" w:space="0" w:color="000000"/>
            </w:tcBorders>
            <w:hideMark/>
          </w:tcPr>
          <w:p w14:paraId="16EC984D"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4</w:t>
            </w:r>
          </w:p>
        </w:tc>
        <w:tc>
          <w:tcPr>
            <w:tcW w:w="851" w:type="dxa"/>
            <w:tcBorders>
              <w:top w:val="single" w:sz="4" w:space="0" w:color="000000"/>
              <w:left w:val="single" w:sz="4" w:space="0" w:color="000000"/>
              <w:bottom w:val="single" w:sz="4" w:space="0" w:color="000000"/>
              <w:right w:val="single" w:sz="4" w:space="0" w:color="000000"/>
            </w:tcBorders>
          </w:tcPr>
          <w:p w14:paraId="0D9B8EA1" w14:textId="77777777" w:rsidR="00FD1739" w:rsidRPr="00CB4326" w:rsidRDefault="00FD1739" w:rsidP="00CB4326">
            <w:pPr>
              <w:pStyle w:val="REG-P0"/>
              <w:autoSpaceDE w:val="0"/>
              <w:autoSpaceDN w:val="0"/>
              <w:jc w:val="left"/>
              <w:rPr>
                <w:sz w:val="20"/>
                <w:szCs w:val="20"/>
                <w:lang w:val="en-US" w:eastAsia="en-US"/>
              </w:rPr>
            </w:pPr>
          </w:p>
        </w:tc>
      </w:tr>
      <w:tr w:rsidR="00A006A8" w:rsidRPr="00CB4326" w14:paraId="63D145D1" w14:textId="77777777" w:rsidTr="0026462E">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6D1A66D"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14:paraId="13EAA2FB"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14:paraId="2B7B2292" w14:textId="77777777" w:rsidR="00FD1739" w:rsidRPr="00CB4326" w:rsidRDefault="00FD1739" w:rsidP="00CB4326">
            <w:pPr>
              <w:widowControl w:val="0"/>
              <w:autoSpaceDE w:val="0"/>
              <w:autoSpaceDN w:val="0"/>
              <w:rPr>
                <w:rFonts w:eastAsia="Times New Roman" w:cs="Times New Roman"/>
                <w:noProof w:val="0"/>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14:paraId="2DE9F509" w14:textId="77777777" w:rsidR="00FD1739" w:rsidRPr="00CB4326" w:rsidRDefault="00FD1739" w:rsidP="00782F21">
            <w:pPr>
              <w:pStyle w:val="REG-P0"/>
              <w:autoSpaceDE w:val="0"/>
              <w:autoSpaceDN w:val="0"/>
              <w:rPr>
                <w:sz w:val="20"/>
                <w:szCs w:val="20"/>
                <w:lang w:val="en-US" w:eastAsia="en-US"/>
              </w:rPr>
            </w:pPr>
            <w:r w:rsidRPr="00CB4326">
              <w:rPr>
                <w:sz w:val="20"/>
                <w:szCs w:val="20"/>
                <w:lang w:val="en-US" w:eastAsia="en-US"/>
              </w:rPr>
              <w:t>rainfall</w:t>
            </w:r>
          </w:p>
        </w:tc>
        <w:tc>
          <w:tcPr>
            <w:tcW w:w="850" w:type="dxa"/>
            <w:tcBorders>
              <w:top w:val="single" w:sz="4" w:space="0" w:color="000000"/>
              <w:left w:val="single" w:sz="4" w:space="0" w:color="000000"/>
              <w:bottom w:val="single" w:sz="4" w:space="0" w:color="000000"/>
              <w:right w:val="single" w:sz="4" w:space="0" w:color="000000"/>
            </w:tcBorders>
            <w:hideMark/>
          </w:tcPr>
          <w:p w14:paraId="036A2461" w14:textId="77777777" w:rsidR="00FD1739" w:rsidRPr="00CB4326" w:rsidRDefault="00FD1739" w:rsidP="00CB4326">
            <w:pPr>
              <w:pStyle w:val="REG-P0"/>
              <w:autoSpaceDE w:val="0"/>
              <w:autoSpaceDN w:val="0"/>
              <w:jc w:val="left"/>
              <w:rPr>
                <w:sz w:val="20"/>
                <w:szCs w:val="20"/>
                <w:lang w:val="en-US" w:eastAsia="en-US"/>
              </w:rPr>
            </w:pPr>
            <w:r w:rsidRPr="00CB4326">
              <w:rPr>
                <w:sz w:val="20"/>
                <w:szCs w:val="20"/>
                <w:lang w:val="en-US" w:eastAsia="en-US"/>
              </w:rPr>
              <w:t>4</w:t>
            </w:r>
          </w:p>
        </w:tc>
        <w:tc>
          <w:tcPr>
            <w:tcW w:w="851" w:type="dxa"/>
            <w:tcBorders>
              <w:top w:val="single" w:sz="4" w:space="0" w:color="000000"/>
              <w:left w:val="single" w:sz="4" w:space="0" w:color="000000"/>
              <w:bottom w:val="single" w:sz="4" w:space="0" w:color="000000"/>
              <w:right w:val="single" w:sz="4" w:space="0" w:color="000000"/>
            </w:tcBorders>
          </w:tcPr>
          <w:p w14:paraId="1A024301" w14:textId="77777777" w:rsidR="00FD1739" w:rsidRPr="00CB4326" w:rsidRDefault="00FD1739" w:rsidP="00CB4326">
            <w:pPr>
              <w:pStyle w:val="REG-P0"/>
              <w:autoSpaceDE w:val="0"/>
              <w:autoSpaceDN w:val="0"/>
              <w:jc w:val="left"/>
              <w:rPr>
                <w:sz w:val="20"/>
                <w:szCs w:val="20"/>
                <w:lang w:val="en-US" w:eastAsia="en-US"/>
              </w:rPr>
            </w:pPr>
          </w:p>
        </w:tc>
      </w:tr>
      <w:tr w:rsidR="00772F59" w:rsidRPr="00CB4326" w14:paraId="37121E6A" w14:textId="77777777" w:rsidTr="00787147">
        <w:tc>
          <w:tcPr>
            <w:tcW w:w="6804" w:type="dxa"/>
            <w:gridSpan w:val="5"/>
            <w:tcBorders>
              <w:top w:val="single" w:sz="4" w:space="0" w:color="000000"/>
              <w:left w:val="single" w:sz="4" w:space="0" w:color="000000"/>
              <w:bottom w:val="single" w:sz="4" w:space="0" w:color="000000"/>
              <w:right w:val="single" w:sz="4" w:space="0" w:color="000000"/>
            </w:tcBorders>
            <w:hideMark/>
          </w:tcPr>
          <w:p w14:paraId="6E705590" w14:textId="77777777" w:rsidR="00FD1739" w:rsidRPr="00CB4326" w:rsidRDefault="00FD1739" w:rsidP="00CB4326">
            <w:pPr>
              <w:pStyle w:val="REG-P0"/>
              <w:autoSpaceDE w:val="0"/>
              <w:autoSpaceDN w:val="0"/>
              <w:jc w:val="left"/>
              <w:rPr>
                <w:b/>
                <w:sz w:val="20"/>
                <w:szCs w:val="20"/>
                <w:lang w:val="en-US" w:eastAsia="en-US"/>
              </w:rPr>
            </w:pPr>
            <w:r w:rsidRPr="00CB4326">
              <w:rPr>
                <w:b/>
                <w:sz w:val="20"/>
                <w:szCs w:val="20"/>
                <w:lang w:val="en-US" w:eastAsia="en-US"/>
              </w:rPr>
              <w:t>Subtotal</w:t>
            </w:r>
          </w:p>
        </w:tc>
        <w:tc>
          <w:tcPr>
            <w:tcW w:w="850" w:type="dxa"/>
            <w:tcBorders>
              <w:top w:val="single" w:sz="4" w:space="0" w:color="000000"/>
              <w:left w:val="single" w:sz="4" w:space="0" w:color="000000"/>
              <w:bottom w:val="single" w:sz="4" w:space="0" w:color="000000"/>
              <w:right w:val="single" w:sz="4" w:space="0" w:color="000000"/>
            </w:tcBorders>
            <w:hideMark/>
          </w:tcPr>
          <w:p w14:paraId="668F7211" w14:textId="77777777" w:rsidR="00FD1739" w:rsidRPr="00CB4326" w:rsidRDefault="00FD1739" w:rsidP="00CB4326">
            <w:pPr>
              <w:pStyle w:val="REG-P0"/>
              <w:autoSpaceDE w:val="0"/>
              <w:autoSpaceDN w:val="0"/>
              <w:jc w:val="left"/>
              <w:rPr>
                <w:b/>
                <w:sz w:val="20"/>
                <w:szCs w:val="20"/>
                <w:lang w:val="en-US" w:eastAsia="en-US"/>
              </w:rPr>
            </w:pPr>
            <w:r w:rsidRPr="00CB4326">
              <w:rPr>
                <w:b/>
                <w:sz w:val="20"/>
                <w:szCs w:val="20"/>
                <w:lang w:val="en-US" w:eastAsia="en-US"/>
              </w:rPr>
              <w:t>.../100</w:t>
            </w:r>
          </w:p>
        </w:tc>
        <w:tc>
          <w:tcPr>
            <w:tcW w:w="851" w:type="dxa"/>
            <w:tcBorders>
              <w:top w:val="single" w:sz="4" w:space="0" w:color="000000"/>
              <w:left w:val="single" w:sz="4" w:space="0" w:color="000000"/>
              <w:bottom w:val="single" w:sz="4" w:space="0" w:color="000000"/>
              <w:right w:val="single" w:sz="4" w:space="0" w:color="000000"/>
            </w:tcBorders>
          </w:tcPr>
          <w:p w14:paraId="2817E0A7" w14:textId="77777777" w:rsidR="00FD1739" w:rsidRPr="00CB4326" w:rsidRDefault="00FD1739" w:rsidP="00CB4326">
            <w:pPr>
              <w:pStyle w:val="REG-P0"/>
              <w:autoSpaceDE w:val="0"/>
              <w:autoSpaceDN w:val="0"/>
              <w:jc w:val="left"/>
              <w:rPr>
                <w:sz w:val="20"/>
                <w:szCs w:val="20"/>
                <w:lang w:val="en-US" w:eastAsia="en-US"/>
              </w:rPr>
            </w:pPr>
          </w:p>
        </w:tc>
      </w:tr>
      <w:tr w:rsidR="00A3021B" w:rsidRPr="00CB4326" w14:paraId="4614EC8F" w14:textId="77777777" w:rsidTr="00A6713C">
        <w:tc>
          <w:tcPr>
            <w:tcW w:w="8505" w:type="dxa"/>
            <w:gridSpan w:val="7"/>
            <w:tcBorders>
              <w:top w:val="single" w:sz="4" w:space="0" w:color="000000"/>
              <w:left w:val="single" w:sz="4" w:space="0" w:color="000000"/>
              <w:bottom w:val="single" w:sz="4" w:space="0" w:color="000000"/>
              <w:right w:val="single" w:sz="4" w:space="0" w:color="000000"/>
            </w:tcBorders>
          </w:tcPr>
          <w:p w14:paraId="426C0BFE" w14:textId="6C29BA01" w:rsidR="00A3021B" w:rsidRPr="00CB4326" w:rsidRDefault="00A3021B" w:rsidP="00CB4326">
            <w:pPr>
              <w:pStyle w:val="REG-P0"/>
              <w:autoSpaceDE w:val="0"/>
              <w:autoSpaceDN w:val="0"/>
              <w:jc w:val="left"/>
              <w:rPr>
                <w:sz w:val="20"/>
                <w:szCs w:val="20"/>
                <w:lang w:val="en-US" w:eastAsia="en-US"/>
              </w:rPr>
            </w:pPr>
            <w:r>
              <w:rPr>
                <w:b/>
                <w:sz w:val="20"/>
                <w:szCs w:val="20"/>
              </w:rPr>
              <w:t>Minus</w:t>
            </w:r>
          </w:p>
        </w:tc>
      </w:tr>
      <w:tr w:rsidR="00A3021B" w:rsidRPr="00CB4326" w14:paraId="1F0846BF" w14:textId="77777777" w:rsidTr="0026462E">
        <w:tc>
          <w:tcPr>
            <w:tcW w:w="850" w:type="dxa"/>
            <w:tcBorders>
              <w:top w:val="single" w:sz="4" w:space="0" w:color="000000"/>
              <w:left w:val="single" w:sz="4" w:space="0" w:color="000000"/>
              <w:bottom w:val="single" w:sz="4" w:space="0" w:color="000000"/>
              <w:right w:val="single" w:sz="4" w:space="0" w:color="000000"/>
            </w:tcBorders>
          </w:tcPr>
          <w:p w14:paraId="4444484E" w14:textId="05ABFB53" w:rsidR="00A3021B" w:rsidRPr="00CB4326" w:rsidRDefault="00A3021B" w:rsidP="00010818">
            <w:pPr>
              <w:pStyle w:val="REG-P0"/>
              <w:autoSpaceDE w:val="0"/>
              <w:autoSpaceDN w:val="0"/>
              <w:jc w:val="center"/>
              <w:rPr>
                <w:sz w:val="20"/>
                <w:szCs w:val="20"/>
                <w:lang w:val="en-US" w:eastAsia="en-US"/>
              </w:rPr>
            </w:pPr>
            <w:r>
              <w:rPr>
                <w:b/>
                <w:sz w:val="20"/>
                <w:szCs w:val="20"/>
              </w:rPr>
              <w:t>Code</w:t>
            </w:r>
          </w:p>
        </w:tc>
        <w:tc>
          <w:tcPr>
            <w:tcW w:w="1844" w:type="dxa"/>
            <w:tcBorders>
              <w:top w:val="single" w:sz="4" w:space="0" w:color="000000"/>
              <w:left w:val="single" w:sz="4" w:space="0" w:color="000000"/>
              <w:bottom w:val="single" w:sz="4" w:space="0" w:color="000000"/>
              <w:right w:val="single" w:sz="4" w:space="0" w:color="000000"/>
            </w:tcBorders>
          </w:tcPr>
          <w:p w14:paraId="0A96A07F" w14:textId="31D558EC" w:rsidR="00A3021B" w:rsidRPr="00CB4326" w:rsidRDefault="00A3021B" w:rsidP="00010818">
            <w:pPr>
              <w:pStyle w:val="REG-P0"/>
              <w:autoSpaceDE w:val="0"/>
              <w:autoSpaceDN w:val="0"/>
              <w:jc w:val="center"/>
              <w:rPr>
                <w:sz w:val="20"/>
                <w:szCs w:val="20"/>
                <w:lang w:val="en-US" w:eastAsia="en-US"/>
              </w:rPr>
            </w:pPr>
            <w:r>
              <w:rPr>
                <w:b/>
                <w:sz w:val="20"/>
                <w:szCs w:val="20"/>
              </w:rPr>
              <w:t>Citizen preference criteria</w:t>
            </w:r>
          </w:p>
        </w:tc>
        <w:tc>
          <w:tcPr>
            <w:tcW w:w="1701" w:type="dxa"/>
            <w:gridSpan w:val="2"/>
            <w:tcBorders>
              <w:top w:val="single" w:sz="4" w:space="0" w:color="000000"/>
              <w:left w:val="single" w:sz="4" w:space="0" w:color="000000"/>
              <w:bottom w:val="single" w:sz="4" w:space="0" w:color="000000"/>
              <w:right w:val="single" w:sz="4" w:space="0" w:color="000000"/>
            </w:tcBorders>
          </w:tcPr>
          <w:p w14:paraId="4F97D88A" w14:textId="60C1314C" w:rsidR="00A3021B" w:rsidRPr="00CB4326" w:rsidRDefault="00A3021B" w:rsidP="00010818">
            <w:pPr>
              <w:pStyle w:val="REG-P0"/>
              <w:autoSpaceDE w:val="0"/>
              <w:autoSpaceDN w:val="0"/>
              <w:jc w:val="center"/>
              <w:rPr>
                <w:sz w:val="20"/>
                <w:szCs w:val="20"/>
                <w:lang w:val="en-US" w:eastAsia="en-US"/>
              </w:rPr>
            </w:pPr>
            <w:r w:rsidRPr="00985892">
              <w:rPr>
                <w:b/>
                <w:sz w:val="20"/>
                <w:szCs w:val="20"/>
              </w:rPr>
              <w:t>Citizen preference</w:t>
            </w:r>
          </w:p>
        </w:tc>
        <w:tc>
          <w:tcPr>
            <w:tcW w:w="2409" w:type="dxa"/>
            <w:tcBorders>
              <w:top w:val="single" w:sz="4" w:space="0" w:color="000000"/>
              <w:left w:val="single" w:sz="4" w:space="0" w:color="000000"/>
              <w:bottom w:val="single" w:sz="4" w:space="0" w:color="000000"/>
              <w:right w:val="single" w:sz="4" w:space="0" w:color="000000"/>
            </w:tcBorders>
          </w:tcPr>
          <w:p w14:paraId="0F5B0D03" w14:textId="6E8D0919" w:rsidR="00A3021B" w:rsidRPr="00CB4326" w:rsidRDefault="00A3021B" w:rsidP="00010818">
            <w:pPr>
              <w:pStyle w:val="REG-P0"/>
              <w:autoSpaceDE w:val="0"/>
              <w:autoSpaceDN w:val="0"/>
              <w:jc w:val="center"/>
              <w:rPr>
                <w:sz w:val="20"/>
                <w:szCs w:val="20"/>
                <w:lang w:val="en-US" w:eastAsia="en-US"/>
              </w:rPr>
            </w:pPr>
            <w:r>
              <w:rPr>
                <w:b/>
                <w:sz w:val="20"/>
                <w:szCs w:val="20"/>
              </w:rPr>
              <w:t>Qualification indicators</w:t>
            </w:r>
          </w:p>
        </w:tc>
        <w:tc>
          <w:tcPr>
            <w:tcW w:w="850" w:type="dxa"/>
            <w:tcBorders>
              <w:top w:val="single" w:sz="4" w:space="0" w:color="000000"/>
              <w:left w:val="single" w:sz="4" w:space="0" w:color="000000"/>
              <w:bottom w:val="single" w:sz="4" w:space="0" w:color="000000"/>
              <w:right w:val="single" w:sz="4" w:space="0" w:color="000000"/>
            </w:tcBorders>
          </w:tcPr>
          <w:p w14:paraId="330EEEA1" w14:textId="33A2F1C7" w:rsidR="00A3021B" w:rsidRPr="00CB4326" w:rsidRDefault="00A3021B" w:rsidP="00010818">
            <w:pPr>
              <w:pStyle w:val="REG-P0"/>
              <w:autoSpaceDE w:val="0"/>
              <w:autoSpaceDN w:val="0"/>
              <w:jc w:val="center"/>
              <w:rPr>
                <w:sz w:val="20"/>
                <w:szCs w:val="20"/>
                <w:lang w:val="en-US" w:eastAsia="en-US"/>
              </w:rPr>
            </w:pPr>
            <w:r>
              <w:rPr>
                <w:b/>
                <w:sz w:val="20"/>
                <w:szCs w:val="20"/>
              </w:rPr>
              <w:t>Weight</w:t>
            </w:r>
          </w:p>
        </w:tc>
        <w:tc>
          <w:tcPr>
            <w:tcW w:w="851" w:type="dxa"/>
            <w:tcBorders>
              <w:top w:val="single" w:sz="4" w:space="0" w:color="000000"/>
              <w:left w:val="single" w:sz="4" w:space="0" w:color="000000"/>
              <w:bottom w:val="single" w:sz="4" w:space="0" w:color="000000"/>
              <w:right w:val="single" w:sz="4" w:space="0" w:color="000000"/>
            </w:tcBorders>
          </w:tcPr>
          <w:p w14:paraId="5EE5555A" w14:textId="0D223623" w:rsidR="00A3021B" w:rsidRPr="00CB4326" w:rsidRDefault="00A3021B" w:rsidP="00010818">
            <w:pPr>
              <w:pStyle w:val="REG-P0"/>
              <w:autoSpaceDE w:val="0"/>
              <w:autoSpaceDN w:val="0"/>
              <w:jc w:val="center"/>
              <w:rPr>
                <w:sz w:val="20"/>
                <w:szCs w:val="20"/>
                <w:lang w:val="en-US" w:eastAsia="en-US"/>
              </w:rPr>
            </w:pPr>
            <w:r>
              <w:rPr>
                <w:b/>
                <w:sz w:val="20"/>
                <w:szCs w:val="20"/>
              </w:rPr>
              <w:t>Scores</w:t>
            </w:r>
          </w:p>
        </w:tc>
      </w:tr>
      <w:tr w:rsidR="004B680B" w:rsidRPr="00CB4326" w14:paraId="4C46921A" w14:textId="77777777" w:rsidTr="0026462E">
        <w:tc>
          <w:tcPr>
            <w:tcW w:w="850" w:type="dxa"/>
            <w:vMerge w:val="restart"/>
            <w:tcBorders>
              <w:top w:val="single" w:sz="4" w:space="0" w:color="000000"/>
              <w:left w:val="single" w:sz="4" w:space="0" w:color="000000"/>
              <w:right w:val="single" w:sz="4" w:space="0" w:color="000000"/>
            </w:tcBorders>
          </w:tcPr>
          <w:p w14:paraId="546AEB8B" w14:textId="04000366" w:rsidR="004B680B" w:rsidRPr="00CB4326" w:rsidRDefault="004B680B" w:rsidP="004B680B">
            <w:pPr>
              <w:pStyle w:val="REG-P0"/>
              <w:autoSpaceDE w:val="0"/>
              <w:autoSpaceDN w:val="0"/>
              <w:jc w:val="left"/>
              <w:rPr>
                <w:sz w:val="20"/>
                <w:szCs w:val="20"/>
                <w:lang w:val="en-US" w:eastAsia="en-US"/>
              </w:rPr>
            </w:pPr>
            <w:r>
              <w:rPr>
                <w:sz w:val="20"/>
                <w:szCs w:val="20"/>
              </w:rPr>
              <w:t>04</w:t>
            </w:r>
          </w:p>
        </w:tc>
        <w:tc>
          <w:tcPr>
            <w:tcW w:w="1844" w:type="dxa"/>
            <w:vMerge w:val="restart"/>
            <w:tcBorders>
              <w:top w:val="single" w:sz="4" w:space="0" w:color="000000"/>
              <w:left w:val="single" w:sz="4" w:space="0" w:color="000000"/>
              <w:right w:val="single" w:sz="4" w:space="0" w:color="000000"/>
            </w:tcBorders>
          </w:tcPr>
          <w:p w14:paraId="24DB1E92" w14:textId="0F8F22AB" w:rsidR="004B680B" w:rsidRPr="00CB4326" w:rsidRDefault="004B680B" w:rsidP="004B680B">
            <w:pPr>
              <w:pStyle w:val="REG-P0"/>
              <w:autoSpaceDE w:val="0"/>
              <w:autoSpaceDN w:val="0"/>
              <w:jc w:val="left"/>
              <w:rPr>
                <w:sz w:val="20"/>
                <w:szCs w:val="20"/>
                <w:lang w:val="en-US" w:eastAsia="en-US"/>
              </w:rPr>
            </w:pPr>
            <w:r>
              <w:rPr>
                <w:sz w:val="20"/>
                <w:szCs w:val="20"/>
              </w:rPr>
              <w:t>Citizenship</w:t>
            </w:r>
          </w:p>
        </w:tc>
        <w:tc>
          <w:tcPr>
            <w:tcW w:w="1701" w:type="dxa"/>
            <w:gridSpan w:val="2"/>
            <w:vMerge w:val="restart"/>
            <w:tcBorders>
              <w:top w:val="single" w:sz="4" w:space="0" w:color="000000"/>
              <w:left w:val="single" w:sz="4" w:space="0" w:color="000000"/>
              <w:right w:val="single" w:sz="4" w:space="0" w:color="000000"/>
            </w:tcBorders>
          </w:tcPr>
          <w:p w14:paraId="0530902C" w14:textId="0131BFF5" w:rsidR="004B680B" w:rsidRPr="00CB4326" w:rsidRDefault="004B680B" w:rsidP="004B680B">
            <w:pPr>
              <w:pStyle w:val="REG-P0"/>
              <w:autoSpaceDE w:val="0"/>
              <w:autoSpaceDN w:val="0"/>
              <w:jc w:val="left"/>
              <w:rPr>
                <w:sz w:val="20"/>
                <w:szCs w:val="20"/>
                <w:lang w:val="en-US" w:eastAsia="en-US"/>
              </w:rPr>
            </w:pPr>
            <w:r>
              <w:rPr>
                <w:sz w:val="20"/>
                <w:szCs w:val="20"/>
              </w:rPr>
              <w:t>Citizenship preference</w:t>
            </w:r>
          </w:p>
        </w:tc>
        <w:tc>
          <w:tcPr>
            <w:tcW w:w="2409" w:type="dxa"/>
            <w:tcBorders>
              <w:top w:val="single" w:sz="4" w:space="0" w:color="000000"/>
              <w:left w:val="single" w:sz="4" w:space="0" w:color="000000"/>
              <w:bottom w:val="single" w:sz="4" w:space="0" w:color="000000"/>
              <w:right w:val="single" w:sz="4" w:space="0" w:color="000000"/>
            </w:tcBorders>
          </w:tcPr>
          <w:p w14:paraId="3317A640" w14:textId="6D525248" w:rsidR="004B680B" w:rsidRPr="00CB4326" w:rsidRDefault="004B680B" w:rsidP="00787147">
            <w:pPr>
              <w:pStyle w:val="REG-P0"/>
              <w:autoSpaceDE w:val="0"/>
              <w:autoSpaceDN w:val="0"/>
              <w:rPr>
                <w:sz w:val="20"/>
                <w:szCs w:val="20"/>
                <w:lang w:val="en-US" w:eastAsia="en-US"/>
              </w:rPr>
            </w:pPr>
            <w:r>
              <w:rPr>
                <w:sz w:val="20"/>
                <w:szCs w:val="20"/>
              </w:rPr>
              <w:t>agricultural land owned by a Namibian natural person</w:t>
            </w:r>
          </w:p>
        </w:tc>
        <w:tc>
          <w:tcPr>
            <w:tcW w:w="850" w:type="dxa"/>
            <w:tcBorders>
              <w:top w:val="single" w:sz="4" w:space="0" w:color="000000"/>
              <w:left w:val="single" w:sz="4" w:space="0" w:color="000000"/>
              <w:bottom w:val="single" w:sz="4" w:space="0" w:color="000000"/>
              <w:right w:val="single" w:sz="4" w:space="0" w:color="000000"/>
            </w:tcBorders>
          </w:tcPr>
          <w:p w14:paraId="2D51BCEB" w14:textId="0A2B7DA9" w:rsidR="004B680B" w:rsidRPr="00CB4326" w:rsidRDefault="004B680B" w:rsidP="004B680B">
            <w:pPr>
              <w:pStyle w:val="REG-P0"/>
              <w:autoSpaceDE w:val="0"/>
              <w:autoSpaceDN w:val="0"/>
              <w:jc w:val="left"/>
              <w:rPr>
                <w:sz w:val="20"/>
                <w:szCs w:val="20"/>
                <w:lang w:val="en-US" w:eastAsia="en-US"/>
              </w:rPr>
            </w:pPr>
            <w:r>
              <w:rPr>
                <w:sz w:val="20"/>
                <w:szCs w:val="20"/>
              </w:rPr>
              <w:t>25</w:t>
            </w:r>
          </w:p>
        </w:tc>
        <w:tc>
          <w:tcPr>
            <w:tcW w:w="851" w:type="dxa"/>
            <w:tcBorders>
              <w:top w:val="single" w:sz="4" w:space="0" w:color="000000"/>
              <w:left w:val="single" w:sz="4" w:space="0" w:color="000000"/>
              <w:bottom w:val="single" w:sz="4" w:space="0" w:color="000000"/>
              <w:right w:val="single" w:sz="4" w:space="0" w:color="000000"/>
            </w:tcBorders>
          </w:tcPr>
          <w:p w14:paraId="33C94AC7" w14:textId="77777777" w:rsidR="004B680B" w:rsidRPr="00CB4326" w:rsidRDefault="004B680B" w:rsidP="004B680B">
            <w:pPr>
              <w:pStyle w:val="REG-P0"/>
              <w:autoSpaceDE w:val="0"/>
              <w:autoSpaceDN w:val="0"/>
              <w:jc w:val="left"/>
              <w:rPr>
                <w:sz w:val="20"/>
                <w:szCs w:val="20"/>
                <w:lang w:val="en-US" w:eastAsia="en-US"/>
              </w:rPr>
            </w:pPr>
          </w:p>
        </w:tc>
      </w:tr>
      <w:tr w:rsidR="004B680B" w:rsidRPr="00CB4326" w14:paraId="17A9F8C5" w14:textId="77777777" w:rsidTr="0026462E">
        <w:tc>
          <w:tcPr>
            <w:tcW w:w="850" w:type="dxa"/>
            <w:vMerge/>
            <w:tcBorders>
              <w:left w:val="single" w:sz="4" w:space="0" w:color="000000"/>
              <w:right w:val="single" w:sz="4" w:space="0" w:color="000000"/>
            </w:tcBorders>
          </w:tcPr>
          <w:p w14:paraId="120D527D" w14:textId="77777777" w:rsidR="004B680B" w:rsidRPr="00CB4326" w:rsidRDefault="004B680B" w:rsidP="004B680B">
            <w:pPr>
              <w:pStyle w:val="REG-P0"/>
              <w:autoSpaceDE w:val="0"/>
              <w:autoSpaceDN w:val="0"/>
              <w:jc w:val="left"/>
              <w:rPr>
                <w:sz w:val="20"/>
                <w:szCs w:val="20"/>
                <w:lang w:val="en-US" w:eastAsia="en-US"/>
              </w:rPr>
            </w:pPr>
          </w:p>
        </w:tc>
        <w:tc>
          <w:tcPr>
            <w:tcW w:w="1844" w:type="dxa"/>
            <w:vMerge/>
            <w:tcBorders>
              <w:left w:val="single" w:sz="4" w:space="0" w:color="000000"/>
              <w:right w:val="single" w:sz="4" w:space="0" w:color="000000"/>
            </w:tcBorders>
          </w:tcPr>
          <w:p w14:paraId="24223ECF" w14:textId="77777777" w:rsidR="004B680B" w:rsidRPr="00CB4326" w:rsidRDefault="004B680B" w:rsidP="004B680B">
            <w:pPr>
              <w:pStyle w:val="REG-P0"/>
              <w:autoSpaceDE w:val="0"/>
              <w:autoSpaceDN w:val="0"/>
              <w:jc w:val="left"/>
              <w:rPr>
                <w:sz w:val="20"/>
                <w:szCs w:val="20"/>
                <w:lang w:val="en-US" w:eastAsia="en-US"/>
              </w:rPr>
            </w:pPr>
          </w:p>
        </w:tc>
        <w:tc>
          <w:tcPr>
            <w:tcW w:w="1701" w:type="dxa"/>
            <w:gridSpan w:val="2"/>
            <w:vMerge/>
            <w:tcBorders>
              <w:left w:val="single" w:sz="4" w:space="0" w:color="000000"/>
              <w:right w:val="single" w:sz="4" w:space="0" w:color="000000"/>
            </w:tcBorders>
          </w:tcPr>
          <w:p w14:paraId="50D043EB" w14:textId="77777777" w:rsidR="004B680B" w:rsidRPr="00CB4326" w:rsidRDefault="004B680B" w:rsidP="004B680B">
            <w:pPr>
              <w:pStyle w:val="REG-P0"/>
              <w:autoSpaceDE w:val="0"/>
              <w:autoSpaceDN w:val="0"/>
              <w:jc w:val="left"/>
              <w:rPr>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14:paraId="60CA7B77" w14:textId="7A7A0068" w:rsidR="004B680B" w:rsidRPr="00CB4326" w:rsidRDefault="004B680B" w:rsidP="00787147">
            <w:pPr>
              <w:pStyle w:val="REG-P0"/>
              <w:autoSpaceDE w:val="0"/>
              <w:autoSpaceDN w:val="0"/>
              <w:rPr>
                <w:sz w:val="20"/>
                <w:szCs w:val="20"/>
                <w:lang w:val="en-US" w:eastAsia="en-US"/>
              </w:rPr>
            </w:pPr>
            <w:r>
              <w:rPr>
                <w:sz w:val="20"/>
                <w:szCs w:val="20"/>
              </w:rPr>
              <w:t>agricultural land owned by a Namibian juristic person</w:t>
            </w:r>
          </w:p>
        </w:tc>
        <w:tc>
          <w:tcPr>
            <w:tcW w:w="850" w:type="dxa"/>
            <w:tcBorders>
              <w:top w:val="single" w:sz="4" w:space="0" w:color="000000"/>
              <w:left w:val="single" w:sz="4" w:space="0" w:color="000000"/>
              <w:bottom w:val="single" w:sz="4" w:space="0" w:color="000000"/>
              <w:right w:val="single" w:sz="4" w:space="0" w:color="000000"/>
            </w:tcBorders>
          </w:tcPr>
          <w:p w14:paraId="52EF700D" w14:textId="356E90D1" w:rsidR="004B680B" w:rsidRPr="00CB4326" w:rsidRDefault="004B680B" w:rsidP="004B680B">
            <w:pPr>
              <w:pStyle w:val="REG-P0"/>
              <w:autoSpaceDE w:val="0"/>
              <w:autoSpaceDN w:val="0"/>
              <w:jc w:val="left"/>
              <w:rPr>
                <w:sz w:val="20"/>
                <w:szCs w:val="20"/>
                <w:lang w:val="en-US" w:eastAsia="en-US"/>
              </w:rPr>
            </w:pPr>
            <w:r>
              <w:rPr>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14:paraId="46AA8B2C" w14:textId="77777777" w:rsidR="004B680B" w:rsidRPr="00CB4326" w:rsidRDefault="004B680B" w:rsidP="004B680B">
            <w:pPr>
              <w:pStyle w:val="REG-P0"/>
              <w:autoSpaceDE w:val="0"/>
              <w:autoSpaceDN w:val="0"/>
              <w:jc w:val="left"/>
              <w:rPr>
                <w:sz w:val="20"/>
                <w:szCs w:val="20"/>
                <w:lang w:val="en-US" w:eastAsia="en-US"/>
              </w:rPr>
            </w:pPr>
          </w:p>
        </w:tc>
      </w:tr>
      <w:tr w:rsidR="004B680B" w:rsidRPr="00CB4326" w14:paraId="0F7257C7" w14:textId="77777777" w:rsidTr="0026462E">
        <w:tc>
          <w:tcPr>
            <w:tcW w:w="850" w:type="dxa"/>
            <w:vMerge/>
            <w:tcBorders>
              <w:left w:val="single" w:sz="4" w:space="0" w:color="000000"/>
              <w:bottom w:val="single" w:sz="4" w:space="0" w:color="000000"/>
              <w:right w:val="single" w:sz="4" w:space="0" w:color="000000"/>
            </w:tcBorders>
          </w:tcPr>
          <w:p w14:paraId="70234946" w14:textId="77777777" w:rsidR="004B680B" w:rsidRPr="00CB4326" w:rsidRDefault="004B680B" w:rsidP="004B680B">
            <w:pPr>
              <w:pStyle w:val="REG-P0"/>
              <w:autoSpaceDE w:val="0"/>
              <w:autoSpaceDN w:val="0"/>
              <w:jc w:val="left"/>
              <w:rPr>
                <w:sz w:val="20"/>
                <w:szCs w:val="20"/>
                <w:lang w:val="en-US" w:eastAsia="en-US"/>
              </w:rPr>
            </w:pPr>
          </w:p>
        </w:tc>
        <w:tc>
          <w:tcPr>
            <w:tcW w:w="1844" w:type="dxa"/>
            <w:vMerge/>
            <w:tcBorders>
              <w:left w:val="single" w:sz="4" w:space="0" w:color="000000"/>
              <w:bottom w:val="single" w:sz="4" w:space="0" w:color="000000"/>
              <w:right w:val="single" w:sz="4" w:space="0" w:color="000000"/>
            </w:tcBorders>
          </w:tcPr>
          <w:p w14:paraId="14BEE663" w14:textId="77777777" w:rsidR="004B680B" w:rsidRPr="00CB4326" w:rsidRDefault="004B680B" w:rsidP="004B680B">
            <w:pPr>
              <w:pStyle w:val="REG-P0"/>
              <w:autoSpaceDE w:val="0"/>
              <w:autoSpaceDN w:val="0"/>
              <w:jc w:val="left"/>
              <w:rPr>
                <w:sz w:val="20"/>
                <w:szCs w:val="20"/>
                <w:lang w:val="en-US" w:eastAsia="en-US"/>
              </w:rPr>
            </w:pPr>
          </w:p>
        </w:tc>
        <w:tc>
          <w:tcPr>
            <w:tcW w:w="1701" w:type="dxa"/>
            <w:gridSpan w:val="2"/>
            <w:vMerge/>
            <w:tcBorders>
              <w:left w:val="single" w:sz="4" w:space="0" w:color="000000"/>
              <w:bottom w:val="single" w:sz="4" w:space="0" w:color="000000"/>
              <w:right w:val="single" w:sz="4" w:space="0" w:color="000000"/>
            </w:tcBorders>
          </w:tcPr>
          <w:p w14:paraId="7A99236D" w14:textId="77777777" w:rsidR="004B680B" w:rsidRPr="00CB4326" w:rsidRDefault="004B680B" w:rsidP="004B680B">
            <w:pPr>
              <w:pStyle w:val="REG-P0"/>
              <w:autoSpaceDE w:val="0"/>
              <w:autoSpaceDN w:val="0"/>
              <w:jc w:val="left"/>
              <w:rPr>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14:paraId="5FF10707" w14:textId="372BE14C" w:rsidR="004B680B" w:rsidRPr="00CB4326" w:rsidRDefault="004B680B" w:rsidP="00787147">
            <w:pPr>
              <w:pStyle w:val="REG-P0"/>
              <w:autoSpaceDE w:val="0"/>
              <w:autoSpaceDN w:val="0"/>
              <w:rPr>
                <w:sz w:val="20"/>
                <w:szCs w:val="20"/>
                <w:lang w:val="en-US" w:eastAsia="en-US"/>
              </w:rPr>
            </w:pPr>
            <w:r>
              <w:rPr>
                <w:sz w:val="20"/>
                <w:szCs w:val="20"/>
              </w:rPr>
              <w:t>agricultural land owned by Namibian citizen and adjacent to resettlement farm or State land</w:t>
            </w:r>
          </w:p>
        </w:tc>
        <w:tc>
          <w:tcPr>
            <w:tcW w:w="850" w:type="dxa"/>
            <w:tcBorders>
              <w:top w:val="single" w:sz="4" w:space="0" w:color="000000"/>
              <w:left w:val="single" w:sz="4" w:space="0" w:color="000000"/>
              <w:bottom w:val="single" w:sz="4" w:space="0" w:color="000000"/>
              <w:right w:val="single" w:sz="4" w:space="0" w:color="000000"/>
            </w:tcBorders>
          </w:tcPr>
          <w:p w14:paraId="3CA79041" w14:textId="296EED0A" w:rsidR="004B680B" w:rsidRPr="00CB4326" w:rsidRDefault="004B680B" w:rsidP="004B680B">
            <w:pPr>
              <w:pStyle w:val="REG-P0"/>
              <w:autoSpaceDE w:val="0"/>
              <w:autoSpaceDN w:val="0"/>
              <w:jc w:val="left"/>
              <w:rPr>
                <w:sz w:val="20"/>
                <w:szCs w:val="20"/>
                <w:lang w:val="en-US" w:eastAsia="en-US"/>
              </w:rPr>
            </w:pPr>
            <w:r>
              <w:rPr>
                <w:sz w:val="20"/>
                <w:szCs w:val="20"/>
              </w:rPr>
              <w:t>25</w:t>
            </w:r>
          </w:p>
        </w:tc>
        <w:tc>
          <w:tcPr>
            <w:tcW w:w="851" w:type="dxa"/>
            <w:tcBorders>
              <w:top w:val="single" w:sz="4" w:space="0" w:color="000000"/>
              <w:left w:val="single" w:sz="4" w:space="0" w:color="000000"/>
              <w:bottom w:val="single" w:sz="4" w:space="0" w:color="000000"/>
              <w:right w:val="single" w:sz="4" w:space="0" w:color="000000"/>
            </w:tcBorders>
          </w:tcPr>
          <w:p w14:paraId="0355D8FF" w14:textId="77777777" w:rsidR="004B680B" w:rsidRPr="00CB4326" w:rsidRDefault="004B680B" w:rsidP="004B680B">
            <w:pPr>
              <w:pStyle w:val="REG-P0"/>
              <w:autoSpaceDE w:val="0"/>
              <w:autoSpaceDN w:val="0"/>
              <w:jc w:val="left"/>
              <w:rPr>
                <w:sz w:val="20"/>
                <w:szCs w:val="20"/>
                <w:lang w:val="en-US" w:eastAsia="en-US"/>
              </w:rPr>
            </w:pPr>
          </w:p>
        </w:tc>
      </w:tr>
    </w:tbl>
    <w:p w14:paraId="38A0F8B1" w14:textId="77777777" w:rsidR="008B470F" w:rsidRDefault="008B470F" w:rsidP="008B470F">
      <w:pPr>
        <w:pStyle w:val="REG-P0"/>
      </w:pPr>
    </w:p>
    <w:p w14:paraId="1E524DD9" w14:textId="54A49E63" w:rsidR="008B470F" w:rsidRDefault="008B470F" w:rsidP="008B470F">
      <w:pPr>
        <w:pStyle w:val="REG-P0"/>
      </w:pPr>
      <w:r>
        <w:t>* Choose whichever is applicable in respect of the qualification indicator in Column 4 and weight in</w:t>
      </w:r>
      <w:r w:rsidR="00985892">
        <w:t xml:space="preserve"> </w:t>
      </w:r>
      <w:r>
        <w:t>Column 5.</w:t>
      </w:r>
    </w:p>
    <w:p w14:paraId="5B442953" w14:textId="453E271F" w:rsidR="003D4278" w:rsidRPr="00463CA2" w:rsidRDefault="003D4278" w:rsidP="00A0730D">
      <w:pPr>
        <w:pStyle w:val="REG-P0"/>
      </w:pPr>
    </w:p>
    <w:sectPr w:rsidR="003D4278" w:rsidRPr="00463CA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827F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A31DC" w14:textId="77777777" w:rsidR="000363F3" w:rsidRDefault="000363F3">
      <w:r>
        <w:separator/>
      </w:r>
    </w:p>
  </w:endnote>
  <w:endnote w:type="continuationSeparator" w:id="0">
    <w:p w14:paraId="602E3676" w14:textId="77777777" w:rsidR="000363F3" w:rsidRDefault="0003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font>
  <w:font w:name="TimesNewRomanPSMT">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1DA64" w14:textId="77777777" w:rsidR="000363F3" w:rsidRDefault="000363F3">
      <w:r>
        <w:separator/>
      </w:r>
    </w:p>
  </w:footnote>
  <w:footnote w:type="continuationSeparator" w:id="0">
    <w:p w14:paraId="4C1E8673" w14:textId="77777777" w:rsidR="000363F3" w:rsidRDefault="00036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74C42" w14:textId="1FC42A75" w:rsidR="00BF0042" w:rsidRPr="008B1E63" w:rsidRDefault="000363F3" w:rsidP="00FC33A9">
    <w:pPr>
      <w:spacing w:after="120"/>
      <w:jc w:val="center"/>
      <w:rPr>
        <w:rFonts w:ascii="Arial" w:hAnsi="Arial" w:cs="Arial"/>
        <w:sz w:val="16"/>
        <w:szCs w:val="16"/>
      </w:rPr>
    </w:pPr>
    <w:r>
      <w:rPr>
        <w:rFonts w:ascii="Arial" w:hAnsi="Arial" w:cs="Arial"/>
        <w:sz w:val="12"/>
        <w:szCs w:val="16"/>
      </w:rPr>
      <w:pict w14:anchorId="09C485D0">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B1E63">
      <w:rPr>
        <w:rFonts w:ascii="Arial" w:hAnsi="Arial" w:cs="Arial"/>
        <w:sz w:val="12"/>
        <w:szCs w:val="16"/>
      </w:rPr>
      <w:t>Republic of Namibia</w:t>
    </w:r>
    <w:r w:rsidR="00BF0042" w:rsidRPr="008B1E63">
      <w:rPr>
        <w:rFonts w:ascii="Arial" w:hAnsi="Arial" w:cs="Arial"/>
        <w:w w:val="600"/>
        <w:sz w:val="12"/>
        <w:szCs w:val="16"/>
      </w:rPr>
      <w:t xml:space="preserve"> </w:t>
    </w:r>
    <w:r w:rsidR="00923D63" w:rsidRPr="008B1E63">
      <w:rPr>
        <w:rFonts w:ascii="Arial" w:hAnsi="Arial" w:cs="Arial"/>
        <w:b/>
        <w:noProof w:val="0"/>
        <w:sz w:val="16"/>
        <w:szCs w:val="16"/>
      </w:rPr>
      <w:fldChar w:fldCharType="begin"/>
    </w:r>
    <w:r w:rsidR="00BF0042" w:rsidRPr="008B1E63">
      <w:rPr>
        <w:rFonts w:ascii="Arial" w:hAnsi="Arial" w:cs="Arial"/>
        <w:b/>
        <w:sz w:val="16"/>
        <w:szCs w:val="16"/>
      </w:rPr>
      <w:instrText xml:space="preserve"> PAGE   \* MERGEFORMAT </w:instrText>
    </w:r>
    <w:r w:rsidR="00923D63" w:rsidRPr="008B1E63">
      <w:rPr>
        <w:rFonts w:ascii="Arial" w:hAnsi="Arial" w:cs="Arial"/>
        <w:b/>
        <w:noProof w:val="0"/>
        <w:sz w:val="16"/>
        <w:szCs w:val="16"/>
      </w:rPr>
      <w:fldChar w:fldCharType="separate"/>
    </w:r>
    <w:r w:rsidR="00EA73D6">
      <w:rPr>
        <w:rFonts w:ascii="Arial" w:hAnsi="Arial" w:cs="Arial"/>
        <w:b/>
        <w:sz w:val="16"/>
        <w:szCs w:val="16"/>
      </w:rPr>
      <w:t>5</w:t>
    </w:r>
    <w:r w:rsidR="00923D63" w:rsidRPr="008B1E63">
      <w:rPr>
        <w:rFonts w:ascii="Arial" w:hAnsi="Arial" w:cs="Arial"/>
        <w:b/>
        <w:sz w:val="16"/>
        <w:szCs w:val="16"/>
      </w:rPr>
      <w:fldChar w:fldCharType="end"/>
    </w:r>
    <w:r w:rsidR="00BF0042" w:rsidRPr="008B1E63">
      <w:rPr>
        <w:rFonts w:ascii="Arial" w:hAnsi="Arial" w:cs="Arial"/>
        <w:w w:val="600"/>
        <w:sz w:val="12"/>
        <w:szCs w:val="16"/>
      </w:rPr>
      <w:t xml:space="preserve"> </w:t>
    </w:r>
    <w:r w:rsidR="000B4FB6" w:rsidRPr="008B1E63">
      <w:rPr>
        <w:rFonts w:ascii="Arial" w:hAnsi="Arial" w:cs="Arial"/>
        <w:sz w:val="12"/>
        <w:szCs w:val="16"/>
      </w:rPr>
      <w:t>Annotated Statutes</w:t>
    </w:r>
    <w:r w:rsidR="00BF0042" w:rsidRPr="008B1E63">
      <w:rPr>
        <w:rFonts w:ascii="Arial" w:hAnsi="Arial" w:cs="Arial"/>
        <w:b/>
        <w:sz w:val="16"/>
        <w:szCs w:val="16"/>
      </w:rPr>
      <w:t xml:space="preserve"> </w:t>
    </w:r>
  </w:p>
  <w:p w14:paraId="41253FAA" w14:textId="77777777" w:rsidR="00CC205C" w:rsidRPr="008B1E63" w:rsidRDefault="00B21824" w:rsidP="00F25922">
    <w:pPr>
      <w:pStyle w:val="REG-PHA"/>
    </w:pPr>
    <w:r w:rsidRPr="008B1E63">
      <w:t>REGULATIONS</w:t>
    </w:r>
  </w:p>
  <w:p w14:paraId="4D0845BB" w14:textId="77777777" w:rsidR="00BF0042" w:rsidRPr="008B1E63" w:rsidRDefault="009E5BB8" w:rsidP="008B1E63">
    <w:pPr>
      <w:pStyle w:val="REG-PHb"/>
      <w:spacing w:after="120"/>
    </w:pPr>
    <w:r w:rsidRPr="008B1E63">
      <w:t>Agricultural (Commercial) Land Reform Act 6 of 1995</w:t>
    </w:r>
  </w:p>
  <w:p w14:paraId="51680321" w14:textId="703243D0" w:rsidR="00BF5B36" w:rsidRPr="008B1E63" w:rsidRDefault="006D1821" w:rsidP="00F25922">
    <w:pPr>
      <w:pStyle w:val="REG-PHb"/>
    </w:pPr>
    <w:r>
      <w:rPr>
        <w:rStyle w:val="REG-H1bChar"/>
        <w:b/>
        <w:sz w:val="16"/>
        <w:szCs w:val="16"/>
      </w:rPr>
      <w:t>Regulations on Criteria to be u</w:t>
    </w:r>
    <w:r w:rsidR="003D4278" w:rsidRPr="003D4278">
      <w:rPr>
        <w:rStyle w:val="REG-H1bChar"/>
        <w:b/>
        <w:sz w:val="16"/>
        <w:szCs w:val="16"/>
      </w:rPr>
      <w:t>sed for Expropriation of Agricultural Land</w:t>
    </w:r>
  </w:p>
  <w:p w14:paraId="1E4CEDEB" w14:textId="77777777" w:rsidR="00BF0042" w:rsidRPr="008B1E63" w:rsidRDefault="00BF0042" w:rsidP="00F25922">
    <w:pPr>
      <w:pStyle w:val="REG-P0"/>
      <w:pBdr>
        <w:bottom w:val="single" w:sz="24" w:space="1" w:color="BFBFBF" w:themeColor="accent5" w:themeTint="66"/>
      </w:pBdr>
      <w:rPr>
        <w:strike/>
        <w:sz w:val="12"/>
        <w:szCs w:val="16"/>
      </w:rPr>
    </w:pPr>
  </w:p>
  <w:p w14:paraId="08501D8D" w14:textId="77777777" w:rsidR="00365F08" w:rsidRDefault="00365F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DA7C0" w14:textId="77777777" w:rsidR="00BF0042" w:rsidRPr="00BA6B35" w:rsidRDefault="000363F3" w:rsidP="00CE101E">
    <w:pPr>
      <w:rPr>
        <w:sz w:val="8"/>
        <w:szCs w:val="16"/>
      </w:rPr>
    </w:pPr>
    <w:r>
      <w:rPr>
        <w:sz w:val="8"/>
        <w:szCs w:val="16"/>
      </w:rPr>
      <w:pict w14:anchorId="534E2D6A">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ric">
    <w15:presenceInfo w15:providerId="None" w15:userId="per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9E5BB8"/>
    <w:rsid w:val="00000812"/>
    <w:rsid w:val="00003730"/>
    <w:rsid w:val="00003DCF"/>
    <w:rsid w:val="00004F6B"/>
    <w:rsid w:val="000052A2"/>
    <w:rsid w:val="00005680"/>
    <w:rsid w:val="00005EE8"/>
    <w:rsid w:val="000073EE"/>
    <w:rsid w:val="00010818"/>
    <w:rsid w:val="0001088D"/>
    <w:rsid w:val="00010B81"/>
    <w:rsid w:val="000133A8"/>
    <w:rsid w:val="00013803"/>
    <w:rsid w:val="00023D2F"/>
    <w:rsid w:val="000242FF"/>
    <w:rsid w:val="00024D3E"/>
    <w:rsid w:val="00034949"/>
    <w:rsid w:val="00034B64"/>
    <w:rsid w:val="000363F3"/>
    <w:rsid w:val="000420FF"/>
    <w:rsid w:val="00044972"/>
    <w:rsid w:val="00045A94"/>
    <w:rsid w:val="000463F8"/>
    <w:rsid w:val="00055D23"/>
    <w:rsid w:val="000608EE"/>
    <w:rsid w:val="00060E5D"/>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416D"/>
    <w:rsid w:val="000A2439"/>
    <w:rsid w:val="000A4D98"/>
    <w:rsid w:val="000A6259"/>
    <w:rsid w:val="000B26CE"/>
    <w:rsid w:val="000B4FB6"/>
    <w:rsid w:val="000B54EB"/>
    <w:rsid w:val="000B60FA"/>
    <w:rsid w:val="000C01AC"/>
    <w:rsid w:val="000C1EB5"/>
    <w:rsid w:val="000C2C80"/>
    <w:rsid w:val="000C416E"/>
    <w:rsid w:val="000C41BA"/>
    <w:rsid w:val="000C5263"/>
    <w:rsid w:val="000D3B3A"/>
    <w:rsid w:val="000D61EB"/>
    <w:rsid w:val="000E21FC"/>
    <w:rsid w:val="000E3701"/>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07D8"/>
    <w:rsid w:val="00181A7A"/>
    <w:rsid w:val="00184C8B"/>
    <w:rsid w:val="00186652"/>
    <w:rsid w:val="001A4CF9"/>
    <w:rsid w:val="001B032A"/>
    <w:rsid w:val="001B0E17"/>
    <w:rsid w:val="001B2C14"/>
    <w:rsid w:val="001B3D40"/>
    <w:rsid w:val="001B4103"/>
    <w:rsid w:val="001B4CDE"/>
    <w:rsid w:val="001B66AB"/>
    <w:rsid w:val="001C0B26"/>
    <w:rsid w:val="001C1B1A"/>
    <w:rsid w:val="001C2C10"/>
    <w:rsid w:val="001C3895"/>
    <w:rsid w:val="001C6BDA"/>
    <w:rsid w:val="001D22A0"/>
    <w:rsid w:val="001D269F"/>
    <w:rsid w:val="001D6485"/>
    <w:rsid w:val="001D6D65"/>
    <w:rsid w:val="001E2B91"/>
    <w:rsid w:val="001E402E"/>
    <w:rsid w:val="001E42D4"/>
    <w:rsid w:val="001E6029"/>
    <w:rsid w:val="001F2A4A"/>
    <w:rsid w:val="00201E03"/>
    <w:rsid w:val="0020301E"/>
    <w:rsid w:val="00203302"/>
    <w:rsid w:val="002075A8"/>
    <w:rsid w:val="0021001A"/>
    <w:rsid w:val="00215715"/>
    <w:rsid w:val="00215AA1"/>
    <w:rsid w:val="002208C6"/>
    <w:rsid w:val="00221C58"/>
    <w:rsid w:val="002252DD"/>
    <w:rsid w:val="0023567D"/>
    <w:rsid w:val="002436F5"/>
    <w:rsid w:val="0024469A"/>
    <w:rsid w:val="00251136"/>
    <w:rsid w:val="00251548"/>
    <w:rsid w:val="00255B09"/>
    <w:rsid w:val="002568B8"/>
    <w:rsid w:val="00257780"/>
    <w:rsid w:val="00261EC4"/>
    <w:rsid w:val="0026385E"/>
    <w:rsid w:val="0026462E"/>
    <w:rsid w:val="00265308"/>
    <w:rsid w:val="002655B6"/>
    <w:rsid w:val="00267B91"/>
    <w:rsid w:val="002717B4"/>
    <w:rsid w:val="00275EF6"/>
    <w:rsid w:val="00275F60"/>
    <w:rsid w:val="00280DCD"/>
    <w:rsid w:val="0028271E"/>
    <w:rsid w:val="002831B8"/>
    <w:rsid w:val="00286A4D"/>
    <w:rsid w:val="00286E57"/>
    <w:rsid w:val="002907F0"/>
    <w:rsid w:val="002964E7"/>
    <w:rsid w:val="00297E42"/>
    <w:rsid w:val="002A044B"/>
    <w:rsid w:val="002A2928"/>
    <w:rsid w:val="002A6CF2"/>
    <w:rsid w:val="002B1C39"/>
    <w:rsid w:val="002B2784"/>
    <w:rsid w:val="002B4E1F"/>
    <w:rsid w:val="002D1D4C"/>
    <w:rsid w:val="002D4ED3"/>
    <w:rsid w:val="002E3094"/>
    <w:rsid w:val="002E62C7"/>
    <w:rsid w:val="002F08A6"/>
    <w:rsid w:val="002F4347"/>
    <w:rsid w:val="003013D8"/>
    <w:rsid w:val="00303D74"/>
    <w:rsid w:val="00304858"/>
    <w:rsid w:val="00312523"/>
    <w:rsid w:val="00316259"/>
    <w:rsid w:val="0032744E"/>
    <w:rsid w:val="00330E75"/>
    <w:rsid w:val="0033299D"/>
    <w:rsid w:val="00332A15"/>
    <w:rsid w:val="00336B1F"/>
    <w:rsid w:val="00336DF0"/>
    <w:rsid w:val="003407C1"/>
    <w:rsid w:val="00342579"/>
    <w:rsid w:val="00342850"/>
    <w:rsid w:val="003449A3"/>
    <w:rsid w:val="003504F3"/>
    <w:rsid w:val="0035589F"/>
    <w:rsid w:val="00363299"/>
    <w:rsid w:val="00363E94"/>
    <w:rsid w:val="00364A96"/>
    <w:rsid w:val="00365F08"/>
    <w:rsid w:val="00366718"/>
    <w:rsid w:val="0037208D"/>
    <w:rsid w:val="003778DA"/>
    <w:rsid w:val="00377FBD"/>
    <w:rsid w:val="00380973"/>
    <w:rsid w:val="003837C6"/>
    <w:rsid w:val="003849A8"/>
    <w:rsid w:val="003905F1"/>
    <w:rsid w:val="00394930"/>
    <w:rsid w:val="00394B3B"/>
    <w:rsid w:val="003A170C"/>
    <w:rsid w:val="003A349C"/>
    <w:rsid w:val="003A368C"/>
    <w:rsid w:val="003A47F5"/>
    <w:rsid w:val="003A5DAC"/>
    <w:rsid w:val="003B440D"/>
    <w:rsid w:val="003B4E53"/>
    <w:rsid w:val="003B6581"/>
    <w:rsid w:val="003C20AF"/>
    <w:rsid w:val="003C263B"/>
    <w:rsid w:val="003C37A0"/>
    <w:rsid w:val="003C5F5A"/>
    <w:rsid w:val="003C7232"/>
    <w:rsid w:val="003D233B"/>
    <w:rsid w:val="003D2893"/>
    <w:rsid w:val="003D4278"/>
    <w:rsid w:val="003D4EAA"/>
    <w:rsid w:val="003D579E"/>
    <w:rsid w:val="003D76EF"/>
    <w:rsid w:val="003E2DE5"/>
    <w:rsid w:val="003E6206"/>
    <w:rsid w:val="003E76D6"/>
    <w:rsid w:val="003F1EA2"/>
    <w:rsid w:val="003F422D"/>
    <w:rsid w:val="003F6D96"/>
    <w:rsid w:val="00401FBB"/>
    <w:rsid w:val="004042CD"/>
    <w:rsid w:val="0040592F"/>
    <w:rsid w:val="00406360"/>
    <w:rsid w:val="00413961"/>
    <w:rsid w:val="00416A53"/>
    <w:rsid w:val="00423963"/>
    <w:rsid w:val="00424C03"/>
    <w:rsid w:val="00426221"/>
    <w:rsid w:val="004347BA"/>
    <w:rsid w:val="00443021"/>
    <w:rsid w:val="00445320"/>
    <w:rsid w:val="00445C4F"/>
    <w:rsid w:val="00453046"/>
    <w:rsid w:val="00453682"/>
    <w:rsid w:val="00456986"/>
    <w:rsid w:val="00463CA2"/>
    <w:rsid w:val="00466077"/>
    <w:rsid w:val="004664DC"/>
    <w:rsid w:val="00471321"/>
    <w:rsid w:val="00474D22"/>
    <w:rsid w:val="00481E77"/>
    <w:rsid w:val="00484E43"/>
    <w:rsid w:val="00491FC6"/>
    <w:rsid w:val="004920DB"/>
    <w:rsid w:val="00494F0F"/>
    <w:rsid w:val="0049507E"/>
    <w:rsid w:val="004951B3"/>
    <w:rsid w:val="004A01D1"/>
    <w:rsid w:val="004A37A4"/>
    <w:rsid w:val="004A3A21"/>
    <w:rsid w:val="004A6490"/>
    <w:rsid w:val="004B0AB3"/>
    <w:rsid w:val="004B10E5"/>
    <w:rsid w:val="004B13C6"/>
    <w:rsid w:val="004B437B"/>
    <w:rsid w:val="004B5A3C"/>
    <w:rsid w:val="004B680B"/>
    <w:rsid w:val="004C0979"/>
    <w:rsid w:val="004C1DA0"/>
    <w:rsid w:val="004C7785"/>
    <w:rsid w:val="004D0854"/>
    <w:rsid w:val="004D2FFC"/>
    <w:rsid w:val="004D3215"/>
    <w:rsid w:val="004D67C8"/>
    <w:rsid w:val="004E2029"/>
    <w:rsid w:val="004E33FE"/>
    <w:rsid w:val="004E4868"/>
    <w:rsid w:val="004E5244"/>
    <w:rsid w:val="004F7202"/>
    <w:rsid w:val="004F72F4"/>
    <w:rsid w:val="0050091A"/>
    <w:rsid w:val="00501CAB"/>
    <w:rsid w:val="0050232A"/>
    <w:rsid w:val="00503297"/>
    <w:rsid w:val="005101FF"/>
    <w:rsid w:val="00512242"/>
    <w:rsid w:val="00512DA3"/>
    <w:rsid w:val="00514000"/>
    <w:rsid w:val="00514157"/>
    <w:rsid w:val="00515D04"/>
    <w:rsid w:val="00524ECC"/>
    <w:rsid w:val="00527ABE"/>
    <w:rsid w:val="005322A1"/>
    <w:rsid w:val="00532451"/>
    <w:rsid w:val="00542D73"/>
    <w:rsid w:val="005438C8"/>
    <w:rsid w:val="00545452"/>
    <w:rsid w:val="00546D6B"/>
    <w:rsid w:val="00547702"/>
    <w:rsid w:val="00551408"/>
    <w:rsid w:val="00552CCC"/>
    <w:rsid w:val="00554253"/>
    <w:rsid w:val="0055440A"/>
    <w:rsid w:val="00557EBC"/>
    <w:rsid w:val="00560457"/>
    <w:rsid w:val="0056066A"/>
    <w:rsid w:val="00563108"/>
    <w:rsid w:val="005646F3"/>
    <w:rsid w:val="005709A6"/>
    <w:rsid w:val="00572B50"/>
    <w:rsid w:val="005749E1"/>
    <w:rsid w:val="00574AEC"/>
    <w:rsid w:val="005773E7"/>
    <w:rsid w:val="00577B02"/>
    <w:rsid w:val="00582A2E"/>
    <w:rsid w:val="00583761"/>
    <w:rsid w:val="005873B1"/>
    <w:rsid w:val="0058749F"/>
    <w:rsid w:val="00594065"/>
    <w:rsid w:val="005955EA"/>
    <w:rsid w:val="00597B78"/>
    <w:rsid w:val="005A2789"/>
    <w:rsid w:val="005A67AE"/>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068B"/>
    <w:rsid w:val="00642844"/>
    <w:rsid w:val="0064409B"/>
    <w:rsid w:val="006441C2"/>
    <w:rsid w:val="00644FCB"/>
    <w:rsid w:val="00645C44"/>
    <w:rsid w:val="0064635F"/>
    <w:rsid w:val="00651EA5"/>
    <w:rsid w:val="00655E3F"/>
    <w:rsid w:val="0065745C"/>
    <w:rsid w:val="00660511"/>
    <w:rsid w:val="00667BB6"/>
    <w:rsid w:val="00671568"/>
    <w:rsid w:val="00672978"/>
    <w:rsid w:val="006734AB"/>
    <w:rsid w:val="006737D3"/>
    <w:rsid w:val="0067435B"/>
    <w:rsid w:val="00682D07"/>
    <w:rsid w:val="00683064"/>
    <w:rsid w:val="00687058"/>
    <w:rsid w:val="00693626"/>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182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4EDB"/>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64F2"/>
    <w:rsid w:val="007717D2"/>
    <w:rsid w:val="00771A91"/>
    <w:rsid w:val="00772C52"/>
    <w:rsid w:val="00772F59"/>
    <w:rsid w:val="007748CE"/>
    <w:rsid w:val="00776537"/>
    <w:rsid w:val="00777354"/>
    <w:rsid w:val="007826D3"/>
    <w:rsid w:val="00782F21"/>
    <w:rsid w:val="00783097"/>
    <w:rsid w:val="0078543A"/>
    <w:rsid w:val="00787147"/>
    <w:rsid w:val="007927B4"/>
    <w:rsid w:val="00793315"/>
    <w:rsid w:val="0079336C"/>
    <w:rsid w:val="007A0311"/>
    <w:rsid w:val="007A4003"/>
    <w:rsid w:val="007A5F9C"/>
    <w:rsid w:val="007B25FA"/>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0673"/>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4BD8"/>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1E63"/>
    <w:rsid w:val="008B3137"/>
    <w:rsid w:val="008B459B"/>
    <w:rsid w:val="008B470F"/>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0814"/>
    <w:rsid w:val="00922786"/>
    <w:rsid w:val="00923D63"/>
    <w:rsid w:val="0093242F"/>
    <w:rsid w:val="00933C53"/>
    <w:rsid w:val="00940A34"/>
    <w:rsid w:val="00940A79"/>
    <w:rsid w:val="0094272F"/>
    <w:rsid w:val="009440A2"/>
    <w:rsid w:val="0094500C"/>
    <w:rsid w:val="00946D77"/>
    <w:rsid w:val="00960A33"/>
    <w:rsid w:val="00961AC0"/>
    <w:rsid w:val="00963C93"/>
    <w:rsid w:val="00963D1F"/>
    <w:rsid w:val="00965A50"/>
    <w:rsid w:val="00965D02"/>
    <w:rsid w:val="009674A5"/>
    <w:rsid w:val="00971042"/>
    <w:rsid w:val="0097618B"/>
    <w:rsid w:val="009774F9"/>
    <w:rsid w:val="00981EC4"/>
    <w:rsid w:val="009830C2"/>
    <w:rsid w:val="00985892"/>
    <w:rsid w:val="0099219B"/>
    <w:rsid w:val="00992BA2"/>
    <w:rsid w:val="00993997"/>
    <w:rsid w:val="009963D4"/>
    <w:rsid w:val="009968F2"/>
    <w:rsid w:val="009A393E"/>
    <w:rsid w:val="009A73DE"/>
    <w:rsid w:val="009B0E42"/>
    <w:rsid w:val="009C04AB"/>
    <w:rsid w:val="009D3443"/>
    <w:rsid w:val="009D3DBD"/>
    <w:rsid w:val="009E5BB8"/>
    <w:rsid w:val="009E66C3"/>
    <w:rsid w:val="009E79BE"/>
    <w:rsid w:val="009F0F2B"/>
    <w:rsid w:val="009F1339"/>
    <w:rsid w:val="009F33C9"/>
    <w:rsid w:val="009F4A96"/>
    <w:rsid w:val="009F735A"/>
    <w:rsid w:val="009F7600"/>
    <w:rsid w:val="00A006A8"/>
    <w:rsid w:val="00A03365"/>
    <w:rsid w:val="00A0730D"/>
    <w:rsid w:val="00A07879"/>
    <w:rsid w:val="00A07A4C"/>
    <w:rsid w:val="00A1474E"/>
    <w:rsid w:val="00A156A1"/>
    <w:rsid w:val="00A1618E"/>
    <w:rsid w:val="00A219F3"/>
    <w:rsid w:val="00A23E01"/>
    <w:rsid w:val="00A24135"/>
    <w:rsid w:val="00A25C8D"/>
    <w:rsid w:val="00A3021B"/>
    <w:rsid w:val="00A41A02"/>
    <w:rsid w:val="00A43EBA"/>
    <w:rsid w:val="00A50D6A"/>
    <w:rsid w:val="00A50FFE"/>
    <w:rsid w:val="00A53B42"/>
    <w:rsid w:val="00A60798"/>
    <w:rsid w:val="00A60BC7"/>
    <w:rsid w:val="00A62193"/>
    <w:rsid w:val="00A62552"/>
    <w:rsid w:val="00A65C80"/>
    <w:rsid w:val="00A7060B"/>
    <w:rsid w:val="00A70D02"/>
    <w:rsid w:val="00A81C7A"/>
    <w:rsid w:val="00A83578"/>
    <w:rsid w:val="00A86E94"/>
    <w:rsid w:val="00A927B8"/>
    <w:rsid w:val="00A92C42"/>
    <w:rsid w:val="00A93B18"/>
    <w:rsid w:val="00A9629F"/>
    <w:rsid w:val="00A9696C"/>
    <w:rsid w:val="00A96B49"/>
    <w:rsid w:val="00A96D72"/>
    <w:rsid w:val="00A97BC0"/>
    <w:rsid w:val="00AA12F7"/>
    <w:rsid w:val="00AA24D4"/>
    <w:rsid w:val="00AA41AD"/>
    <w:rsid w:val="00AB3AEC"/>
    <w:rsid w:val="00AB4E72"/>
    <w:rsid w:val="00AB5B30"/>
    <w:rsid w:val="00AB7D0E"/>
    <w:rsid w:val="00AC0484"/>
    <w:rsid w:val="00AC2203"/>
    <w:rsid w:val="00AC2903"/>
    <w:rsid w:val="00AC34F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68B"/>
    <w:rsid w:val="00B26C33"/>
    <w:rsid w:val="00B34C80"/>
    <w:rsid w:val="00B3603B"/>
    <w:rsid w:val="00B4106D"/>
    <w:rsid w:val="00B44C4A"/>
    <w:rsid w:val="00B47524"/>
    <w:rsid w:val="00B54912"/>
    <w:rsid w:val="00B55255"/>
    <w:rsid w:val="00B55602"/>
    <w:rsid w:val="00B6179B"/>
    <w:rsid w:val="00B617E1"/>
    <w:rsid w:val="00B61E7F"/>
    <w:rsid w:val="00B7382E"/>
    <w:rsid w:val="00B74BEC"/>
    <w:rsid w:val="00B76957"/>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55A2"/>
    <w:rsid w:val="00C27873"/>
    <w:rsid w:val="00C30331"/>
    <w:rsid w:val="00C332FE"/>
    <w:rsid w:val="00C35013"/>
    <w:rsid w:val="00C361C3"/>
    <w:rsid w:val="00C36B55"/>
    <w:rsid w:val="00C4034F"/>
    <w:rsid w:val="00C5376E"/>
    <w:rsid w:val="00C546CA"/>
    <w:rsid w:val="00C56FD0"/>
    <w:rsid w:val="00C57C16"/>
    <w:rsid w:val="00C63501"/>
    <w:rsid w:val="00C66D9B"/>
    <w:rsid w:val="00C700C6"/>
    <w:rsid w:val="00C74183"/>
    <w:rsid w:val="00C74CDA"/>
    <w:rsid w:val="00C778D1"/>
    <w:rsid w:val="00C82530"/>
    <w:rsid w:val="00C838EC"/>
    <w:rsid w:val="00C863E3"/>
    <w:rsid w:val="00C879A8"/>
    <w:rsid w:val="00C87A41"/>
    <w:rsid w:val="00CA1AEE"/>
    <w:rsid w:val="00CA242D"/>
    <w:rsid w:val="00CA31B8"/>
    <w:rsid w:val="00CA67D0"/>
    <w:rsid w:val="00CB2BFD"/>
    <w:rsid w:val="00CB4326"/>
    <w:rsid w:val="00CB5A9E"/>
    <w:rsid w:val="00CB68BA"/>
    <w:rsid w:val="00CB6BDD"/>
    <w:rsid w:val="00CC205C"/>
    <w:rsid w:val="00CC2809"/>
    <w:rsid w:val="00CC46AE"/>
    <w:rsid w:val="00CC767B"/>
    <w:rsid w:val="00CC7C09"/>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3F5A"/>
    <w:rsid w:val="00D258D5"/>
    <w:rsid w:val="00D25EB5"/>
    <w:rsid w:val="00D263A2"/>
    <w:rsid w:val="00D31166"/>
    <w:rsid w:val="00D3653E"/>
    <w:rsid w:val="00D400F5"/>
    <w:rsid w:val="00D431CD"/>
    <w:rsid w:val="00D43726"/>
    <w:rsid w:val="00D45D02"/>
    <w:rsid w:val="00D51089"/>
    <w:rsid w:val="00D51B92"/>
    <w:rsid w:val="00D5691B"/>
    <w:rsid w:val="00D574A4"/>
    <w:rsid w:val="00D62753"/>
    <w:rsid w:val="00D63698"/>
    <w:rsid w:val="00D721E9"/>
    <w:rsid w:val="00D75950"/>
    <w:rsid w:val="00D760CE"/>
    <w:rsid w:val="00D77D25"/>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0855"/>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1FBE"/>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A73D6"/>
    <w:rsid w:val="00EB000A"/>
    <w:rsid w:val="00EB1BBB"/>
    <w:rsid w:val="00EB4A8B"/>
    <w:rsid w:val="00EB67E8"/>
    <w:rsid w:val="00EB7298"/>
    <w:rsid w:val="00EB7655"/>
    <w:rsid w:val="00EB7F6B"/>
    <w:rsid w:val="00EC1ABF"/>
    <w:rsid w:val="00ED0F60"/>
    <w:rsid w:val="00ED2F42"/>
    <w:rsid w:val="00ED6F8F"/>
    <w:rsid w:val="00EE2247"/>
    <w:rsid w:val="00EE2CEA"/>
    <w:rsid w:val="00EE572E"/>
    <w:rsid w:val="00EE5A85"/>
    <w:rsid w:val="00EE64B7"/>
    <w:rsid w:val="00EF2826"/>
    <w:rsid w:val="00EF3E7B"/>
    <w:rsid w:val="00EF514A"/>
    <w:rsid w:val="00EF5A29"/>
    <w:rsid w:val="00F045FC"/>
    <w:rsid w:val="00F057A4"/>
    <w:rsid w:val="00F1252E"/>
    <w:rsid w:val="00F1418D"/>
    <w:rsid w:val="00F1491A"/>
    <w:rsid w:val="00F15137"/>
    <w:rsid w:val="00F22B1C"/>
    <w:rsid w:val="00F23EB1"/>
    <w:rsid w:val="00F25922"/>
    <w:rsid w:val="00F2620B"/>
    <w:rsid w:val="00F30A65"/>
    <w:rsid w:val="00F365BB"/>
    <w:rsid w:val="00F37578"/>
    <w:rsid w:val="00F47E8A"/>
    <w:rsid w:val="00F52BC9"/>
    <w:rsid w:val="00F56201"/>
    <w:rsid w:val="00F56485"/>
    <w:rsid w:val="00F56938"/>
    <w:rsid w:val="00F57DE9"/>
    <w:rsid w:val="00F63D12"/>
    <w:rsid w:val="00F6598F"/>
    <w:rsid w:val="00F67230"/>
    <w:rsid w:val="00F676D5"/>
    <w:rsid w:val="00F67F60"/>
    <w:rsid w:val="00F83D13"/>
    <w:rsid w:val="00F870B9"/>
    <w:rsid w:val="00F9429A"/>
    <w:rsid w:val="00F945A2"/>
    <w:rsid w:val="00F94E32"/>
    <w:rsid w:val="00F95A8E"/>
    <w:rsid w:val="00F9665E"/>
    <w:rsid w:val="00F969A2"/>
    <w:rsid w:val="00F96DCE"/>
    <w:rsid w:val="00FA08D2"/>
    <w:rsid w:val="00FA0A30"/>
    <w:rsid w:val="00FA30B6"/>
    <w:rsid w:val="00FA450D"/>
    <w:rsid w:val="00FA6D09"/>
    <w:rsid w:val="00FA7FE6"/>
    <w:rsid w:val="00FB1BAE"/>
    <w:rsid w:val="00FB2064"/>
    <w:rsid w:val="00FB31C0"/>
    <w:rsid w:val="00FB375A"/>
    <w:rsid w:val="00FB4CB8"/>
    <w:rsid w:val="00FB7B40"/>
    <w:rsid w:val="00FC25AF"/>
    <w:rsid w:val="00FC2B86"/>
    <w:rsid w:val="00FC33A9"/>
    <w:rsid w:val="00FC33C3"/>
    <w:rsid w:val="00FC6D6D"/>
    <w:rsid w:val="00FC7F67"/>
    <w:rsid w:val="00FD0B54"/>
    <w:rsid w:val="00FD0D78"/>
    <w:rsid w:val="00FD1739"/>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26C5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EA73D6"/>
    <w:pPr>
      <w:spacing w:after="0" w:line="240" w:lineRule="auto"/>
    </w:pPr>
    <w:rPr>
      <w:rFonts w:ascii="Times New Roman" w:hAnsi="Times New Roman"/>
      <w:noProof/>
    </w:rPr>
  </w:style>
  <w:style w:type="paragraph" w:styleId="Heading1">
    <w:name w:val="heading 1"/>
    <w:basedOn w:val="Normal"/>
    <w:link w:val="Heading1Char"/>
    <w:uiPriority w:val="9"/>
    <w:rsid w:val="00EA73D6"/>
    <w:pPr>
      <w:ind w:left="871"/>
      <w:outlineLvl w:val="0"/>
    </w:pPr>
    <w:rPr>
      <w:rFonts w:eastAsia="Times New Roman"/>
      <w:b/>
      <w:bCs/>
    </w:rPr>
  </w:style>
  <w:style w:type="character" w:default="1" w:styleId="DefaultParagraphFont">
    <w:name w:val="Default Paragraph Font"/>
    <w:uiPriority w:val="1"/>
    <w:semiHidden/>
    <w:unhideWhenUsed/>
    <w:rsid w:val="00EA73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73D6"/>
  </w:style>
  <w:style w:type="paragraph" w:styleId="Footer">
    <w:name w:val="footer"/>
    <w:basedOn w:val="Normal"/>
    <w:link w:val="FooterChar"/>
    <w:uiPriority w:val="99"/>
    <w:unhideWhenUsed/>
    <w:rsid w:val="00EA73D6"/>
    <w:pPr>
      <w:tabs>
        <w:tab w:val="center" w:pos="4513"/>
        <w:tab w:val="right" w:pos="9026"/>
      </w:tabs>
    </w:pPr>
  </w:style>
  <w:style w:type="character" w:customStyle="1" w:styleId="FooterChar">
    <w:name w:val="Footer Char"/>
    <w:basedOn w:val="DefaultParagraphFont"/>
    <w:link w:val="Footer"/>
    <w:uiPriority w:val="99"/>
    <w:rsid w:val="00EA73D6"/>
    <w:rPr>
      <w:rFonts w:ascii="Times New Roman" w:hAnsi="Times New Roman"/>
      <w:noProof/>
    </w:rPr>
  </w:style>
  <w:style w:type="paragraph" w:styleId="Header">
    <w:name w:val="header"/>
    <w:basedOn w:val="Normal"/>
    <w:link w:val="HeaderChar"/>
    <w:uiPriority w:val="99"/>
    <w:unhideWhenUsed/>
    <w:rsid w:val="00EA73D6"/>
    <w:pPr>
      <w:tabs>
        <w:tab w:val="center" w:pos="4513"/>
        <w:tab w:val="right" w:pos="9026"/>
      </w:tabs>
    </w:pPr>
  </w:style>
  <w:style w:type="character" w:customStyle="1" w:styleId="HeaderChar">
    <w:name w:val="Header Char"/>
    <w:basedOn w:val="DefaultParagraphFont"/>
    <w:link w:val="Header"/>
    <w:uiPriority w:val="99"/>
    <w:rsid w:val="00EA73D6"/>
    <w:rPr>
      <w:rFonts w:ascii="Times New Roman" w:hAnsi="Times New Roman"/>
      <w:noProof/>
    </w:rPr>
  </w:style>
  <w:style w:type="paragraph" w:styleId="BalloonText">
    <w:name w:val="Balloon Text"/>
    <w:basedOn w:val="Normal"/>
    <w:link w:val="BalloonTextChar"/>
    <w:uiPriority w:val="99"/>
    <w:semiHidden/>
    <w:unhideWhenUsed/>
    <w:rsid w:val="00EA73D6"/>
    <w:rPr>
      <w:rFonts w:ascii="Tahoma" w:hAnsi="Tahoma" w:cs="Tahoma"/>
      <w:sz w:val="16"/>
      <w:szCs w:val="16"/>
    </w:rPr>
  </w:style>
  <w:style w:type="character" w:customStyle="1" w:styleId="BalloonTextChar">
    <w:name w:val="Balloon Text Char"/>
    <w:basedOn w:val="DefaultParagraphFont"/>
    <w:link w:val="BalloonText"/>
    <w:uiPriority w:val="99"/>
    <w:semiHidden/>
    <w:rsid w:val="00EA73D6"/>
    <w:rPr>
      <w:rFonts w:ascii="Tahoma" w:hAnsi="Tahoma" w:cs="Tahoma"/>
      <w:noProof/>
      <w:sz w:val="16"/>
      <w:szCs w:val="16"/>
    </w:rPr>
  </w:style>
  <w:style w:type="paragraph" w:customStyle="1" w:styleId="REG-H3A">
    <w:name w:val="REG-H3A"/>
    <w:link w:val="REG-H3AChar"/>
    <w:qFormat/>
    <w:rsid w:val="00EA73D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A73D6"/>
    <w:pPr>
      <w:numPr>
        <w:numId w:val="1"/>
      </w:numPr>
      <w:contextualSpacing/>
    </w:pPr>
  </w:style>
  <w:style w:type="character" w:customStyle="1" w:styleId="REG-H3AChar">
    <w:name w:val="REG-H3A Char"/>
    <w:basedOn w:val="DefaultParagraphFont"/>
    <w:link w:val="REG-H3A"/>
    <w:rsid w:val="00EA73D6"/>
    <w:rPr>
      <w:rFonts w:ascii="Times New Roman" w:hAnsi="Times New Roman" w:cs="Times New Roman"/>
      <w:b/>
      <w:caps/>
      <w:noProof/>
    </w:rPr>
  </w:style>
  <w:style w:type="character" w:customStyle="1" w:styleId="A3">
    <w:name w:val="A3"/>
    <w:uiPriority w:val="99"/>
    <w:rsid w:val="00EA73D6"/>
    <w:rPr>
      <w:rFonts w:cs="Times"/>
      <w:color w:val="000000"/>
      <w:sz w:val="22"/>
      <w:szCs w:val="22"/>
    </w:rPr>
  </w:style>
  <w:style w:type="paragraph" w:customStyle="1" w:styleId="Head2B">
    <w:name w:val="Head 2B"/>
    <w:basedOn w:val="AS-H3A"/>
    <w:link w:val="Head2BChar"/>
    <w:rsid w:val="00EA73D6"/>
  </w:style>
  <w:style w:type="paragraph" w:styleId="ListParagraph">
    <w:name w:val="List Paragraph"/>
    <w:basedOn w:val="Normal"/>
    <w:link w:val="ListParagraphChar"/>
    <w:uiPriority w:val="34"/>
    <w:rsid w:val="00EA73D6"/>
    <w:pPr>
      <w:ind w:left="720"/>
      <w:contextualSpacing/>
    </w:pPr>
  </w:style>
  <w:style w:type="character" w:customStyle="1" w:styleId="Head2BChar">
    <w:name w:val="Head 2B Char"/>
    <w:basedOn w:val="AS-H3AChar"/>
    <w:link w:val="Head2B"/>
    <w:rsid w:val="00EA73D6"/>
    <w:rPr>
      <w:rFonts w:ascii="Times New Roman" w:hAnsi="Times New Roman" w:cs="Times New Roman"/>
      <w:b/>
      <w:caps/>
      <w:noProof/>
    </w:rPr>
  </w:style>
  <w:style w:type="paragraph" w:customStyle="1" w:styleId="Head3">
    <w:name w:val="Head 3"/>
    <w:basedOn w:val="ListParagraph"/>
    <w:link w:val="Head3Char"/>
    <w:rsid w:val="00EA73D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A73D6"/>
    <w:rPr>
      <w:rFonts w:ascii="Times New Roman" w:hAnsi="Times New Roman"/>
      <w:noProof/>
    </w:rPr>
  </w:style>
  <w:style w:type="character" w:customStyle="1" w:styleId="Head3Char">
    <w:name w:val="Head 3 Char"/>
    <w:basedOn w:val="ListParagraphChar"/>
    <w:link w:val="Head3"/>
    <w:rsid w:val="00EA73D6"/>
    <w:rPr>
      <w:rFonts w:ascii="Times New Roman" w:eastAsia="Times New Roman" w:hAnsi="Times New Roman" w:cs="Times New Roman"/>
      <w:b/>
      <w:bCs/>
      <w:noProof/>
    </w:rPr>
  </w:style>
  <w:style w:type="paragraph" w:customStyle="1" w:styleId="REG-H1a">
    <w:name w:val="REG-H1a"/>
    <w:link w:val="REG-H1aChar"/>
    <w:qFormat/>
    <w:rsid w:val="00EA73D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A73D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A73D6"/>
    <w:rPr>
      <w:rFonts w:ascii="Arial" w:hAnsi="Arial" w:cs="Arial"/>
      <w:b/>
      <w:noProof/>
      <w:sz w:val="36"/>
      <w:szCs w:val="36"/>
    </w:rPr>
  </w:style>
  <w:style w:type="paragraph" w:customStyle="1" w:styleId="AS-H1-Colour">
    <w:name w:val="AS-H1-Colour"/>
    <w:basedOn w:val="Normal"/>
    <w:link w:val="AS-H1-ColourChar"/>
    <w:rsid w:val="00EA73D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A73D6"/>
    <w:rPr>
      <w:rFonts w:ascii="Times New Roman" w:hAnsi="Times New Roman" w:cs="Times New Roman"/>
      <w:b/>
      <w:caps/>
      <w:noProof/>
      <w:color w:val="00B050"/>
      <w:sz w:val="24"/>
      <w:szCs w:val="24"/>
    </w:rPr>
  </w:style>
  <w:style w:type="paragraph" w:customStyle="1" w:styleId="AS-H2b">
    <w:name w:val="AS-H2b"/>
    <w:basedOn w:val="Normal"/>
    <w:link w:val="AS-H2bChar"/>
    <w:rsid w:val="00EA73D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A73D6"/>
    <w:rPr>
      <w:rFonts w:ascii="Arial" w:hAnsi="Arial" w:cs="Arial"/>
      <w:b/>
      <w:noProof/>
      <w:color w:val="00B050"/>
      <w:sz w:val="36"/>
      <w:szCs w:val="36"/>
    </w:rPr>
  </w:style>
  <w:style w:type="paragraph" w:customStyle="1" w:styleId="AS-H3">
    <w:name w:val="AS-H3"/>
    <w:basedOn w:val="AS-H3A"/>
    <w:link w:val="AS-H3Char"/>
    <w:rsid w:val="00EA73D6"/>
    <w:rPr>
      <w:sz w:val="28"/>
    </w:rPr>
  </w:style>
  <w:style w:type="character" w:customStyle="1" w:styleId="AS-H2bChar">
    <w:name w:val="AS-H2b Char"/>
    <w:basedOn w:val="DefaultParagraphFont"/>
    <w:link w:val="AS-H2b"/>
    <w:rsid w:val="00EA73D6"/>
    <w:rPr>
      <w:rFonts w:ascii="Arial" w:hAnsi="Arial" w:cs="Arial"/>
      <w:noProof/>
    </w:rPr>
  </w:style>
  <w:style w:type="paragraph" w:customStyle="1" w:styleId="REG-H3b">
    <w:name w:val="REG-H3b"/>
    <w:link w:val="REG-H3bChar"/>
    <w:qFormat/>
    <w:rsid w:val="00EA73D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A73D6"/>
    <w:rPr>
      <w:rFonts w:ascii="Times New Roman" w:hAnsi="Times New Roman" w:cs="Times New Roman"/>
      <w:b/>
      <w:caps/>
      <w:noProof/>
      <w:sz w:val="28"/>
    </w:rPr>
  </w:style>
  <w:style w:type="paragraph" w:customStyle="1" w:styleId="AS-H3c">
    <w:name w:val="AS-H3c"/>
    <w:basedOn w:val="Head2B"/>
    <w:link w:val="AS-H3cChar"/>
    <w:rsid w:val="00EA73D6"/>
    <w:rPr>
      <w:b w:val="0"/>
    </w:rPr>
  </w:style>
  <w:style w:type="character" w:customStyle="1" w:styleId="REG-H3bChar">
    <w:name w:val="REG-H3b Char"/>
    <w:basedOn w:val="REG-H3AChar"/>
    <w:link w:val="REG-H3b"/>
    <w:rsid w:val="00EA73D6"/>
    <w:rPr>
      <w:rFonts w:ascii="Times New Roman" w:hAnsi="Times New Roman" w:cs="Times New Roman"/>
      <w:b w:val="0"/>
      <w:caps w:val="0"/>
      <w:noProof/>
    </w:rPr>
  </w:style>
  <w:style w:type="paragraph" w:customStyle="1" w:styleId="AS-H3d">
    <w:name w:val="AS-H3d"/>
    <w:basedOn w:val="Head2B"/>
    <w:link w:val="AS-H3dChar"/>
    <w:rsid w:val="00EA73D6"/>
  </w:style>
  <w:style w:type="character" w:customStyle="1" w:styleId="AS-H3cChar">
    <w:name w:val="AS-H3c Char"/>
    <w:basedOn w:val="Head2BChar"/>
    <w:link w:val="AS-H3c"/>
    <w:rsid w:val="00EA73D6"/>
    <w:rPr>
      <w:rFonts w:ascii="Times New Roman" w:hAnsi="Times New Roman" w:cs="Times New Roman"/>
      <w:b w:val="0"/>
      <w:caps/>
      <w:noProof/>
    </w:rPr>
  </w:style>
  <w:style w:type="paragraph" w:customStyle="1" w:styleId="REG-P0">
    <w:name w:val="REG-P(0)"/>
    <w:basedOn w:val="Normal"/>
    <w:link w:val="REG-P0Char"/>
    <w:qFormat/>
    <w:rsid w:val="00EA73D6"/>
    <w:pPr>
      <w:tabs>
        <w:tab w:val="left" w:pos="567"/>
      </w:tabs>
      <w:jc w:val="both"/>
    </w:pPr>
    <w:rPr>
      <w:rFonts w:eastAsia="Times New Roman" w:cs="Times New Roman"/>
    </w:rPr>
  </w:style>
  <w:style w:type="character" w:customStyle="1" w:styleId="AS-H3dChar">
    <w:name w:val="AS-H3d Char"/>
    <w:basedOn w:val="Head2BChar"/>
    <w:link w:val="AS-H3d"/>
    <w:rsid w:val="00EA73D6"/>
    <w:rPr>
      <w:rFonts w:ascii="Times New Roman" w:hAnsi="Times New Roman" w:cs="Times New Roman"/>
      <w:b/>
      <w:caps/>
      <w:noProof/>
    </w:rPr>
  </w:style>
  <w:style w:type="paragraph" w:customStyle="1" w:styleId="REG-P1">
    <w:name w:val="REG-P(1)"/>
    <w:basedOn w:val="Normal"/>
    <w:link w:val="REG-P1Char"/>
    <w:qFormat/>
    <w:rsid w:val="00EA73D6"/>
    <w:pPr>
      <w:suppressAutoHyphens/>
      <w:ind w:firstLine="567"/>
      <w:jc w:val="both"/>
    </w:pPr>
    <w:rPr>
      <w:rFonts w:eastAsia="Times New Roman" w:cs="Times New Roman"/>
    </w:rPr>
  </w:style>
  <w:style w:type="character" w:customStyle="1" w:styleId="REG-P0Char">
    <w:name w:val="REG-P(0) Char"/>
    <w:basedOn w:val="DefaultParagraphFont"/>
    <w:link w:val="REG-P0"/>
    <w:rsid w:val="00EA73D6"/>
    <w:rPr>
      <w:rFonts w:ascii="Times New Roman" w:eastAsia="Times New Roman" w:hAnsi="Times New Roman" w:cs="Times New Roman"/>
      <w:noProof/>
    </w:rPr>
  </w:style>
  <w:style w:type="paragraph" w:customStyle="1" w:styleId="REG-Pa">
    <w:name w:val="REG-P(a)"/>
    <w:basedOn w:val="Normal"/>
    <w:link w:val="REG-PaChar"/>
    <w:qFormat/>
    <w:rsid w:val="00EA73D6"/>
    <w:pPr>
      <w:ind w:left="1134" w:hanging="567"/>
      <w:jc w:val="both"/>
    </w:pPr>
  </w:style>
  <w:style w:type="character" w:customStyle="1" w:styleId="REG-P1Char">
    <w:name w:val="REG-P(1) Char"/>
    <w:basedOn w:val="DefaultParagraphFont"/>
    <w:link w:val="REG-P1"/>
    <w:rsid w:val="00EA73D6"/>
    <w:rPr>
      <w:rFonts w:ascii="Times New Roman" w:eastAsia="Times New Roman" w:hAnsi="Times New Roman" w:cs="Times New Roman"/>
      <w:noProof/>
    </w:rPr>
  </w:style>
  <w:style w:type="paragraph" w:customStyle="1" w:styleId="REG-Pi">
    <w:name w:val="REG-P(i)"/>
    <w:basedOn w:val="Normal"/>
    <w:link w:val="REG-PiChar"/>
    <w:qFormat/>
    <w:rsid w:val="00EA73D6"/>
    <w:pPr>
      <w:suppressAutoHyphens/>
      <w:ind w:left="1701" w:hanging="567"/>
      <w:jc w:val="both"/>
    </w:pPr>
    <w:rPr>
      <w:rFonts w:eastAsia="Times New Roman" w:cs="Times New Roman"/>
    </w:rPr>
  </w:style>
  <w:style w:type="character" w:customStyle="1" w:styleId="REG-PaChar">
    <w:name w:val="REG-P(a) Char"/>
    <w:basedOn w:val="DefaultParagraphFont"/>
    <w:link w:val="REG-Pa"/>
    <w:rsid w:val="00EA73D6"/>
    <w:rPr>
      <w:rFonts w:ascii="Times New Roman" w:hAnsi="Times New Roman"/>
      <w:noProof/>
    </w:rPr>
  </w:style>
  <w:style w:type="paragraph" w:customStyle="1" w:styleId="AS-Pahang">
    <w:name w:val="AS-P(a)hang"/>
    <w:basedOn w:val="Normal"/>
    <w:link w:val="AS-PahangChar"/>
    <w:rsid w:val="00EA73D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A73D6"/>
    <w:rPr>
      <w:rFonts w:ascii="Times New Roman" w:eastAsia="Times New Roman" w:hAnsi="Times New Roman" w:cs="Times New Roman"/>
      <w:noProof/>
    </w:rPr>
  </w:style>
  <w:style w:type="paragraph" w:customStyle="1" w:styleId="REG-Paa">
    <w:name w:val="REG-P(aa)"/>
    <w:basedOn w:val="Normal"/>
    <w:link w:val="REG-PaaChar"/>
    <w:qFormat/>
    <w:rsid w:val="00EA73D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A73D6"/>
    <w:rPr>
      <w:rFonts w:ascii="Times New Roman" w:eastAsia="Times New Roman" w:hAnsi="Times New Roman" w:cs="Times New Roman"/>
      <w:noProof/>
    </w:rPr>
  </w:style>
  <w:style w:type="paragraph" w:customStyle="1" w:styleId="REG-Amend">
    <w:name w:val="REG-Amend"/>
    <w:link w:val="REG-AmendChar"/>
    <w:qFormat/>
    <w:rsid w:val="00EA73D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A73D6"/>
    <w:rPr>
      <w:rFonts w:ascii="Times New Roman" w:eastAsia="Times New Roman" w:hAnsi="Times New Roman" w:cs="Times New Roman"/>
      <w:noProof/>
    </w:rPr>
  </w:style>
  <w:style w:type="character" w:customStyle="1" w:styleId="REG-AmendChar">
    <w:name w:val="REG-Amend Char"/>
    <w:basedOn w:val="REG-P0Char"/>
    <w:link w:val="REG-Amend"/>
    <w:rsid w:val="00EA73D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A73D6"/>
    <w:rPr>
      <w:sz w:val="16"/>
      <w:szCs w:val="16"/>
    </w:rPr>
  </w:style>
  <w:style w:type="paragraph" w:styleId="CommentText">
    <w:name w:val="annotation text"/>
    <w:basedOn w:val="Normal"/>
    <w:link w:val="CommentTextChar"/>
    <w:uiPriority w:val="99"/>
    <w:semiHidden/>
    <w:unhideWhenUsed/>
    <w:rsid w:val="00EA73D6"/>
    <w:rPr>
      <w:sz w:val="20"/>
      <w:szCs w:val="20"/>
    </w:rPr>
  </w:style>
  <w:style w:type="character" w:customStyle="1" w:styleId="CommentTextChar">
    <w:name w:val="Comment Text Char"/>
    <w:basedOn w:val="DefaultParagraphFont"/>
    <w:link w:val="CommentText"/>
    <w:uiPriority w:val="99"/>
    <w:semiHidden/>
    <w:rsid w:val="00EA73D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A73D6"/>
    <w:rPr>
      <w:b/>
      <w:bCs/>
    </w:rPr>
  </w:style>
  <w:style w:type="character" w:customStyle="1" w:styleId="CommentSubjectChar">
    <w:name w:val="Comment Subject Char"/>
    <w:basedOn w:val="CommentTextChar"/>
    <w:link w:val="CommentSubject"/>
    <w:uiPriority w:val="99"/>
    <w:semiHidden/>
    <w:rsid w:val="00EA73D6"/>
    <w:rPr>
      <w:rFonts w:ascii="Times New Roman" w:hAnsi="Times New Roman"/>
      <w:b/>
      <w:bCs/>
      <w:noProof/>
      <w:sz w:val="20"/>
      <w:szCs w:val="20"/>
    </w:rPr>
  </w:style>
  <w:style w:type="paragraph" w:customStyle="1" w:styleId="AS-H4A">
    <w:name w:val="AS-H4A"/>
    <w:basedOn w:val="AS-P0"/>
    <w:link w:val="AS-H4AChar"/>
    <w:rsid w:val="00EA73D6"/>
    <w:pPr>
      <w:tabs>
        <w:tab w:val="clear" w:pos="567"/>
      </w:tabs>
      <w:jc w:val="center"/>
    </w:pPr>
    <w:rPr>
      <w:b/>
      <w:caps/>
    </w:rPr>
  </w:style>
  <w:style w:type="paragraph" w:customStyle="1" w:styleId="AS-H4b">
    <w:name w:val="AS-H4b"/>
    <w:basedOn w:val="AS-P0"/>
    <w:link w:val="AS-H4bChar"/>
    <w:rsid w:val="00EA73D6"/>
    <w:pPr>
      <w:tabs>
        <w:tab w:val="clear" w:pos="567"/>
      </w:tabs>
      <w:jc w:val="center"/>
    </w:pPr>
    <w:rPr>
      <w:b/>
    </w:rPr>
  </w:style>
  <w:style w:type="character" w:customStyle="1" w:styleId="AS-H4AChar">
    <w:name w:val="AS-H4A Char"/>
    <w:basedOn w:val="AS-P0Char"/>
    <w:link w:val="AS-H4A"/>
    <w:rsid w:val="00EA73D6"/>
    <w:rPr>
      <w:rFonts w:ascii="Times New Roman" w:eastAsia="Times New Roman" w:hAnsi="Times New Roman" w:cs="Times New Roman"/>
      <w:b/>
      <w:caps/>
      <w:noProof/>
    </w:rPr>
  </w:style>
  <w:style w:type="character" w:customStyle="1" w:styleId="AS-H4bChar">
    <w:name w:val="AS-H4b Char"/>
    <w:basedOn w:val="AS-P0Char"/>
    <w:link w:val="AS-H4b"/>
    <w:rsid w:val="00EA73D6"/>
    <w:rPr>
      <w:rFonts w:ascii="Times New Roman" w:eastAsia="Times New Roman" w:hAnsi="Times New Roman" w:cs="Times New Roman"/>
      <w:b/>
      <w:noProof/>
    </w:rPr>
  </w:style>
  <w:style w:type="paragraph" w:customStyle="1" w:styleId="AS-H2a">
    <w:name w:val="AS-H2a"/>
    <w:basedOn w:val="Normal"/>
    <w:link w:val="AS-H2aChar"/>
    <w:rsid w:val="00EA73D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A73D6"/>
    <w:rPr>
      <w:rFonts w:ascii="Arial" w:hAnsi="Arial" w:cs="Arial"/>
      <w:b/>
      <w:noProof/>
    </w:rPr>
  </w:style>
  <w:style w:type="paragraph" w:customStyle="1" w:styleId="REG-H1d">
    <w:name w:val="REG-H1d"/>
    <w:link w:val="REG-H1dChar"/>
    <w:qFormat/>
    <w:rsid w:val="00EA73D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A73D6"/>
    <w:rPr>
      <w:rFonts w:ascii="Arial" w:hAnsi="Arial" w:cs="Arial"/>
      <w:b w:val="0"/>
      <w:noProof/>
      <w:color w:val="000000"/>
      <w:szCs w:val="24"/>
      <w:lang w:val="en-ZA"/>
    </w:rPr>
  </w:style>
  <w:style w:type="table" w:styleId="TableGrid">
    <w:name w:val="Table Grid"/>
    <w:basedOn w:val="TableNormal"/>
    <w:uiPriority w:val="59"/>
    <w:rsid w:val="00EA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A73D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A73D6"/>
    <w:rPr>
      <w:rFonts w:ascii="Times New Roman" w:eastAsia="Times New Roman" w:hAnsi="Times New Roman"/>
      <w:noProof/>
      <w:sz w:val="24"/>
      <w:szCs w:val="24"/>
      <w:lang w:val="en-US" w:eastAsia="en-US"/>
    </w:rPr>
  </w:style>
  <w:style w:type="paragraph" w:customStyle="1" w:styleId="AS-P0">
    <w:name w:val="AS-P(0)"/>
    <w:basedOn w:val="Normal"/>
    <w:link w:val="AS-P0Char"/>
    <w:rsid w:val="00EA73D6"/>
    <w:pPr>
      <w:tabs>
        <w:tab w:val="left" w:pos="567"/>
      </w:tabs>
      <w:jc w:val="both"/>
    </w:pPr>
    <w:rPr>
      <w:rFonts w:eastAsia="Times New Roman" w:cs="Times New Roman"/>
    </w:rPr>
  </w:style>
  <w:style w:type="character" w:customStyle="1" w:styleId="AS-P0Char">
    <w:name w:val="AS-P(0) Char"/>
    <w:basedOn w:val="DefaultParagraphFont"/>
    <w:link w:val="AS-P0"/>
    <w:rsid w:val="00EA73D6"/>
    <w:rPr>
      <w:rFonts w:ascii="Times New Roman" w:eastAsia="Times New Roman" w:hAnsi="Times New Roman" w:cs="Times New Roman"/>
      <w:noProof/>
    </w:rPr>
  </w:style>
  <w:style w:type="paragraph" w:customStyle="1" w:styleId="AS-H3A">
    <w:name w:val="AS-H3A"/>
    <w:basedOn w:val="Normal"/>
    <w:link w:val="AS-H3AChar"/>
    <w:rsid w:val="00EA73D6"/>
    <w:pPr>
      <w:autoSpaceDE w:val="0"/>
      <w:autoSpaceDN w:val="0"/>
      <w:adjustRightInd w:val="0"/>
      <w:jc w:val="center"/>
    </w:pPr>
    <w:rPr>
      <w:rFonts w:cs="Times New Roman"/>
      <w:b/>
      <w:caps/>
    </w:rPr>
  </w:style>
  <w:style w:type="character" w:customStyle="1" w:styleId="AS-H3AChar">
    <w:name w:val="AS-H3A Char"/>
    <w:basedOn w:val="DefaultParagraphFont"/>
    <w:link w:val="AS-H3A"/>
    <w:rsid w:val="00EA73D6"/>
    <w:rPr>
      <w:rFonts w:ascii="Times New Roman" w:hAnsi="Times New Roman" w:cs="Times New Roman"/>
      <w:b/>
      <w:caps/>
      <w:noProof/>
    </w:rPr>
  </w:style>
  <w:style w:type="paragraph" w:customStyle="1" w:styleId="AS-H1a">
    <w:name w:val="AS-H1a"/>
    <w:basedOn w:val="Normal"/>
    <w:link w:val="AS-H1aChar"/>
    <w:rsid w:val="00EA73D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A73D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A73D6"/>
    <w:rPr>
      <w:rFonts w:ascii="Arial" w:hAnsi="Arial" w:cs="Arial"/>
      <w:b/>
      <w:noProof/>
      <w:sz w:val="36"/>
      <w:szCs w:val="36"/>
    </w:rPr>
  </w:style>
  <w:style w:type="character" w:customStyle="1" w:styleId="AS-H2Char">
    <w:name w:val="AS-H2 Char"/>
    <w:basedOn w:val="DefaultParagraphFont"/>
    <w:link w:val="AS-H2"/>
    <w:rsid w:val="00EA73D6"/>
    <w:rPr>
      <w:rFonts w:ascii="Times New Roman" w:hAnsi="Times New Roman" w:cs="Times New Roman"/>
      <w:b/>
      <w:caps/>
      <w:noProof/>
      <w:color w:val="000000"/>
      <w:sz w:val="26"/>
    </w:rPr>
  </w:style>
  <w:style w:type="paragraph" w:customStyle="1" w:styleId="AS-H3b">
    <w:name w:val="AS-H3b"/>
    <w:basedOn w:val="Normal"/>
    <w:link w:val="AS-H3bChar"/>
    <w:autoRedefine/>
    <w:rsid w:val="00EA73D6"/>
    <w:pPr>
      <w:jc w:val="center"/>
    </w:pPr>
    <w:rPr>
      <w:rFonts w:cs="Times New Roman"/>
      <w:b/>
    </w:rPr>
  </w:style>
  <w:style w:type="character" w:customStyle="1" w:styleId="AS-H3bChar">
    <w:name w:val="AS-H3b Char"/>
    <w:basedOn w:val="AS-H3AChar"/>
    <w:link w:val="AS-H3b"/>
    <w:rsid w:val="00EA73D6"/>
    <w:rPr>
      <w:rFonts w:ascii="Times New Roman" w:hAnsi="Times New Roman" w:cs="Times New Roman"/>
      <w:b/>
      <w:caps w:val="0"/>
      <w:noProof/>
    </w:rPr>
  </w:style>
  <w:style w:type="paragraph" w:customStyle="1" w:styleId="AS-P1">
    <w:name w:val="AS-P(1)"/>
    <w:basedOn w:val="Normal"/>
    <w:link w:val="AS-P1Char"/>
    <w:rsid w:val="00EA73D6"/>
    <w:pPr>
      <w:suppressAutoHyphens/>
      <w:ind w:right="-7" w:firstLine="567"/>
      <w:jc w:val="both"/>
    </w:pPr>
    <w:rPr>
      <w:rFonts w:eastAsia="Times New Roman" w:cs="Times New Roman"/>
    </w:rPr>
  </w:style>
  <w:style w:type="paragraph" w:customStyle="1" w:styleId="AS-Pa">
    <w:name w:val="AS-P(a)"/>
    <w:basedOn w:val="AS-Pahang"/>
    <w:link w:val="AS-PaChar"/>
    <w:rsid w:val="00EA73D6"/>
  </w:style>
  <w:style w:type="character" w:customStyle="1" w:styleId="AS-P1Char">
    <w:name w:val="AS-P(1) Char"/>
    <w:basedOn w:val="DefaultParagraphFont"/>
    <w:link w:val="AS-P1"/>
    <w:rsid w:val="00EA73D6"/>
    <w:rPr>
      <w:rFonts w:ascii="Times New Roman" w:eastAsia="Times New Roman" w:hAnsi="Times New Roman" w:cs="Times New Roman"/>
      <w:noProof/>
    </w:rPr>
  </w:style>
  <w:style w:type="paragraph" w:customStyle="1" w:styleId="AS-Pi">
    <w:name w:val="AS-P(i)"/>
    <w:basedOn w:val="Normal"/>
    <w:link w:val="AS-PiChar"/>
    <w:rsid w:val="00EA73D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A73D6"/>
    <w:rPr>
      <w:rFonts w:ascii="Times New Roman" w:eastAsia="Times New Roman" w:hAnsi="Times New Roman" w:cs="Times New Roman"/>
      <w:noProof/>
    </w:rPr>
  </w:style>
  <w:style w:type="character" w:customStyle="1" w:styleId="AS-PiChar">
    <w:name w:val="AS-P(i) Char"/>
    <w:basedOn w:val="DefaultParagraphFont"/>
    <w:link w:val="AS-Pi"/>
    <w:rsid w:val="00EA73D6"/>
    <w:rPr>
      <w:rFonts w:ascii="Times New Roman" w:eastAsia="Times New Roman" w:hAnsi="Times New Roman" w:cs="Times New Roman"/>
      <w:noProof/>
    </w:rPr>
  </w:style>
  <w:style w:type="paragraph" w:customStyle="1" w:styleId="AS-Paa">
    <w:name w:val="AS-P(aa)"/>
    <w:basedOn w:val="Normal"/>
    <w:link w:val="AS-PaaChar"/>
    <w:rsid w:val="00EA73D6"/>
    <w:pPr>
      <w:suppressAutoHyphens/>
      <w:ind w:left="2267" w:right="-7" w:hanging="566"/>
      <w:jc w:val="both"/>
    </w:pPr>
    <w:rPr>
      <w:rFonts w:eastAsia="Times New Roman" w:cs="Times New Roman"/>
    </w:rPr>
  </w:style>
  <w:style w:type="paragraph" w:customStyle="1" w:styleId="AS-P-Amend">
    <w:name w:val="AS-P-Amend"/>
    <w:link w:val="AS-P-AmendChar"/>
    <w:rsid w:val="00EA73D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A73D6"/>
    <w:rPr>
      <w:rFonts w:ascii="Times New Roman" w:eastAsia="Times New Roman" w:hAnsi="Times New Roman" w:cs="Times New Roman"/>
      <w:noProof/>
    </w:rPr>
  </w:style>
  <w:style w:type="character" w:customStyle="1" w:styleId="AS-P-AmendChar">
    <w:name w:val="AS-P-Amend Char"/>
    <w:basedOn w:val="AS-P0Char"/>
    <w:link w:val="AS-P-Amend"/>
    <w:rsid w:val="00EA73D6"/>
    <w:rPr>
      <w:rFonts w:ascii="Arial" w:eastAsia="Times New Roman" w:hAnsi="Arial" w:cs="Arial"/>
      <w:b/>
      <w:noProof/>
      <w:color w:val="00B050"/>
      <w:sz w:val="18"/>
      <w:szCs w:val="18"/>
    </w:rPr>
  </w:style>
  <w:style w:type="paragraph" w:customStyle="1" w:styleId="AS-H1b">
    <w:name w:val="AS-H1b"/>
    <w:basedOn w:val="Normal"/>
    <w:link w:val="AS-H1bChar"/>
    <w:rsid w:val="00EA73D6"/>
    <w:pPr>
      <w:jc w:val="center"/>
    </w:pPr>
    <w:rPr>
      <w:rFonts w:ascii="Arial" w:hAnsi="Arial" w:cs="Arial"/>
      <w:b/>
      <w:color w:val="000000"/>
      <w:sz w:val="24"/>
      <w:szCs w:val="24"/>
    </w:rPr>
  </w:style>
  <w:style w:type="character" w:customStyle="1" w:styleId="AS-H1bChar">
    <w:name w:val="AS-H1b Char"/>
    <w:basedOn w:val="AS-H2aChar"/>
    <w:link w:val="AS-H1b"/>
    <w:rsid w:val="00EA73D6"/>
    <w:rPr>
      <w:rFonts w:ascii="Arial" w:hAnsi="Arial" w:cs="Arial"/>
      <w:b/>
      <w:noProof/>
      <w:color w:val="000000"/>
      <w:sz w:val="24"/>
      <w:szCs w:val="24"/>
    </w:rPr>
  </w:style>
  <w:style w:type="paragraph" w:customStyle="1" w:styleId="REG-H1b">
    <w:name w:val="REG-H1b"/>
    <w:link w:val="REG-H1bChar"/>
    <w:qFormat/>
    <w:rsid w:val="00EA73D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A73D6"/>
    <w:rPr>
      <w:rFonts w:ascii="Times New Roman" w:eastAsia="Times New Roman" w:hAnsi="Times New Roman"/>
      <w:b/>
      <w:bCs/>
      <w:noProof/>
    </w:rPr>
  </w:style>
  <w:style w:type="paragraph" w:customStyle="1" w:styleId="TableParagraph">
    <w:name w:val="Table Paragraph"/>
    <w:basedOn w:val="Normal"/>
    <w:uiPriority w:val="1"/>
    <w:rsid w:val="00EA73D6"/>
  </w:style>
  <w:style w:type="table" w:customStyle="1" w:styleId="TableGrid0">
    <w:name w:val="TableGrid"/>
    <w:rsid w:val="00EA73D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A73D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A73D6"/>
    <w:rPr>
      <w:rFonts w:ascii="Arial" w:hAnsi="Arial"/>
      <w:b/>
      <w:noProof/>
      <w:sz w:val="28"/>
      <w:szCs w:val="24"/>
    </w:rPr>
  </w:style>
  <w:style w:type="character" w:customStyle="1" w:styleId="REG-H1cChar">
    <w:name w:val="REG-H1c Char"/>
    <w:basedOn w:val="REG-H1bChar"/>
    <w:link w:val="REG-H1c"/>
    <w:rsid w:val="00EA73D6"/>
    <w:rPr>
      <w:rFonts w:ascii="Arial" w:hAnsi="Arial"/>
      <w:b/>
      <w:noProof/>
      <w:sz w:val="24"/>
      <w:szCs w:val="24"/>
    </w:rPr>
  </w:style>
  <w:style w:type="paragraph" w:customStyle="1" w:styleId="REG-PHA">
    <w:name w:val="REG-PH(A)"/>
    <w:link w:val="REG-PHAChar"/>
    <w:qFormat/>
    <w:rsid w:val="00EA73D6"/>
    <w:pPr>
      <w:spacing w:after="0" w:line="240" w:lineRule="auto"/>
      <w:jc w:val="center"/>
    </w:pPr>
    <w:rPr>
      <w:rFonts w:ascii="Arial" w:hAnsi="Arial"/>
      <w:b/>
      <w:caps/>
      <w:noProof/>
      <w:sz w:val="16"/>
      <w:szCs w:val="24"/>
    </w:rPr>
  </w:style>
  <w:style w:type="paragraph" w:customStyle="1" w:styleId="REG-PHb">
    <w:name w:val="REG-PH(b)"/>
    <w:link w:val="REG-PHbChar"/>
    <w:qFormat/>
    <w:rsid w:val="00EA73D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A73D6"/>
    <w:rPr>
      <w:rFonts w:ascii="Arial" w:hAnsi="Arial"/>
      <w:b/>
      <w:caps/>
      <w:noProof/>
      <w:sz w:val="16"/>
      <w:szCs w:val="24"/>
    </w:rPr>
  </w:style>
  <w:style w:type="character" w:customStyle="1" w:styleId="REG-PHbChar">
    <w:name w:val="REG-PH(b) Char"/>
    <w:basedOn w:val="REG-H1bChar"/>
    <w:link w:val="REG-PHb"/>
    <w:rsid w:val="00EA73D6"/>
    <w:rPr>
      <w:rFonts w:ascii="Arial" w:hAnsi="Arial" w:cs="Arial"/>
      <w:b/>
      <w:noProof/>
      <w:sz w:val="16"/>
      <w:szCs w:val="16"/>
    </w:rPr>
  </w:style>
  <w:style w:type="character" w:styleId="Hyperlink">
    <w:name w:val="Hyperlink"/>
    <w:uiPriority w:val="99"/>
    <w:rsid w:val="00552CCC"/>
    <w:rPr>
      <w:rFonts w:cs="Times New Roman"/>
      <w:color w:val="0000FF"/>
      <w:u w:val="single"/>
    </w:rPr>
  </w:style>
  <w:style w:type="character" w:customStyle="1" w:styleId="Nmlx-H2a">
    <w:name w:val="Nmlx-H2a"/>
    <w:uiPriority w:val="1"/>
    <w:qFormat/>
    <w:rsid w:val="00693626"/>
    <w:rPr>
      <w:rFonts w:ascii="Times New Roman Bold" w:hAnsi="Times New Roman Bold"/>
      <w:b/>
      <w:sz w:val="28"/>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31198">
      <w:bodyDiv w:val="1"/>
      <w:marLeft w:val="0"/>
      <w:marRight w:val="0"/>
      <w:marTop w:val="0"/>
      <w:marBottom w:val="0"/>
      <w:divBdr>
        <w:top w:val="none" w:sz="0" w:space="0" w:color="auto"/>
        <w:left w:val="none" w:sz="0" w:space="0" w:color="auto"/>
        <w:bottom w:val="none" w:sz="0" w:space="0" w:color="auto"/>
        <w:right w:val="none" w:sz="0" w:space="0" w:color="auto"/>
      </w:divBdr>
    </w:div>
    <w:div w:id="1857494949">
      <w:bodyDiv w:val="1"/>
      <w:marLeft w:val="0"/>
      <w:marRight w:val="0"/>
      <w:marTop w:val="0"/>
      <w:marBottom w:val="0"/>
      <w:divBdr>
        <w:top w:val="none" w:sz="0" w:space="0" w:color="auto"/>
        <w:left w:val="none" w:sz="0" w:space="0" w:color="auto"/>
        <w:bottom w:val="none" w:sz="0" w:space="0" w:color="auto"/>
        <w:right w:val="none" w:sz="0" w:space="0" w:color="auto"/>
      </w:divBdr>
    </w:div>
    <w:div w:id="19362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0DF4-F4F6-449D-9883-9AFC8FA4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74</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LAC</cp:lastModifiedBy>
  <cp:revision>122</cp:revision>
  <dcterms:created xsi:type="dcterms:W3CDTF">2017-06-20T06:59:00Z</dcterms:created>
  <dcterms:modified xsi:type="dcterms:W3CDTF">2017-10-26T18:37:00Z</dcterms:modified>
</cp:coreProperties>
</file>