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86DA" w14:textId="77777777" w:rsidR="007E5CEF" w:rsidRPr="007C7B7F" w:rsidRDefault="0049507E" w:rsidP="00D51089">
      <w:pPr>
        <w:pStyle w:val="AS-H1a"/>
      </w:pPr>
      <w:r w:rsidRPr="007C7B7F">
        <w:rPr>
          <w:lang w:val="en-ZA" w:eastAsia="en-ZA"/>
        </w:rPr>
        <w:drawing>
          <wp:anchor distT="0" distB="0" distL="114300" distR="114300" simplePos="0" relativeHeight="251661312" behindDoc="0" locked="1" layoutInCell="0" allowOverlap="0" wp14:anchorId="388202DD" wp14:editId="104342ED">
            <wp:simplePos x="254000" y="8191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0C40F5E" w14:textId="77777777" w:rsidR="008938F7" w:rsidRPr="007C7B7F" w:rsidRDefault="00F27757" w:rsidP="008938F7">
      <w:pPr>
        <w:pStyle w:val="AS-H1a"/>
        <w:rPr>
          <w:position w:val="4"/>
          <w:sz w:val="20"/>
          <w:szCs w:val="20"/>
        </w:rPr>
      </w:pPr>
      <w:r w:rsidRPr="007C7B7F">
        <w:t>Territorial Sea and Exclusive Economic Zone of Namibia Act 3 of 1990</w:t>
      </w:r>
    </w:p>
    <w:p w14:paraId="5C8E6F80" w14:textId="77777777" w:rsidR="008938F7" w:rsidRPr="007C7B7F" w:rsidRDefault="008938F7" w:rsidP="005B23AF">
      <w:pPr>
        <w:pStyle w:val="AS-P-Amend"/>
      </w:pPr>
      <w:r w:rsidRPr="007C7B7F">
        <w:t xml:space="preserve">(GG </w:t>
      </w:r>
      <w:r w:rsidR="0027568B" w:rsidRPr="00EB3628">
        <w:t>28</w:t>
      </w:r>
      <w:r w:rsidRPr="007C7B7F">
        <w:t>)</w:t>
      </w:r>
    </w:p>
    <w:p w14:paraId="5F585FFC" w14:textId="4D12B481" w:rsidR="00EB3628" w:rsidRPr="00B5793E" w:rsidRDefault="008938F7" w:rsidP="00EB3628">
      <w:pPr>
        <w:pStyle w:val="AS-P-Amend"/>
        <w:rPr>
          <w:lang w:val="en-ZA"/>
        </w:rPr>
      </w:pPr>
      <w:r w:rsidRPr="007C7B7F">
        <w:t xml:space="preserve">brought into force on </w:t>
      </w:r>
      <w:r w:rsidR="00EB3628" w:rsidRPr="00B5793E">
        <w:rPr>
          <w:lang w:val="en-ZA"/>
        </w:rPr>
        <w:t xml:space="preserve">10 July 1990 </w:t>
      </w:r>
      <w:r w:rsidR="007846DC">
        <w:rPr>
          <w:lang w:val="en-ZA"/>
        </w:rPr>
        <w:t xml:space="preserve">by </w:t>
      </w:r>
      <w:r w:rsidR="00EB3628" w:rsidRPr="00B5793E">
        <w:rPr>
          <w:lang w:val="en-ZA"/>
        </w:rPr>
        <w:t>Proc. 6/1990</w:t>
      </w:r>
      <w:r w:rsidR="00EB3628">
        <w:rPr>
          <w:lang w:val="en-ZA"/>
        </w:rPr>
        <w:t xml:space="preserve"> </w:t>
      </w:r>
      <w:r w:rsidR="007846DC">
        <w:rPr>
          <w:lang w:val="en-ZA"/>
        </w:rPr>
        <w:t>(</w:t>
      </w:r>
      <w:r w:rsidR="00EB3628" w:rsidRPr="00EB3628">
        <w:rPr>
          <w:rFonts w:cs="Times New Roman"/>
          <w:lang w:val="en-ZA"/>
        </w:rPr>
        <w:t>GG 44</w:t>
      </w:r>
      <w:r w:rsidR="00EB3628">
        <w:rPr>
          <w:lang w:val="en-ZA"/>
        </w:rPr>
        <w:t>)</w:t>
      </w:r>
    </w:p>
    <w:p w14:paraId="5C672242" w14:textId="77777777" w:rsidR="006737D3" w:rsidRPr="007C7B7F" w:rsidRDefault="006737D3" w:rsidP="00AA41AD">
      <w:pPr>
        <w:pStyle w:val="AS-H1b"/>
      </w:pPr>
    </w:p>
    <w:p w14:paraId="7B9A2466" w14:textId="77777777" w:rsidR="006737D3" w:rsidRPr="007C7B7F" w:rsidRDefault="008938F7" w:rsidP="00AA41AD">
      <w:pPr>
        <w:pStyle w:val="AS-H1b"/>
        <w:rPr>
          <w:rStyle w:val="AS-P-AmendChar"/>
          <w:rFonts w:eastAsiaTheme="minorHAnsi"/>
          <w:b/>
        </w:rPr>
      </w:pPr>
      <w:r w:rsidRPr="007C7B7F">
        <w:rPr>
          <w:color w:val="00B050"/>
        </w:rPr>
        <w:t>as amended by</w:t>
      </w:r>
    </w:p>
    <w:p w14:paraId="637368DE" w14:textId="77777777" w:rsidR="006737D3" w:rsidRPr="007C7B7F" w:rsidRDefault="006737D3" w:rsidP="00AA41AD">
      <w:pPr>
        <w:pStyle w:val="AS-H1b"/>
      </w:pPr>
    </w:p>
    <w:p w14:paraId="5D8B0AC0" w14:textId="5623F34A" w:rsidR="00EB3628" w:rsidRDefault="00EB3628" w:rsidP="00EB3628">
      <w:pPr>
        <w:pStyle w:val="AS-H1b"/>
      </w:pPr>
      <w:r w:rsidRPr="007C7B7F">
        <w:t xml:space="preserve">Territorial Sea and Exclusive Economic Zone of Namibia </w:t>
      </w:r>
      <w:r w:rsidR="00947406">
        <w:br/>
      </w:r>
      <w:r w:rsidRPr="007C7B7F">
        <w:t>A</w:t>
      </w:r>
      <w:r>
        <w:t xml:space="preserve">mendment </w:t>
      </w:r>
      <w:r w:rsidRPr="00EB3628">
        <w:t>Act 30</w:t>
      </w:r>
      <w:r>
        <w:t xml:space="preserve"> of </w:t>
      </w:r>
      <w:r w:rsidRPr="00EB3628">
        <w:t xml:space="preserve">1991 </w:t>
      </w:r>
      <w:r w:rsidRPr="00EB3628">
        <w:rPr>
          <w:rStyle w:val="AS-P-AmendChar"/>
          <w:rFonts w:eastAsiaTheme="minorHAnsi"/>
          <w:b/>
        </w:rPr>
        <w:t>(GG 332)</w:t>
      </w:r>
      <w:r w:rsidRPr="00EB3628">
        <w:t xml:space="preserve"> </w:t>
      </w:r>
    </w:p>
    <w:p w14:paraId="3A285C7D" w14:textId="77777777" w:rsidR="00EB3628" w:rsidRDefault="00EB3628" w:rsidP="00EB3628">
      <w:pPr>
        <w:pStyle w:val="AS-P-Amend"/>
      </w:pPr>
      <w:r>
        <w:t>came into force on date of publication: 31 December 1991</w:t>
      </w:r>
    </w:p>
    <w:p w14:paraId="3971011A" w14:textId="77777777" w:rsidR="008938F7" w:rsidRDefault="00EB3628" w:rsidP="00EB3628">
      <w:pPr>
        <w:pStyle w:val="AS-H1b"/>
      </w:pPr>
      <w:r w:rsidRPr="007C7B7F">
        <w:t xml:space="preserve">Sea </w:t>
      </w:r>
      <w:r>
        <w:t xml:space="preserve">Fisheries Act 29 of </w:t>
      </w:r>
      <w:r w:rsidRPr="00EB3628">
        <w:t xml:space="preserve">1992 </w:t>
      </w:r>
      <w:r w:rsidRPr="00EB3628">
        <w:rPr>
          <w:rStyle w:val="AS-P-AmendChar"/>
          <w:rFonts w:eastAsiaTheme="minorHAnsi"/>
          <w:b/>
        </w:rPr>
        <w:t>(GG 493)</w:t>
      </w:r>
      <w:r w:rsidRPr="00EB3628">
        <w:t xml:space="preserve"> </w:t>
      </w:r>
    </w:p>
    <w:p w14:paraId="3F44062E" w14:textId="083B9E01" w:rsidR="00EB3628" w:rsidRDefault="00EB3628" w:rsidP="00EB3628">
      <w:pPr>
        <w:pStyle w:val="AS-P-Amend"/>
      </w:pPr>
      <w:r>
        <w:t xml:space="preserve">brought into force on </w:t>
      </w:r>
      <w:r w:rsidR="007846DC">
        <w:rPr>
          <w:szCs w:val="22"/>
          <w:lang w:val="en-ZA"/>
        </w:rPr>
        <w:t xml:space="preserve">23 December 1992 by </w:t>
      </w:r>
      <w:r w:rsidR="001A37C9">
        <w:rPr>
          <w:szCs w:val="22"/>
          <w:lang w:val="en-ZA"/>
        </w:rPr>
        <w:t xml:space="preserve">Proc. 46/1992 </w:t>
      </w:r>
      <w:r w:rsidR="007846DC">
        <w:rPr>
          <w:szCs w:val="22"/>
          <w:lang w:val="en-ZA"/>
        </w:rPr>
        <w:t>(</w:t>
      </w:r>
      <w:r w:rsidR="001A37C9">
        <w:rPr>
          <w:szCs w:val="22"/>
          <w:lang w:val="en-ZA"/>
        </w:rPr>
        <w:t>GG 556)</w:t>
      </w:r>
      <w:r w:rsidR="007846DC">
        <w:rPr>
          <w:szCs w:val="22"/>
          <w:lang w:val="en-ZA"/>
        </w:rPr>
        <w:t>;</w:t>
      </w:r>
    </w:p>
    <w:p w14:paraId="2FADF458" w14:textId="77777777" w:rsidR="00EB3628" w:rsidRPr="00EB3628" w:rsidRDefault="00EB3628" w:rsidP="00EB3628">
      <w:pPr>
        <w:pStyle w:val="AS-P-Amend"/>
      </w:pPr>
      <w:r>
        <w:t xml:space="preserve">subsequently </w:t>
      </w:r>
      <w:r w:rsidRPr="00EB3628">
        <w:t>repealed by the Marine Resources Act 27 of 2000</w:t>
      </w:r>
    </w:p>
    <w:p w14:paraId="3F83A172" w14:textId="77777777" w:rsidR="008938F7" w:rsidRPr="007C7B7F" w:rsidRDefault="008938F7" w:rsidP="009F7600">
      <w:pPr>
        <w:pStyle w:val="AS-H1a"/>
        <w:pBdr>
          <w:between w:val="single" w:sz="4" w:space="1" w:color="auto"/>
        </w:pBdr>
      </w:pPr>
    </w:p>
    <w:p w14:paraId="37D56536" w14:textId="77777777" w:rsidR="008938F7" w:rsidRPr="007C7B7F" w:rsidRDefault="008938F7" w:rsidP="009F7600">
      <w:pPr>
        <w:pStyle w:val="AS-H1a"/>
        <w:pBdr>
          <w:between w:val="single" w:sz="4" w:space="1" w:color="auto"/>
        </w:pBdr>
      </w:pPr>
    </w:p>
    <w:p w14:paraId="10989772" w14:textId="77777777" w:rsidR="008938F7" w:rsidRPr="007C7B7F" w:rsidRDefault="008938F7" w:rsidP="008938F7">
      <w:pPr>
        <w:pStyle w:val="AS-H1a"/>
      </w:pPr>
      <w:r w:rsidRPr="007C7B7F">
        <w:t>ACT</w:t>
      </w:r>
    </w:p>
    <w:p w14:paraId="48F6A730" w14:textId="77777777" w:rsidR="008938F7" w:rsidRPr="007C7B7F" w:rsidRDefault="008938F7" w:rsidP="00E172C2">
      <w:pPr>
        <w:pStyle w:val="AS-P0"/>
      </w:pPr>
    </w:p>
    <w:p w14:paraId="3978ADCF" w14:textId="77777777" w:rsidR="008938F7" w:rsidRPr="00106330" w:rsidRDefault="007C7B7F" w:rsidP="00106330">
      <w:pPr>
        <w:pStyle w:val="AS-P0"/>
        <w:rPr>
          <w:b/>
        </w:rPr>
      </w:pPr>
      <w:r w:rsidRPr="00106330">
        <w:rPr>
          <w:b/>
        </w:rPr>
        <w:t>To</w:t>
      </w:r>
      <w:r w:rsidR="00106330" w:rsidRPr="00106330">
        <w:rPr>
          <w:b/>
        </w:rPr>
        <w:t xml:space="preserve"> </w:t>
      </w:r>
      <w:r w:rsidRPr="00106330">
        <w:rPr>
          <w:b/>
        </w:rPr>
        <w:t xml:space="preserve">determine and define the territorial sea, internal waters, </w:t>
      </w:r>
      <w:r w:rsidR="00FB7F07">
        <w:rPr>
          <w:b/>
        </w:rPr>
        <w:t xml:space="preserve">contiguous zone, </w:t>
      </w:r>
      <w:r w:rsidRPr="00106330">
        <w:rPr>
          <w:b/>
        </w:rPr>
        <w:t>exclusive economic zone and continental shelf of Namibia; and to provide for matters incidental thereto.</w:t>
      </w:r>
      <w:r w:rsidR="008938F7" w:rsidRPr="00106330">
        <w:rPr>
          <w:b/>
        </w:rPr>
        <w:t xml:space="preserve"> </w:t>
      </w:r>
    </w:p>
    <w:p w14:paraId="65B0C214" w14:textId="77777777" w:rsidR="00143E17" w:rsidRDefault="00143E17" w:rsidP="005B23AF">
      <w:pPr>
        <w:pStyle w:val="AS-P0"/>
      </w:pPr>
    </w:p>
    <w:p w14:paraId="491257FA" w14:textId="77777777" w:rsidR="00FB7F07" w:rsidRDefault="00FB7F07" w:rsidP="00FB7F07">
      <w:pPr>
        <w:pStyle w:val="AS-P-Amend"/>
      </w:pPr>
      <w:r>
        <w:t>[long title amended by Act 30 of 1991]</w:t>
      </w:r>
    </w:p>
    <w:p w14:paraId="5FC5DC13" w14:textId="77777777" w:rsidR="00FB7F07" w:rsidRPr="007C7B7F" w:rsidRDefault="00FB7F07" w:rsidP="005B23AF">
      <w:pPr>
        <w:pStyle w:val="AS-P0"/>
      </w:pPr>
    </w:p>
    <w:p w14:paraId="44989EF7" w14:textId="77777777" w:rsidR="00143E17" w:rsidRPr="007C7B7F" w:rsidRDefault="00143E17" w:rsidP="005B23AF">
      <w:pPr>
        <w:pStyle w:val="AS-P0"/>
        <w:jc w:val="center"/>
        <w:rPr>
          <w:b/>
          <w:i/>
        </w:rPr>
      </w:pPr>
      <w:r w:rsidRPr="007C7B7F">
        <w:rPr>
          <w:i/>
        </w:rPr>
        <w:t xml:space="preserve">(Signed by the President on </w:t>
      </w:r>
      <w:r w:rsidR="00465D29" w:rsidRPr="007C7B7F">
        <w:rPr>
          <w:i/>
        </w:rPr>
        <w:t>6 June 1990</w:t>
      </w:r>
      <w:r w:rsidRPr="007C7B7F">
        <w:rPr>
          <w:i/>
        </w:rPr>
        <w:t>)</w:t>
      </w:r>
    </w:p>
    <w:p w14:paraId="2E17504F" w14:textId="77777777" w:rsidR="005955EA" w:rsidRPr="007C7B7F" w:rsidRDefault="005955EA" w:rsidP="005B23AF">
      <w:pPr>
        <w:pStyle w:val="AS-H1a"/>
        <w:pBdr>
          <w:between w:val="single" w:sz="4" w:space="1" w:color="auto"/>
        </w:pBdr>
      </w:pPr>
    </w:p>
    <w:p w14:paraId="4F70B3BA" w14:textId="77777777" w:rsidR="005955EA" w:rsidRPr="007C7B7F" w:rsidRDefault="005955EA" w:rsidP="005B23AF">
      <w:pPr>
        <w:pStyle w:val="AS-H1a"/>
        <w:pBdr>
          <w:between w:val="single" w:sz="4" w:space="1" w:color="auto"/>
        </w:pBdr>
      </w:pPr>
    </w:p>
    <w:p w14:paraId="31ABB5EC" w14:textId="77777777" w:rsidR="00192637" w:rsidRDefault="00192637" w:rsidP="00192637">
      <w:pPr>
        <w:pStyle w:val="AS-P0"/>
      </w:pPr>
      <w:r w:rsidRPr="007C7B7F">
        <w:t>EXPLANATORY NOTE:</w:t>
      </w:r>
    </w:p>
    <w:p w14:paraId="236EDFED" w14:textId="77777777" w:rsidR="00686EE1" w:rsidRPr="007C7B7F" w:rsidRDefault="00686EE1" w:rsidP="00192637">
      <w:pPr>
        <w:pStyle w:val="AS-P0"/>
      </w:pPr>
    </w:p>
    <w:p w14:paraId="6F913B9F" w14:textId="77777777" w:rsidR="00192637" w:rsidRPr="007C7B7F" w:rsidRDefault="00686EE1" w:rsidP="00192637">
      <w:pPr>
        <w:pStyle w:val="AS-P0"/>
      </w:pPr>
      <w:r>
        <w:t>__________</w:t>
      </w:r>
      <w:r>
        <w:tab/>
      </w:r>
      <w:r>
        <w:tab/>
      </w:r>
      <w:r w:rsidR="00192637" w:rsidRPr="007C7B7F">
        <w:t>Words underlined with solid line indicate insertions proposed.</w:t>
      </w:r>
    </w:p>
    <w:p w14:paraId="31A92944" w14:textId="77777777" w:rsidR="00192637" w:rsidRPr="007C7B7F" w:rsidRDefault="00192637" w:rsidP="00192637">
      <w:pPr>
        <w:pStyle w:val="AS-P0"/>
      </w:pPr>
    </w:p>
    <w:p w14:paraId="41A0DBC3" w14:textId="77777777" w:rsidR="00192637" w:rsidRPr="007C7B7F" w:rsidRDefault="00192637" w:rsidP="00192637">
      <w:pPr>
        <w:pStyle w:val="AS-P0"/>
      </w:pPr>
      <w:r w:rsidRPr="007C7B7F">
        <w:t>[</w:t>
      </w:r>
      <w:r w:rsidR="00686EE1">
        <w:tab/>
      </w:r>
      <w:r w:rsidR="00686EE1">
        <w:tab/>
      </w:r>
      <w:r w:rsidRPr="007C7B7F">
        <w:t xml:space="preserve">] </w:t>
      </w:r>
      <w:r w:rsidR="00686EE1">
        <w:tab/>
      </w:r>
      <w:r w:rsidRPr="007C7B7F">
        <w:t>Words in bold type in square brackets indicate omissions proposed.</w:t>
      </w:r>
    </w:p>
    <w:p w14:paraId="531B9B4F" w14:textId="77777777" w:rsidR="00192637" w:rsidRDefault="00192637" w:rsidP="00156E1B">
      <w:pPr>
        <w:pStyle w:val="AS-H1a"/>
        <w:pBdr>
          <w:bottom w:val="single" w:sz="4" w:space="1" w:color="auto"/>
        </w:pBdr>
      </w:pPr>
    </w:p>
    <w:p w14:paraId="65220CE0" w14:textId="77777777" w:rsidR="00156E1B" w:rsidRPr="007C7B7F" w:rsidRDefault="00156E1B" w:rsidP="00156E1B">
      <w:pPr>
        <w:pStyle w:val="AS-H1a"/>
      </w:pPr>
    </w:p>
    <w:p w14:paraId="6654CBC8" w14:textId="77777777" w:rsidR="00192637" w:rsidRPr="00B56033" w:rsidRDefault="00156E1B" w:rsidP="00156E1B">
      <w:pPr>
        <w:pStyle w:val="AS-H2"/>
        <w:rPr>
          <w:color w:val="00B050"/>
        </w:rPr>
      </w:pPr>
      <w:r w:rsidRPr="00B56033">
        <w:rPr>
          <w:color w:val="00B050"/>
        </w:rPr>
        <w:t>ARRANGEMENT OF SECTIONS</w:t>
      </w:r>
    </w:p>
    <w:p w14:paraId="5E1AB2C3" w14:textId="77777777" w:rsidR="00156E1B" w:rsidRPr="00B56033" w:rsidRDefault="00156E1B" w:rsidP="00156E1B">
      <w:pPr>
        <w:pStyle w:val="AS-P0"/>
        <w:rPr>
          <w:color w:val="00B050"/>
        </w:rPr>
      </w:pPr>
    </w:p>
    <w:p w14:paraId="4148CD63" w14:textId="77777777" w:rsidR="00004920" w:rsidRPr="00B56033" w:rsidRDefault="00CF3E2A" w:rsidP="00156E1B">
      <w:pPr>
        <w:pStyle w:val="AS-P0"/>
        <w:rPr>
          <w:color w:val="00B050"/>
        </w:rPr>
      </w:pPr>
      <w:r w:rsidRPr="00B56033">
        <w:rPr>
          <w:color w:val="00B050"/>
        </w:rPr>
        <w:t>1.</w:t>
      </w:r>
      <w:r w:rsidRPr="00B56033">
        <w:rPr>
          <w:color w:val="00B050"/>
        </w:rPr>
        <w:tab/>
      </w:r>
      <w:r w:rsidR="001D69A7" w:rsidRPr="00B56033">
        <w:rPr>
          <w:color w:val="00B050"/>
        </w:rPr>
        <w:t>Definitions</w:t>
      </w:r>
    </w:p>
    <w:p w14:paraId="20FC340C" w14:textId="77777777" w:rsidR="00CF3E2A" w:rsidRPr="00B56033" w:rsidRDefault="00CF3E2A" w:rsidP="00156E1B">
      <w:pPr>
        <w:pStyle w:val="AS-P0"/>
        <w:rPr>
          <w:color w:val="00B050"/>
        </w:rPr>
      </w:pPr>
      <w:r w:rsidRPr="00B56033">
        <w:rPr>
          <w:color w:val="00B050"/>
        </w:rPr>
        <w:t>2.</w:t>
      </w:r>
      <w:r w:rsidRPr="00B56033">
        <w:rPr>
          <w:color w:val="00B050"/>
        </w:rPr>
        <w:tab/>
      </w:r>
      <w:r w:rsidR="001D69A7" w:rsidRPr="00B56033">
        <w:rPr>
          <w:color w:val="00B050"/>
        </w:rPr>
        <w:t>Territorial sea of Namibia</w:t>
      </w:r>
    </w:p>
    <w:p w14:paraId="0665651D" w14:textId="77777777" w:rsidR="00CF3E2A" w:rsidRPr="00B56033" w:rsidRDefault="00CF3E2A" w:rsidP="00156E1B">
      <w:pPr>
        <w:pStyle w:val="AS-P0"/>
        <w:rPr>
          <w:color w:val="00B050"/>
        </w:rPr>
      </w:pPr>
      <w:r w:rsidRPr="00B56033">
        <w:rPr>
          <w:color w:val="00B050"/>
        </w:rPr>
        <w:lastRenderedPageBreak/>
        <w:t>3.</w:t>
      </w:r>
      <w:r w:rsidRPr="00B56033">
        <w:rPr>
          <w:color w:val="00B050"/>
        </w:rPr>
        <w:tab/>
      </w:r>
      <w:r w:rsidR="001D69A7" w:rsidRPr="00B56033">
        <w:rPr>
          <w:color w:val="00B050"/>
        </w:rPr>
        <w:t>Internal waters of Namibia</w:t>
      </w:r>
    </w:p>
    <w:p w14:paraId="7AE4B836" w14:textId="77777777" w:rsidR="00FB7F07" w:rsidRDefault="00FB7F07" w:rsidP="00156E1B">
      <w:pPr>
        <w:pStyle w:val="AS-P0"/>
        <w:rPr>
          <w:color w:val="00B050"/>
        </w:rPr>
      </w:pPr>
      <w:r>
        <w:rPr>
          <w:color w:val="00B050"/>
        </w:rPr>
        <w:t>3A.</w:t>
      </w:r>
      <w:r w:rsidR="00443CE1">
        <w:rPr>
          <w:color w:val="00B050"/>
        </w:rPr>
        <w:tab/>
        <w:t xml:space="preserve">Contiguous zone of Namibia </w:t>
      </w:r>
    </w:p>
    <w:p w14:paraId="359AB261" w14:textId="77777777" w:rsidR="00CF3E2A" w:rsidRPr="00B56033" w:rsidRDefault="00CF3E2A" w:rsidP="00156E1B">
      <w:pPr>
        <w:pStyle w:val="AS-P0"/>
        <w:rPr>
          <w:color w:val="00B050"/>
        </w:rPr>
      </w:pPr>
      <w:r w:rsidRPr="00B56033">
        <w:rPr>
          <w:color w:val="00B050"/>
        </w:rPr>
        <w:t>4.</w:t>
      </w:r>
      <w:r w:rsidRPr="00B56033">
        <w:rPr>
          <w:color w:val="00B050"/>
        </w:rPr>
        <w:tab/>
      </w:r>
      <w:r w:rsidR="001D69A7" w:rsidRPr="00B56033">
        <w:rPr>
          <w:color w:val="00B050"/>
        </w:rPr>
        <w:t>Exclusive economic zone of Namibia</w:t>
      </w:r>
    </w:p>
    <w:p w14:paraId="0AB9F76D" w14:textId="77777777" w:rsidR="00CF3E2A" w:rsidRPr="00B56033" w:rsidRDefault="00CF3E2A" w:rsidP="00156E1B">
      <w:pPr>
        <w:pStyle w:val="AS-P0"/>
        <w:rPr>
          <w:color w:val="00B050"/>
        </w:rPr>
      </w:pPr>
      <w:r w:rsidRPr="00B56033">
        <w:rPr>
          <w:color w:val="00B050"/>
        </w:rPr>
        <w:t>5.</w:t>
      </w:r>
      <w:r w:rsidRPr="00B56033">
        <w:rPr>
          <w:color w:val="00B050"/>
        </w:rPr>
        <w:tab/>
      </w:r>
      <w:r w:rsidR="001D69A7" w:rsidRPr="00B56033">
        <w:rPr>
          <w:color w:val="00B050"/>
        </w:rPr>
        <w:t>Delimitation of territorial sea or exclusive economic zone</w:t>
      </w:r>
    </w:p>
    <w:p w14:paraId="1B55CF51" w14:textId="77777777" w:rsidR="00CF3E2A" w:rsidRPr="00B56033" w:rsidRDefault="00CF3E2A" w:rsidP="00156E1B">
      <w:pPr>
        <w:pStyle w:val="AS-P0"/>
        <w:rPr>
          <w:color w:val="00B050"/>
        </w:rPr>
      </w:pPr>
      <w:r w:rsidRPr="00B56033">
        <w:rPr>
          <w:color w:val="00B050"/>
        </w:rPr>
        <w:t>6.</w:t>
      </w:r>
      <w:r w:rsidRPr="00B56033">
        <w:rPr>
          <w:color w:val="00B050"/>
        </w:rPr>
        <w:tab/>
      </w:r>
      <w:r w:rsidR="001D69A7" w:rsidRPr="00B56033">
        <w:rPr>
          <w:color w:val="00B050"/>
        </w:rPr>
        <w:t>Continental shelf of Namibia</w:t>
      </w:r>
    </w:p>
    <w:p w14:paraId="45FF0B2D" w14:textId="77777777" w:rsidR="00CF3E2A" w:rsidRPr="00B56033" w:rsidRDefault="00CF3E2A" w:rsidP="00156E1B">
      <w:pPr>
        <w:pStyle w:val="AS-P0"/>
        <w:rPr>
          <w:color w:val="00B050"/>
        </w:rPr>
      </w:pPr>
      <w:r w:rsidRPr="00B56033">
        <w:rPr>
          <w:color w:val="00B050"/>
        </w:rPr>
        <w:t>7.</w:t>
      </w:r>
      <w:r w:rsidRPr="00B56033">
        <w:rPr>
          <w:color w:val="00B050"/>
        </w:rPr>
        <w:tab/>
      </w:r>
      <w:r w:rsidR="001D69A7" w:rsidRPr="00B56033">
        <w:rPr>
          <w:color w:val="00B050"/>
        </w:rPr>
        <w:t>Repeal or amendment of laws</w:t>
      </w:r>
    </w:p>
    <w:p w14:paraId="645C9264" w14:textId="77777777" w:rsidR="00CF3E2A" w:rsidRPr="00B56033" w:rsidRDefault="00CF3E2A" w:rsidP="00156E1B">
      <w:pPr>
        <w:pStyle w:val="AS-P0"/>
        <w:rPr>
          <w:color w:val="00B050"/>
        </w:rPr>
      </w:pPr>
      <w:r w:rsidRPr="00B56033">
        <w:rPr>
          <w:color w:val="00B050"/>
        </w:rPr>
        <w:t>8.</w:t>
      </w:r>
      <w:r w:rsidRPr="00B56033">
        <w:rPr>
          <w:color w:val="00B050"/>
        </w:rPr>
        <w:tab/>
      </w:r>
      <w:r w:rsidR="001D69A7" w:rsidRPr="00B56033">
        <w:rPr>
          <w:color w:val="00B050"/>
        </w:rPr>
        <w:t>Short title and commencement</w:t>
      </w:r>
    </w:p>
    <w:p w14:paraId="4E68E663" w14:textId="77777777" w:rsidR="00B56033" w:rsidRPr="00AC165F" w:rsidRDefault="00B56033" w:rsidP="00156E1B">
      <w:pPr>
        <w:pStyle w:val="AS-P0"/>
        <w:rPr>
          <w:b/>
          <w:color w:val="00B050"/>
        </w:rPr>
      </w:pPr>
    </w:p>
    <w:p w14:paraId="295B3890" w14:textId="77777777" w:rsidR="00B56033" w:rsidRPr="00AC165F" w:rsidRDefault="00B56033" w:rsidP="00156E1B">
      <w:pPr>
        <w:pStyle w:val="AS-P0"/>
        <w:rPr>
          <w:color w:val="00B050"/>
        </w:rPr>
      </w:pPr>
      <w:r w:rsidRPr="00AC165F">
        <w:rPr>
          <w:color w:val="00B050"/>
        </w:rPr>
        <w:t>SCHEDULE</w:t>
      </w:r>
    </w:p>
    <w:p w14:paraId="2B95A290" w14:textId="77777777" w:rsidR="00156E1B" w:rsidRDefault="00156E1B" w:rsidP="00156E1B">
      <w:pPr>
        <w:pStyle w:val="AS-P0"/>
      </w:pPr>
    </w:p>
    <w:p w14:paraId="268A3545" w14:textId="77777777" w:rsidR="00156E1B" w:rsidRPr="007C7B7F" w:rsidRDefault="00156E1B" w:rsidP="00156E1B">
      <w:pPr>
        <w:pStyle w:val="AS-P0"/>
      </w:pPr>
    </w:p>
    <w:p w14:paraId="1F2A726F" w14:textId="77777777" w:rsidR="00192637" w:rsidRPr="007C7B7F" w:rsidRDefault="00192637" w:rsidP="00192637">
      <w:pPr>
        <w:pStyle w:val="AS-P0"/>
      </w:pPr>
      <w:r w:rsidRPr="007C7B7F">
        <w:t>BE IT ENACTED by the National Assembly of the Republic of Namibia, as follows:-</w:t>
      </w:r>
    </w:p>
    <w:p w14:paraId="3A74C20C" w14:textId="77777777" w:rsidR="00192637" w:rsidRPr="007C7B7F" w:rsidRDefault="00192637" w:rsidP="00192637">
      <w:pPr>
        <w:pStyle w:val="AS-P0"/>
      </w:pPr>
    </w:p>
    <w:p w14:paraId="2C452944" w14:textId="77777777" w:rsidR="00192637" w:rsidRPr="00F40943" w:rsidRDefault="001D69A7" w:rsidP="00192637">
      <w:pPr>
        <w:pStyle w:val="AS-P0"/>
        <w:rPr>
          <w:b/>
        </w:rPr>
      </w:pPr>
      <w:r>
        <w:rPr>
          <w:b/>
        </w:rPr>
        <w:t>Definitions</w:t>
      </w:r>
    </w:p>
    <w:p w14:paraId="744CE68C" w14:textId="77777777" w:rsidR="00192637" w:rsidRPr="00F40943" w:rsidRDefault="00192637" w:rsidP="00192637">
      <w:pPr>
        <w:pStyle w:val="AS-P0"/>
        <w:rPr>
          <w:b/>
        </w:rPr>
      </w:pPr>
    </w:p>
    <w:p w14:paraId="453588B0" w14:textId="77777777" w:rsidR="00192637" w:rsidRPr="007C7B7F" w:rsidRDefault="00192637" w:rsidP="007013D1">
      <w:pPr>
        <w:pStyle w:val="AS-P1"/>
      </w:pPr>
      <w:r w:rsidRPr="00F40943">
        <w:rPr>
          <w:b/>
          <w:bCs/>
          <w:sz w:val="21"/>
          <w:szCs w:val="21"/>
        </w:rPr>
        <w:t>1.</w:t>
      </w:r>
      <w:r w:rsidRPr="00F40943">
        <w:rPr>
          <w:b/>
          <w:bCs/>
          <w:sz w:val="21"/>
          <w:szCs w:val="21"/>
        </w:rPr>
        <w:tab/>
      </w:r>
      <w:r w:rsidRPr="007C7B7F">
        <w:t>In this Act, unless the context indicates otherwise -</w:t>
      </w:r>
    </w:p>
    <w:p w14:paraId="31C99D48" w14:textId="77777777" w:rsidR="00192637" w:rsidRPr="007C7B7F" w:rsidRDefault="00192637" w:rsidP="00192637">
      <w:pPr>
        <w:pStyle w:val="AS-P0"/>
      </w:pPr>
    </w:p>
    <w:p w14:paraId="1EA3A8BA" w14:textId="77777777" w:rsidR="00192637" w:rsidRPr="007C7B7F" w:rsidRDefault="00332D9F" w:rsidP="00192637">
      <w:pPr>
        <w:pStyle w:val="AS-P0"/>
      </w:pPr>
      <w:r w:rsidRPr="007C7B7F">
        <w:t>“</w:t>
      </w:r>
      <w:r w:rsidR="00192637" w:rsidRPr="007C7B7F">
        <w:t>Convention</w:t>
      </w:r>
      <w:r w:rsidRPr="007C7B7F">
        <w:t>”</w:t>
      </w:r>
      <w:r w:rsidR="00192637" w:rsidRPr="007C7B7F">
        <w:t xml:space="preserve"> means the United Nations Convention on the Law of the Sea, 1982, adopted on 30 April 1982 by the United Nations Conference on the Law of the Sea;</w:t>
      </w:r>
    </w:p>
    <w:p w14:paraId="078CABAF" w14:textId="77777777" w:rsidR="00192637" w:rsidRPr="007C7B7F" w:rsidRDefault="00192637" w:rsidP="00192637">
      <w:pPr>
        <w:pStyle w:val="AS-P0"/>
      </w:pPr>
    </w:p>
    <w:p w14:paraId="3AA31052" w14:textId="77777777" w:rsidR="00192637" w:rsidRPr="007C7B7F" w:rsidRDefault="00332D9F" w:rsidP="00192637">
      <w:pPr>
        <w:pStyle w:val="AS-P0"/>
      </w:pPr>
      <w:r w:rsidRPr="007C7B7F">
        <w:t>“</w:t>
      </w:r>
      <w:r w:rsidR="00192637" w:rsidRPr="007C7B7F">
        <w:t>low water line</w:t>
      </w:r>
      <w:r w:rsidRPr="007C7B7F">
        <w:t>”</w:t>
      </w:r>
      <w:r w:rsidR="00192637" w:rsidRPr="007C7B7F">
        <w:t xml:space="preserve"> means the line of lowest astronomical tide;</w:t>
      </w:r>
    </w:p>
    <w:p w14:paraId="1CB5F907" w14:textId="77777777" w:rsidR="00192637" w:rsidRPr="007C7B7F" w:rsidRDefault="00192637" w:rsidP="00192637">
      <w:pPr>
        <w:pStyle w:val="AS-P0"/>
      </w:pPr>
    </w:p>
    <w:p w14:paraId="0C1F2FDA" w14:textId="77777777" w:rsidR="00192637" w:rsidRPr="007C7B7F" w:rsidRDefault="00332D9F" w:rsidP="00192637">
      <w:pPr>
        <w:pStyle w:val="AS-P0"/>
      </w:pPr>
      <w:r w:rsidRPr="007C7B7F">
        <w:t>“</w:t>
      </w:r>
      <w:r w:rsidR="00192637" w:rsidRPr="007C7B7F">
        <w:t>Namibia</w:t>
      </w:r>
      <w:r w:rsidRPr="007C7B7F">
        <w:t>”</w:t>
      </w:r>
      <w:r w:rsidR="00192637" w:rsidRPr="007C7B7F">
        <w:t xml:space="preserve"> means the Republic of </w:t>
      </w:r>
      <w:r w:rsidR="00E36CFD">
        <w:t>Namibia as defined in Article 1</w:t>
      </w:r>
      <w:r w:rsidR="00192637" w:rsidRPr="007C7B7F">
        <w:t>(4) of the Namibian Constitution, and in relation to any right or power, the authority in which the right or power in question or a right or power of the nature in question is vested;</w:t>
      </w:r>
    </w:p>
    <w:p w14:paraId="237B7B6A" w14:textId="77777777" w:rsidR="00192637" w:rsidRPr="007C7B7F" w:rsidRDefault="00192637" w:rsidP="00192637">
      <w:pPr>
        <w:pStyle w:val="AS-P0"/>
      </w:pPr>
    </w:p>
    <w:p w14:paraId="533A5458" w14:textId="77777777" w:rsidR="00192637" w:rsidRPr="007C7B7F" w:rsidRDefault="00332D9F" w:rsidP="00192637">
      <w:pPr>
        <w:pStyle w:val="AS-P0"/>
      </w:pPr>
      <w:r w:rsidRPr="007C7B7F">
        <w:t>“</w:t>
      </w:r>
      <w:r w:rsidR="00192637" w:rsidRPr="007C7B7F">
        <w:t>nautical mile</w:t>
      </w:r>
      <w:r w:rsidRPr="007C7B7F">
        <w:t>”</w:t>
      </w:r>
      <w:r w:rsidR="00192637" w:rsidRPr="007C7B7F">
        <w:t xml:space="preserve"> means the international nautical mile of</w:t>
      </w:r>
      <w:r w:rsidR="00C17DA7">
        <w:t xml:space="preserve"> </w:t>
      </w:r>
      <w:r w:rsidR="00192637" w:rsidRPr="007C7B7F">
        <w:t>1</w:t>
      </w:r>
      <w:r w:rsidR="00C17DA7">
        <w:t> </w:t>
      </w:r>
      <w:r w:rsidR="00192637" w:rsidRPr="007C7B7F">
        <w:t>852 metres.</w:t>
      </w:r>
    </w:p>
    <w:p w14:paraId="7FC28EB4" w14:textId="77777777" w:rsidR="00192637" w:rsidRDefault="00192637" w:rsidP="00192637">
      <w:pPr>
        <w:pStyle w:val="AS-P0"/>
      </w:pPr>
    </w:p>
    <w:p w14:paraId="65E98E51" w14:textId="77777777" w:rsidR="00F40943" w:rsidRPr="00F40943" w:rsidRDefault="001D69A7" w:rsidP="00F40943">
      <w:pPr>
        <w:pStyle w:val="AS-P0"/>
        <w:rPr>
          <w:b/>
        </w:rPr>
      </w:pPr>
      <w:r>
        <w:rPr>
          <w:b/>
        </w:rPr>
        <w:t>Territorial sea of Namibia</w:t>
      </w:r>
    </w:p>
    <w:p w14:paraId="4C05AE3D" w14:textId="77777777" w:rsidR="00F40943" w:rsidRPr="00F40943" w:rsidRDefault="00F40943" w:rsidP="00192637">
      <w:pPr>
        <w:pStyle w:val="AS-P0"/>
        <w:rPr>
          <w:b/>
          <w:bCs/>
          <w:sz w:val="21"/>
          <w:szCs w:val="21"/>
        </w:rPr>
      </w:pPr>
    </w:p>
    <w:p w14:paraId="10FA3AD2" w14:textId="77777777" w:rsidR="00192637" w:rsidRPr="007C7B7F" w:rsidRDefault="00192637" w:rsidP="005B4452">
      <w:pPr>
        <w:pStyle w:val="AS-P1"/>
      </w:pPr>
      <w:r w:rsidRPr="00F40943">
        <w:rPr>
          <w:b/>
          <w:bCs/>
          <w:sz w:val="21"/>
          <w:szCs w:val="21"/>
        </w:rPr>
        <w:t>2.</w:t>
      </w:r>
      <w:r w:rsidRPr="007C7B7F">
        <w:rPr>
          <w:bCs/>
          <w:sz w:val="21"/>
          <w:szCs w:val="21"/>
        </w:rPr>
        <w:tab/>
      </w:r>
      <w:r w:rsidRPr="007C7B7F">
        <w:t xml:space="preserve">(1) </w:t>
      </w:r>
      <w:r w:rsidR="00A22AC0">
        <w:tab/>
      </w:r>
      <w:r w:rsidRPr="007C7B7F">
        <w:t>The sea within a distance of 12 nautical miles measured from the low water line shall be the territorial sea of Namibia.</w:t>
      </w:r>
    </w:p>
    <w:p w14:paraId="6AAF49E7" w14:textId="77777777" w:rsidR="00192637" w:rsidRPr="007C7B7F" w:rsidRDefault="00192637" w:rsidP="00192637">
      <w:pPr>
        <w:pStyle w:val="AS-P0"/>
      </w:pPr>
    </w:p>
    <w:p w14:paraId="61B304EC" w14:textId="77777777" w:rsidR="00192637" w:rsidRPr="007C7B7F" w:rsidRDefault="00332D9F" w:rsidP="00C17DA7">
      <w:pPr>
        <w:pStyle w:val="AS-P1"/>
      </w:pPr>
      <w:r w:rsidRPr="007C7B7F">
        <w:t>(2)</w:t>
      </w:r>
      <w:r w:rsidRPr="007C7B7F">
        <w:tab/>
        <w:t xml:space="preserve">(a) </w:t>
      </w:r>
      <w:r w:rsidR="00A22AC0">
        <w:tab/>
      </w:r>
      <w:r w:rsidRPr="007C7B7F">
        <w:t>In determining the extent of the territorial sea of Namibia due regard shall be had to the rules embodied in the Convention, or as it may from time to time be embodied in any international convention binding on Namibia, and, with due regard</w:t>
      </w:r>
      <w:r w:rsidR="00C17DA7">
        <w:t xml:space="preserve"> </w:t>
      </w:r>
      <w:r w:rsidR="00192637" w:rsidRPr="007C7B7F">
        <w:t>to the said international rules, base lines other than the low water line from which the 12 nautical miles contemplated in subsection (1) are to be measured, may be recognized by Namibia;</w:t>
      </w:r>
    </w:p>
    <w:p w14:paraId="2BD0C20E" w14:textId="77777777" w:rsidR="00192637" w:rsidRPr="007C7B7F" w:rsidRDefault="00192637" w:rsidP="00192637">
      <w:pPr>
        <w:pStyle w:val="AS-P0"/>
      </w:pPr>
    </w:p>
    <w:p w14:paraId="02B15148" w14:textId="77777777" w:rsidR="00192637" w:rsidRPr="007C7B7F" w:rsidRDefault="00192637" w:rsidP="00C17DA7">
      <w:pPr>
        <w:pStyle w:val="AS-Pa"/>
      </w:pPr>
      <w:r w:rsidRPr="007C7B7F">
        <w:t>(b)</w:t>
      </w:r>
      <w:r w:rsidRPr="007C7B7F">
        <w:tab/>
        <w:t>Any base line referred to in this section may be marked or indicated by appropriate symbols on scale charts officially recognized by Namibia;</w:t>
      </w:r>
    </w:p>
    <w:p w14:paraId="6787E17D" w14:textId="77777777" w:rsidR="00192637" w:rsidRPr="007C7B7F" w:rsidRDefault="00192637" w:rsidP="00C17DA7">
      <w:pPr>
        <w:pStyle w:val="AS-Pa"/>
      </w:pPr>
    </w:p>
    <w:p w14:paraId="62E26A4D" w14:textId="77777777" w:rsidR="00192637" w:rsidRPr="007C7B7F" w:rsidRDefault="00192637" w:rsidP="00C17DA7">
      <w:pPr>
        <w:pStyle w:val="AS-Pa"/>
      </w:pPr>
      <w:r w:rsidRPr="007C7B7F">
        <w:t>(c)</w:t>
      </w:r>
      <w:r w:rsidRPr="007C7B7F">
        <w:tab/>
        <w:t xml:space="preserve">In any proceedings before a court of law any chart referred to in paragraph (b), shall be </w:t>
      </w:r>
      <w:r w:rsidR="00C17DA7">
        <w:rPr>
          <w:i/>
        </w:rPr>
        <w:t>prim</w:t>
      </w:r>
      <w:r w:rsidRPr="007C7B7F">
        <w:rPr>
          <w:i/>
        </w:rPr>
        <w:t xml:space="preserve">a facie </w:t>
      </w:r>
      <w:r w:rsidRPr="007C7B7F">
        <w:t>evidence of the matters referred to therein.</w:t>
      </w:r>
    </w:p>
    <w:p w14:paraId="2315006A" w14:textId="77777777" w:rsidR="00192637" w:rsidRPr="007C7B7F" w:rsidRDefault="00192637" w:rsidP="00C17DA7">
      <w:pPr>
        <w:pStyle w:val="AS-Pa"/>
      </w:pPr>
    </w:p>
    <w:p w14:paraId="77BDA052" w14:textId="77777777" w:rsidR="00192637" w:rsidRPr="007C7B7F" w:rsidRDefault="00332D9F" w:rsidP="00C17DA7">
      <w:pPr>
        <w:pStyle w:val="AS-Pa"/>
      </w:pPr>
      <w:r w:rsidRPr="007C7B7F">
        <w:t>(3)</w:t>
      </w:r>
      <w:r w:rsidRPr="007C7B7F">
        <w:tab/>
        <w:t>Any law in force in Namibia at the commencement of this Act relating to territorial waters or to the sea within a specified distance but less than 12 nautical miles from the low water mark, shall apply within the territorial sea of Namibia, and any reference in any such law to the territorial waters or low water mark shall be deemed to be a reference to the territorial sea or low water line as defined in this Act, respectively.</w:t>
      </w:r>
    </w:p>
    <w:p w14:paraId="40BC645F" w14:textId="77777777" w:rsidR="00192637" w:rsidRPr="007C7B7F" w:rsidRDefault="00192637" w:rsidP="00192637">
      <w:pPr>
        <w:pStyle w:val="AS-P0"/>
      </w:pPr>
    </w:p>
    <w:p w14:paraId="166370A6" w14:textId="77777777" w:rsidR="00192637" w:rsidRPr="00864F95" w:rsidRDefault="001D69A7" w:rsidP="00192637">
      <w:pPr>
        <w:pStyle w:val="AS-P0"/>
        <w:rPr>
          <w:b/>
        </w:rPr>
      </w:pPr>
      <w:r>
        <w:rPr>
          <w:b/>
        </w:rPr>
        <w:t>Internal waters of Namibia</w:t>
      </w:r>
    </w:p>
    <w:p w14:paraId="7FE54580" w14:textId="77777777" w:rsidR="00192637" w:rsidRPr="00864F95" w:rsidRDefault="00192637" w:rsidP="00192637">
      <w:pPr>
        <w:pStyle w:val="AS-P0"/>
        <w:rPr>
          <w:b/>
        </w:rPr>
      </w:pPr>
    </w:p>
    <w:p w14:paraId="19A83E5B" w14:textId="77777777" w:rsidR="00192637" w:rsidRPr="007C7B7F" w:rsidRDefault="00192637" w:rsidP="00864F95">
      <w:pPr>
        <w:pStyle w:val="AS-P1"/>
      </w:pPr>
      <w:r w:rsidRPr="00864F95">
        <w:rPr>
          <w:b/>
        </w:rPr>
        <w:t>3.</w:t>
      </w:r>
      <w:r w:rsidRPr="007C7B7F">
        <w:t xml:space="preserve"> </w:t>
      </w:r>
      <w:r w:rsidR="00864F95">
        <w:tab/>
      </w:r>
      <w:r w:rsidRPr="007C7B7F">
        <w:t>(1)</w:t>
      </w:r>
      <w:r w:rsidR="00864F95">
        <w:tab/>
      </w:r>
      <w:r w:rsidRPr="007C7B7F">
        <w:t>The waters landward from its low water line or any other base line from which the territorial sea was measured, shall form part of the internal waters of Namibia.</w:t>
      </w:r>
    </w:p>
    <w:p w14:paraId="666CF077" w14:textId="77777777" w:rsidR="00192637" w:rsidRPr="007C7B7F" w:rsidRDefault="00192637" w:rsidP="00864F95">
      <w:pPr>
        <w:pStyle w:val="AS-P1"/>
      </w:pPr>
    </w:p>
    <w:p w14:paraId="7C51E30A" w14:textId="77777777" w:rsidR="00192637" w:rsidRPr="007C7B7F" w:rsidRDefault="00192637" w:rsidP="00864F95">
      <w:pPr>
        <w:pStyle w:val="AS-P1"/>
      </w:pPr>
      <w:r w:rsidRPr="007C7B7F">
        <w:t>(2)</w:t>
      </w:r>
      <w:r w:rsidR="00864F95">
        <w:tab/>
      </w:r>
      <w:r w:rsidRPr="007C7B7F">
        <w:t>The provisions of subsection (1) shall be in addition to and not in substitution for any other law relating to or defining the internal waters of Namibia.</w:t>
      </w:r>
    </w:p>
    <w:p w14:paraId="6C7FE05B" w14:textId="77777777" w:rsidR="00864F95" w:rsidRDefault="00864F95" w:rsidP="00864F95">
      <w:pPr>
        <w:pStyle w:val="AS-P0"/>
      </w:pPr>
    </w:p>
    <w:p w14:paraId="00CEE84A" w14:textId="77777777" w:rsidR="00FB7F07" w:rsidRPr="00C27998" w:rsidRDefault="00FB7F07" w:rsidP="00C27998">
      <w:pPr>
        <w:pStyle w:val="AS-P0"/>
        <w:rPr>
          <w:b/>
          <w:color w:val="333333"/>
          <w:sz w:val="15"/>
          <w:szCs w:val="15"/>
        </w:rPr>
      </w:pPr>
      <w:r w:rsidRPr="00C27998">
        <w:rPr>
          <w:b/>
        </w:rPr>
        <w:t xml:space="preserve">Contiguous zone of Namibia </w:t>
      </w:r>
    </w:p>
    <w:p w14:paraId="1CB221A5" w14:textId="77777777" w:rsidR="00FB7F07" w:rsidRDefault="00FB7F07" w:rsidP="00FB7F07">
      <w:pPr>
        <w:pStyle w:val="AS-P0"/>
      </w:pPr>
    </w:p>
    <w:p w14:paraId="78C18AB6" w14:textId="77777777" w:rsidR="00FB7F07" w:rsidRDefault="00FB7F07" w:rsidP="00FB7F07">
      <w:pPr>
        <w:pStyle w:val="AS-P1"/>
        <w:rPr>
          <w:lang w:val="en-ZA"/>
        </w:rPr>
      </w:pPr>
      <w:r w:rsidRPr="00FB7F07">
        <w:rPr>
          <w:b/>
          <w:lang w:val="en-ZA"/>
        </w:rPr>
        <w:t>3A.</w:t>
      </w:r>
      <w:r>
        <w:rPr>
          <w:lang w:val="en-ZA"/>
        </w:rPr>
        <w:tab/>
      </w:r>
      <w:r>
        <w:rPr>
          <w:color w:val="0F0F0F"/>
          <w:lang w:val="en-ZA"/>
        </w:rPr>
        <w:t>(1)</w:t>
      </w:r>
      <w:r>
        <w:rPr>
          <w:color w:val="0F0F0F"/>
          <w:lang w:val="en-ZA"/>
        </w:rPr>
        <w:tab/>
      </w:r>
      <w:r>
        <w:rPr>
          <w:lang w:val="en-ZA"/>
        </w:rPr>
        <w:t xml:space="preserve">The sea </w:t>
      </w:r>
      <w:r>
        <w:rPr>
          <w:color w:val="0F0F0F"/>
          <w:lang w:val="en-ZA"/>
        </w:rPr>
        <w:t>outside the terri</w:t>
      </w:r>
      <w:r>
        <w:rPr>
          <w:lang w:val="en-ZA"/>
        </w:rPr>
        <w:t xml:space="preserve">torial sea of Namibia </w:t>
      </w:r>
      <w:r>
        <w:rPr>
          <w:color w:val="0F0F0F"/>
          <w:lang w:val="en-ZA"/>
        </w:rPr>
        <w:t xml:space="preserve">but </w:t>
      </w:r>
      <w:r>
        <w:rPr>
          <w:lang w:val="en-ZA"/>
        </w:rPr>
        <w:t xml:space="preserve">within a </w:t>
      </w:r>
      <w:r>
        <w:rPr>
          <w:color w:val="0F0F0F"/>
          <w:lang w:val="en-ZA"/>
        </w:rPr>
        <w:t xml:space="preserve">distance </w:t>
      </w:r>
      <w:r>
        <w:rPr>
          <w:lang w:val="en-ZA"/>
        </w:rPr>
        <w:t xml:space="preserve">of 24 </w:t>
      </w:r>
      <w:r>
        <w:rPr>
          <w:color w:val="0F0F0F"/>
          <w:lang w:val="en-ZA"/>
        </w:rPr>
        <w:t xml:space="preserve">nautical </w:t>
      </w:r>
      <w:r>
        <w:rPr>
          <w:lang w:val="en-ZA"/>
        </w:rPr>
        <w:t xml:space="preserve">miles from </w:t>
      </w:r>
      <w:r>
        <w:rPr>
          <w:color w:val="0F0F0F"/>
          <w:lang w:val="en-ZA"/>
        </w:rPr>
        <w:t xml:space="preserve">the low </w:t>
      </w:r>
      <w:r>
        <w:rPr>
          <w:lang w:val="en-ZA"/>
        </w:rPr>
        <w:t xml:space="preserve">water </w:t>
      </w:r>
      <w:r>
        <w:rPr>
          <w:color w:val="0F0F0F"/>
          <w:lang w:val="en-ZA"/>
        </w:rPr>
        <w:t xml:space="preserve">line </w:t>
      </w:r>
      <w:r>
        <w:rPr>
          <w:lang w:val="en-ZA"/>
        </w:rPr>
        <w:t xml:space="preserve">or any other </w:t>
      </w:r>
      <w:r>
        <w:rPr>
          <w:color w:val="0F0F0F"/>
          <w:lang w:val="en-ZA"/>
        </w:rPr>
        <w:t xml:space="preserve">base line </w:t>
      </w:r>
      <w:r>
        <w:rPr>
          <w:lang w:val="en-ZA"/>
        </w:rPr>
        <w:t xml:space="preserve">from which </w:t>
      </w:r>
      <w:r>
        <w:rPr>
          <w:color w:val="0F0F0F"/>
          <w:lang w:val="en-ZA"/>
        </w:rPr>
        <w:t xml:space="preserve">the </w:t>
      </w:r>
      <w:r>
        <w:rPr>
          <w:lang w:val="en-ZA"/>
        </w:rPr>
        <w:t xml:space="preserve">territorial sea was </w:t>
      </w:r>
      <w:r>
        <w:rPr>
          <w:color w:val="0F0F0F"/>
          <w:lang w:val="en-ZA"/>
        </w:rPr>
        <w:t>mea</w:t>
      </w:r>
      <w:r>
        <w:rPr>
          <w:lang w:val="en-ZA"/>
        </w:rPr>
        <w:t xml:space="preserve">sured shall constitute </w:t>
      </w:r>
      <w:r>
        <w:rPr>
          <w:color w:val="0F0F0F"/>
          <w:lang w:val="en-ZA"/>
        </w:rPr>
        <w:t xml:space="preserve">the </w:t>
      </w:r>
      <w:r>
        <w:rPr>
          <w:lang w:val="en-ZA"/>
        </w:rPr>
        <w:t xml:space="preserve">contiguous </w:t>
      </w:r>
      <w:r>
        <w:rPr>
          <w:color w:val="0F0F0F"/>
          <w:lang w:val="en-ZA"/>
        </w:rPr>
        <w:t xml:space="preserve">zone </w:t>
      </w:r>
      <w:r>
        <w:rPr>
          <w:lang w:val="en-ZA"/>
        </w:rPr>
        <w:t>of Namibia.</w:t>
      </w:r>
    </w:p>
    <w:p w14:paraId="33F3504E" w14:textId="77777777" w:rsidR="00FB7F07" w:rsidRDefault="00FB7F07" w:rsidP="00FB7F07">
      <w:pPr>
        <w:pStyle w:val="AS-P1"/>
        <w:rPr>
          <w:lang w:val="en-ZA"/>
        </w:rPr>
      </w:pPr>
    </w:p>
    <w:p w14:paraId="185C9D06" w14:textId="77777777" w:rsidR="00FB7F07" w:rsidRDefault="00FB7F07" w:rsidP="00FB7F07">
      <w:pPr>
        <w:pStyle w:val="AS-P1"/>
        <w:rPr>
          <w:lang w:val="en-ZA"/>
        </w:rPr>
      </w:pPr>
      <w:r>
        <w:rPr>
          <w:lang w:val="en-ZA"/>
        </w:rPr>
        <w:t xml:space="preserve">(2) </w:t>
      </w:r>
      <w:r>
        <w:rPr>
          <w:lang w:val="en-ZA"/>
        </w:rPr>
        <w:tab/>
        <w:t xml:space="preserve">In </w:t>
      </w:r>
      <w:r>
        <w:rPr>
          <w:color w:val="0F0F0F"/>
          <w:lang w:val="en-ZA"/>
        </w:rPr>
        <w:t xml:space="preserve">determining </w:t>
      </w:r>
      <w:r>
        <w:rPr>
          <w:lang w:val="en-ZA"/>
        </w:rPr>
        <w:t xml:space="preserve">the extent of </w:t>
      </w:r>
      <w:r>
        <w:rPr>
          <w:color w:val="0F0F0F"/>
          <w:lang w:val="en-ZA"/>
        </w:rPr>
        <w:t xml:space="preserve">the </w:t>
      </w:r>
      <w:r>
        <w:rPr>
          <w:lang w:val="en-ZA"/>
        </w:rPr>
        <w:t xml:space="preserve">contiguous zone of Namibia </w:t>
      </w:r>
      <w:r>
        <w:rPr>
          <w:color w:val="0F0F0F"/>
          <w:lang w:val="en-ZA"/>
        </w:rPr>
        <w:t>the provi</w:t>
      </w:r>
      <w:r>
        <w:rPr>
          <w:lang w:val="en-ZA"/>
        </w:rPr>
        <w:t xml:space="preserve">sions of section 2(2) shall </w:t>
      </w:r>
      <w:r>
        <w:rPr>
          <w:i/>
          <w:iCs/>
          <w:color w:val="0F0F0F"/>
          <w:lang w:val="en-ZA"/>
        </w:rPr>
        <w:t xml:space="preserve">mutatis mutandis </w:t>
      </w:r>
      <w:r>
        <w:rPr>
          <w:lang w:val="en-ZA"/>
        </w:rPr>
        <w:t>apply.</w:t>
      </w:r>
    </w:p>
    <w:p w14:paraId="3400BD1B" w14:textId="77777777" w:rsidR="00FB7F07" w:rsidRDefault="00FB7F07" w:rsidP="00FB7F07">
      <w:pPr>
        <w:pStyle w:val="AS-P1"/>
        <w:rPr>
          <w:lang w:val="en-ZA"/>
        </w:rPr>
      </w:pPr>
    </w:p>
    <w:p w14:paraId="1B638B0E" w14:textId="77777777" w:rsidR="00FB7F07" w:rsidRDefault="00FB7F07" w:rsidP="00FB7F07">
      <w:pPr>
        <w:pStyle w:val="AS-P1"/>
        <w:rPr>
          <w:color w:val="333333"/>
          <w:lang w:val="en-ZA"/>
        </w:rPr>
      </w:pPr>
      <w:r>
        <w:rPr>
          <w:lang w:val="en-ZA"/>
        </w:rPr>
        <w:t xml:space="preserve">(3) </w:t>
      </w:r>
      <w:r>
        <w:rPr>
          <w:lang w:val="en-ZA"/>
        </w:rPr>
        <w:tab/>
      </w:r>
      <w:r>
        <w:rPr>
          <w:color w:val="0F0F0F"/>
          <w:lang w:val="en-ZA"/>
        </w:rPr>
        <w:t xml:space="preserve">Within </w:t>
      </w:r>
      <w:r>
        <w:rPr>
          <w:lang w:val="en-ZA"/>
        </w:rPr>
        <w:t xml:space="preserve">the </w:t>
      </w:r>
      <w:r>
        <w:rPr>
          <w:color w:val="0F0F0F"/>
          <w:lang w:val="en-ZA"/>
        </w:rPr>
        <w:t xml:space="preserve">contiguous zone of </w:t>
      </w:r>
      <w:r>
        <w:rPr>
          <w:lang w:val="en-ZA"/>
        </w:rPr>
        <w:t xml:space="preserve">Namibia, </w:t>
      </w:r>
      <w:r>
        <w:rPr>
          <w:color w:val="0F0F0F"/>
          <w:lang w:val="en-ZA"/>
        </w:rPr>
        <w:t xml:space="preserve">Namibia shall have the right to exercise </w:t>
      </w:r>
      <w:r>
        <w:rPr>
          <w:lang w:val="en-ZA"/>
        </w:rPr>
        <w:t xml:space="preserve">any </w:t>
      </w:r>
      <w:r>
        <w:rPr>
          <w:color w:val="0F0F0F"/>
          <w:lang w:val="en-ZA"/>
        </w:rPr>
        <w:t xml:space="preserve">powers which it may consider necessary to prevent the contravention </w:t>
      </w:r>
      <w:r>
        <w:rPr>
          <w:lang w:val="en-ZA"/>
        </w:rPr>
        <w:t xml:space="preserve">of </w:t>
      </w:r>
      <w:r>
        <w:rPr>
          <w:color w:val="0F0F0F"/>
          <w:lang w:val="en-ZA"/>
        </w:rPr>
        <w:t>any fiscal law or any law relating to customs, immigration or health.</w:t>
      </w:r>
    </w:p>
    <w:p w14:paraId="54DA4E2F" w14:textId="77777777" w:rsidR="00FB7F07" w:rsidRDefault="00FB7F07" w:rsidP="00FB7F07">
      <w:pPr>
        <w:pStyle w:val="AS-P0"/>
        <w:rPr>
          <w:color w:val="333333"/>
          <w:sz w:val="21"/>
          <w:szCs w:val="21"/>
          <w:lang w:val="en-ZA"/>
        </w:rPr>
      </w:pPr>
    </w:p>
    <w:p w14:paraId="55F64075" w14:textId="77777777" w:rsidR="00FB7F07" w:rsidRDefault="00FB7F07" w:rsidP="00FB7F07">
      <w:pPr>
        <w:pStyle w:val="AS-P-Amend"/>
        <w:rPr>
          <w:lang w:val="en-ZA"/>
        </w:rPr>
      </w:pPr>
      <w:r>
        <w:rPr>
          <w:lang w:val="en-ZA"/>
        </w:rPr>
        <w:t>[section 3A inserted by Act 30 of 1991]</w:t>
      </w:r>
    </w:p>
    <w:p w14:paraId="6313AB1C" w14:textId="77777777" w:rsidR="00FB7F07" w:rsidRDefault="00FB7F07" w:rsidP="00FB7F07">
      <w:pPr>
        <w:pStyle w:val="AS-P0"/>
        <w:rPr>
          <w:color w:val="333333"/>
          <w:sz w:val="21"/>
          <w:szCs w:val="21"/>
          <w:lang w:val="en-ZA"/>
        </w:rPr>
      </w:pPr>
    </w:p>
    <w:p w14:paraId="04982C83" w14:textId="77777777" w:rsidR="00864F95" w:rsidRPr="00DD0FDA" w:rsidRDefault="00864F95" w:rsidP="00FB7F07">
      <w:pPr>
        <w:pStyle w:val="AS-P0"/>
        <w:rPr>
          <w:b/>
        </w:rPr>
      </w:pPr>
      <w:r w:rsidRPr="00DD0FDA">
        <w:rPr>
          <w:b/>
        </w:rPr>
        <w:t>Exc</w:t>
      </w:r>
      <w:r w:rsidR="001D69A7">
        <w:rPr>
          <w:b/>
        </w:rPr>
        <w:t>lusive economic zone of Namibia</w:t>
      </w:r>
    </w:p>
    <w:p w14:paraId="5CF0612C" w14:textId="77777777" w:rsidR="00192637" w:rsidRPr="00DD0FDA" w:rsidRDefault="00192637" w:rsidP="00192637">
      <w:pPr>
        <w:pStyle w:val="AS-P0"/>
        <w:rPr>
          <w:b/>
        </w:rPr>
      </w:pPr>
    </w:p>
    <w:p w14:paraId="0CCCCF0C" w14:textId="77777777" w:rsidR="00192637" w:rsidRPr="007C7B7F" w:rsidRDefault="00332D9F" w:rsidP="00DD0FDA">
      <w:pPr>
        <w:pStyle w:val="AS-P1"/>
      </w:pPr>
      <w:r w:rsidRPr="00DD0FDA">
        <w:rPr>
          <w:b/>
        </w:rPr>
        <w:t>4.</w:t>
      </w:r>
      <w:r w:rsidRPr="007C7B7F">
        <w:t xml:space="preserve"> </w:t>
      </w:r>
      <w:r w:rsidR="00DD0FDA">
        <w:tab/>
      </w:r>
      <w:r w:rsidRPr="007C7B7F">
        <w:t>(1)</w:t>
      </w:r>
      <w:r w:rsidR="00DD0FDA">
        <w:tab/>
      </w:r>
      <w:r w:rsidRPr="007C7B7F">
        <w:t>The sea outside the territorial sea of Namibia but within a distance of two hundred nautical miles from the low water line or any other base line from which the territorial sea was measured shall constitute the exclusive economic zone of Namibia.</w:t>
      </w:r>
    </w:p>
    <w:p w14:paraId="282FAEB7" w14:textId="77777777" w:rsidR="00192637" w:rsidRPr="007C7B7F" w:rsidRDefault="00192637" w:rsidP="00192637">
      <w:pPr>
        <w:pStyle w:val="AS-P0"/>
      </w:pPr>
    </w:p>
    <w:p w14:paraId="484E7487" w14:textId="3899DA7D" w:rsidR="00192637" w:rsidRPr="007C7B7F" w:rsidRDefault="00332D9F" w:rsidP="00CA4308">
      <w:pPr>
        <w:pStyle w:val="AS-P1"/>
      </w:pPr>
      <w:r w:rsidRPr="007C7B7F">
        <w:t>(2)</w:t>
      </w:r>
      <w:r w:rsidRPr="007C7B7F">
        <w:tab/>
        <w:t>In determining the extent of the exclusive economic zone the provisions of section</w:t>
      </w:r>
      <w:r w:rsidR="00030F8C">
        <w:t> </w:t>
      </w:r>
      <w:r w:rsidRPr="007C7B7F">
        <w:t xml:space="preserve">2(2) shall </w:t>
      </w:r>
      <w:r w:rsidRPr="007C7B7F">
        <w:rPr>
          <w:i/>
        </w:rPr>
        <w:t xml:space="preserve">mutatis mutandis </w:t>
      </w:r>
      <w:r w:rsidRPr="007C7B7F">
        <w:t>apply.</w:t>
      </w:r>
    </w:p>
    <w:p w14:paraId="04D934EA" w14:textId="77777777" w:rsidR="00192637" w:rsidRPr="007C7B7F" w:rsidRDefault="00192637" w:rsidP="00CA4308">
      <w:pPr>
        <w:pStyle w:val="AS-P1"/>
      </w:pPr>
    </w:p>
    <w:p w14:paraId="1BCFAEA1" w14:textId="77777777" w:rsidR="00192637" w:rsidRPr="007C7B7F" w:rsidRDefault="00192637" w:rsidP="00CA4308">
      <w:pPr>
        <w:pStyle w:val="AS-P1"/>
      </w:pPr>
      <w:r w:rsidRPr="007C7B7F">
        <w:t>(3)</w:t>
      </w:r>
      <w:r w:rsidRPr="007C7B7F">
        <w:tab/>
        <w:t>Within the exclusive economic zone -</w:t>
      </w:r>
    </w:p>
    <w:p w14:paraId="096B241E" w14:textId="77777777" w:rsidR="00192637" w:rsidRPr="007C7B7F" w:rsidRDefault="00192637" w:rsidP="00192637">
      <w:pPr>
        <w:pStyle w:val="AS-P0"/>
      </w:pPr>
    </w:p>
    <w:p w14:paraId="6E554D44" w14:textId="77777777" w:rsidR="00192637" w:rsidRPr="007C7B7F" w:rsidRDefault="00332D9F" w:rsidP="00E22A38">
      <w:pPr>
        <w:pStyle w:val="AS-Pa"/>
      </w:pPr>
      <w:r w:rsidRPr="007C7B7F">
        <w:t>(a)</w:t>
      </w:r>
      <w:r w:rsidRPr="007C7B7F">
        <w:tab/>
        <w:t>any law of Namibia which relates to the exploitation, exploration, conservation or management of the natural resources of the sea, whether living or non-living, shall apply;</w:t>
      </w:r>
    </w:p>
    <w:p w14:paraId="598216A6" w14:textId="77777777" w:rsidR="00192637" w:rsidRPr="007C7B7F" w:rsidRDefault="00192637" w:rsidP="00E22A38">
      <w:pPr>
        <w:pStyle w:val="AS-Pa"/>
      </w:pPr>
    </w:p>
    <w:p w14:paraId="6EABBC56" w14:textId="77777777" w:rsidR="00192637" w:rsidRPr="007C7B7F" w:rsidRDefault="00192637" w:rsidP="00E22A38">
      <w:pPr>
        <w:pStyle w:val="AS-Pa"/>
      </w:pPr>
      <w:r w:rsidRPr="007C7B7F">
        <w:t>(b)</w:t>
      </w:r>
      <w:r w:rsidRPr="007C7B7F">
        <w:tab/>
        <w:t xml:space="preserve">Namibia shall have the right to exercise any powers which it may consider necessary to prevent the contravention of any law relating to </w:t>
      </w:r>
      <w:r w:rsidR="00AF1A9E">
        <w:t>the natural re</w:t>
      </w:r>
      <w:r w:rsidRPr="007C7B7F">
        <w:t>sources of the sea.</w:t>
      </w:r>
    </w:p>
    <w:p w14:paraId="4D652DDF" w14:textId="77777777" w:rsidR="00192637" w:rsidRDefault="00192637" w:rsidP="00192637">
      <w:pPr>
        <w:pStyle w:val="AS-P0"/>
      </w:pPr>
    </w:p>
    <w:p w14:paraId="3D9D9CF4" w14:textId="77777777" w:rsidR="00FF5BB7" w:rsidRDefault="00FF5BB7" w:rsidP="00FF5BB7">
      <w:pPr>
        <w:pStyle w:val="AS-P-Amend"/>
      </w:pPr>
      <w:r>
        <w:t>[paragraph (b) amended by Act 30 of 1991]</w:t>
      </w:r>
    </w:p>
    <w:p w14:paraId="629B076B" w14:textId="77777777" w:rsidR="00FF5BB7" w:rsidRPr="007C7B7F" w:rsidRDefault="00FF5BB7" w:rsidP="00192637">
      <w:pPr>
        <w:pStyle w:val="AS-P0"/>
      </w:pPr>
    </w:p>
    <w:p w14:paraId="70787859" w14:textId="77777777" w:rsidR="00192637" w:rsidRPr="007C7B7F" w:rsidRDefault="00332D9F" w:rsidP="00E22A38">
      <w:pPr>
        <w:pStyle w:val="AS-P1"/>
      </w:pPr>
      <w:r w:rsidRPr="007C7B7F">
        <w:t>(4)</w:t>
      </w:r>
      <w:r w:rsidRPr="007C7B7F">
        <w:tab/>
        <w:t>Any law in force in Namibia at the commencement of this Act relating to any fishing zone, shall apply within the exclusive economic zone of Namibia, and any reference in any such law to any fishing zone shall be deemed to be a reference to the exclusive economic zone as defined in this Act.</w:t>
      </w:r>
    </w:p>
    <w:p w14:paraId="58ADDE6C" w14:textId="77777777" w:rsidR="00192637" w:rsidRPr="007C7B7F" w:rsidRDefault="00192637" w:rsidP="00192637">
      <w:pPr>
        <w:pStyle w:val="AS-P0"/>
      </w:pPr>
    </w:p>
    <w:p w14:paraId="213ACB40" w14:textId="77777777" w:rsidR="00192637" w:rsidRPr="001F697F" w:rsidRDefault="00192637" w:rsidP="00192637">
      <w:pPr>
        <w:pStyle w:val="AS-P0"/>
        <w:rPr>
          <w:b/>
        </w:rPr>
      </w:pPr>
      <w:r w:rsidRPr="001F697F">
        <w:rPr>
          <w:b/>
        </w:rPr>
        <w:t>Delimitation of territorial</w:t>
      </w:r>
      <w:r w:rsidR="001D69A7">
        <w:rPr>
          <w:b/>
        </w:rPr>
        <w:t xml:space="preserve"> sea or exclusive economic zone</w:t>
      </w:r>
    </w:p>
    <w:p w14:paraId="67940CF2" w14:textId="77777777" w:rsidR="00192637" w:rsidRPr="001F697F" w:rsidRDefault="00192637" w:rsidP="00192637">
      <w:pPr>
        <w:pStyle w:val="AS-P0"/>
        <w:rPr>
          <w:b/>
        </w:rPr>
      </w:pPr>
    </w:p>
    <w:p w14:paraId="35C190AF" w14:textId="77777777" w:rsidR="00192637" w:rsidRPr="007C7B7F" w:rsidRDefault="00192637" w:rsidP="001F697F">
      <w:pPr>
        <w:pStyle w:val="AS-P1"/>
      </w:pPr>
      <w:r w:rsidRPr="001F697F">
        <w:rPr>
          <w:b/>
        </w:rPr>
        <w:t>5.</w:t>
      </w:r>
      <w:r w:rsidRPr="007C7B7F">
        <w:tab/>
        <w:t>If, in determining the extent of the territorial sea or exclusive economic zone of Namibia or after having so determined it, it infringes or overlaps with the territorial sea, exclusive economic zone or any other maritime zone, as the case may be, of any other State, the extent of the territorial sea or exclusive economic zone of Namibia may be determined or altered by agreement with the State concerned, and pending the conclusion of such an agreement or if no such agreement can be reached, the extent of the territorial sea or exclusive economic zone of Namibia, as the case may be, may be determined or altered by Namibia as it deems fit.</w:t>
      </w:r>
    </w:p>
    <w:p w14:paraId="5DD84B36" w14:textId="77777777" w:rsidR="00192637" w:rsidRPr="007C7B7F" w:rsidRDefault="00192637" w:rsidP="00192637">
      <w:pPr>
        <w:pStyle w:val="AS-P0"/>
      </w:pPr>
    </w:p>
    <w:p w14:paraId="4DCA34F4" w14:textId="77777777" w:rsidR="001F697F" w:rsidRPr="001F697F" w:rsidRDefault="001D69A7" w:rsidP="001F697F">
      <w:pPr>
        <w:pStyle w:val="AS-P0"/>
        <w:rPr>
          <w:b/>
        </w:rPr>
      </w:pPr>
      <w:r>
        <w:rPr>
          <w:b/>
        </w:rPr>
        <w:t>Continental shelf of Namibia</w:t>
      </w:r>
    </w:p>
    <w:p w14:paraId="615E426A" w14:textId="77777777" w:rsidR="00192637" w:rsidRPr="001F697F" w:rsidRDefault="00192637" w:rsidP="00192637">
      <w:pPr>
        <w:pStyle w:val="AS-P0"/>
        <w:rPr>
          <w:b/>
        </w:rPr>
      </w:pPr>
    </w:p>
    <w:p w14:paraId="7826CB2C" w14:textId="77777777" w:rsidR="00192637" w:rsidRPr="007C7B7F" w:rsidRDefault="00332D9F" w:rsidP="001F697F">
      <w:pPr>
        <w:pStyle w:val="AS-P1"/>
      </w:pPr>
      <w:r w:rsidRPr="001F697F">
        <w:rPr>
          <w:b/>
        </w:rPr>
        <w:t>6.</w:t>
      </w:r>
      <w:r w:rsidRPr="007C7B7F">
        <w:tab/>
        <w:t>(1</w:t>
      </w:r>
      <w:r w:rsidR="001F697F">
        <w:t>)</w:t>
      </w:r>
      <w:r w:rsidR="001F697F">
        <w:tab/>
      </w:r>
      <w:r w:rsidRPr="007C7B7F">
        <w:t>The continental shelf as defined in the Convention, or as it may from time to time be defined by international convention and binding on Namibia, shall be the continental shelf of Namibia.</w:t>
      </w:r>
    </w:p>
    <w:p w14:paraId="034D620E" w14:textId="77777777" w:rsidR="00192637" w:rsidRPr="007C7B7F" w:rsidRDefault="00192637" w:rsidP="00192637">
      <w:pPr>
        <w:pStyle w:val="AS-P0"/>
      </w:pPr>
    </w:p>
    <w:p w14:paraId="4AB76B5B" w14:textId="77777777" w:rsidR="00192637" w:rsidRPr="007C7B7F" w:rsidRDefault="00192637" w:rsidP="00EF0919">
      <w:pPr>
        <w:pStyle w:val="AS-P1"/>
      </w:pPr>
      <w:r w:rsidRPr="007C7B7F">
        <w:t>(2)</w:t>
      </w:r>
      <w:r w:rsidRPr="007C7B7F">
        <w:tab/>
        <w:t>The continental shelf referred to in subsection (1) shall for the purposes of -</w:t>
      </w:r>
    </w:p>
    <w:p w14:paraId="799E6BB5" w14:textId="77777777" w:rsidR="00192637" w:rsidRPr="007C7B7F" w:rsidRDefault="00192637" w:rsidP="00192637">
      <w:pPr>
        <w:pStyle w:val="AS-P0"/>
      </w:pPr>
    </w:p>
    <w:p w14:paraId="4D96F3F1" w14:textId="77777777" w:rsidR="00192637" w:rsidRPr="007C7B7F" w:rsidRDefault="00192637" w:rsidP="003A33D3">
      <w:pPr>
        <w:pStyle w:val="AS-Pa"/>
      </w:pPr>
      <w:r w:rsidRPr="007C7B7F">
        <w:t>(a)</w:t>
      </w:r>
      <w:r w:rsidRPr="007C7B7F">
        <w:tab/>
        <w:t>the exploitation of the natural resources of the sea; and</w:t>
      </w:r>
    </w:p>
    <w:p w14:paraId="331941B0" w14:textId="77777777" w:rsidR="00192637" w:rsidRPr="007C7B7F" w:rsidRDefault="00192637" w:rsidP="003A33D3">
      <w:pPr>
        <w:pStyle w:val="AS-Pa"/>
      </w:pPr>
    </w:p>
    <w:p w14:paraId="6AF9CE4F" w14:textId="77777777" w:rsidR="00192637" w:rsidRPr="007C7B7F" w:rsidRDefault="00192637" w:rsidP="003A33D3">
      <w:pPr>
        <w:pStyle w:val="AS-Pa"/>
      </w:pPr>
      <w:r w:rsidRPr="007C7B7F">
        <w:t>(b)</w:t>
      </w:r>
      <w:r w:rsidRPr="007C7B7F">
        <w:tab/>
        <w:t>any prov</w:t>
      </w:r>
      <w:r w:rsidR="003A33D3">
        <w:t>isio</w:t>
      </w:r>
      <w:r w:rsidRPr="007C7B7F">
        <w:t xml:space="preserve">n of any law relating to </w:t>
      </w:r>
      <w:r w:rsidRPr="00EF0919">
        <w:t>m</w:t>
      </w:r>
      <w:r w:rsidR="00EF0919">
        <w:t>inin</w:t>
      </w:r>
      <w:r w:rsidRPr="007C7B7F">
        <w:t>g, precious stones, metals or minerals, including natural oil, which applies in that part of Namibia which adjoins the continental shelf,</w:t>
      </w:r>
    </w:p>
    <w:p w14:paraId="0C6C9095" w14:textId="77777777" w:rsidR="00192637" w:rsidRPr="007C7B7F" w:rsidRDefault="00192637" w:rsidP="00192637">
      <w:pPr>
        <w:pStyle w:val="AS-P0"/>
      </w:pPr>
    </w:p>
    <w:p w14:paraId="3BF35C8D" w14:textId="77777777" w:rsidR="00192637" w:rsidRPr="007C7B7F" w:rsidRDefault="00192637" w:rsidP="00192637">
      <w:pPr>
        <w:pStyle w:val="AS-P0"/>
      </w:pPr>
      <w:r w:rsidRPr="007C7B7F">
        <w:t>be deemed to be State land.</w:t>
      </w:r>
    </w:p>
    <w:p w14:paraId="02325E73" w14:textId="77777777" w:rsidR="00192637" w:rsidRDefault="00192637" w:rsidP="00192637">
      <w:pPr>
        <w:pStyle w:val="AS-P0"/>
      </w:pPr>
    </w:p>
    <w:p w14:paraId="615E115B" w14:textId="77777777" w:rsidR="00FF5BB7" w:rsidRDefault="00FF5BB7" w:rsidP="00FF5BB7">
      <w:pPr>
        <w:pStyle w:val="AS-P-Amend"/>
      </w:pPr>
      <w:r>
        <w:t>[subsection (2) amended by Act 30 of 1991]</w:t>
      </w:r>
    </w:p>
    <w:p w14:paraId="70CCB702" w14:textId="77777777" w:rsidR="00FF5BB7" w:rsidRPr="007C7B7F" w:rsidRDefault="00FF5BB7" w:rsidP="00192637">
      <w:pPr>
        <w:pStyle w:val="AS-P0"/>
      </w:pPr>
    </w:p>
    <w:p w14:paraId="7895CE98" w14:textId="77777777" w:rsidR="00192637" w:rsidRPr="00BC2DEA" w:rsidRDefault="001D69A7" w:rsidP="00192637">
      <w:pPr>
        <w:pStyle w:val="AS-P0"/>
        <w:rPr>
          <w:b/>
        </w:rPr>
      </w:pPr>
      <w:r>
        <w:rPr>
          <w:b/>
        </w:rPr>
        <w:t>Repeal or amendment of laws</w:t>
      </w:r>
    </w:p>
    <w:p w14:paraId="26239BA0" w14:textId="77777777" w:rsidR="00192637" w:rsidRPr="00BC2DEA" w:rsidRDefault="00192637" w:rsidP="00192637">
      <w:pPr>
        <w:pStyle w:val="AS-P0"/>
        <w:rPr>
          <w:b/>
        </w:rPr>
      </w:pPr>
    </w:p>
    <w:p w14:paraId="3F160D16" w14:textId="77777777" w:rsidR="00DF67FE" w:rsidRDefault="00192637" w:rsidP="00E93AF5">
      <w:pPr>
        <w:pStyle w:val="AS-P1"/>
      </w:pPr>
      <w:r w:rsidRPr="00BC2DEA">
        <w:rPr>
          <w:b/>
          <w:bCs/>
          <w:sz w:val="21"/>
          <w:szCs w:val="21"/>
        </w:rPr>
        <w:t>7.</w:t>
      </w:r>
      <w:r w:rsidRPr="007C7B7F">
        <w:rPr>
          <w:bCs/>
          <w:sz w:val="21"/>
          <w:szCs w:val="21"/>
        </w:rPr>
        <w:tab/>
      </w:r>
      <w:r w:rsidRPr="007C7B7F">
        <w:t>The laws specified</w:t>
      </w:r>
      <w:r w:rsidR="005F4E13">
        <w:t xml:space="preserve"> in the Schedule are hereby re</w:t>
      </w:r>
      <w:r w:rsidRPr="007C7B7F">
        <w:t>pealed or amended to the extent set out in the third column of the Schedule.</w:t>
      </w:r>
    </w:p>
    <w:p w14:paraId="4C00D52A" w14:textId="77777777" w:rsidR="00BC2DEA" w:rsidRDefault="00BC2DEA" w:rsidP="00BC2DEA">
      <w:pPr>
        <w:pStyle w:val="AS-P0"/>
      </w:pPr>
    </w:p>
    <w:p w14:paraId="56FE93BC" w14:textId="77777777" w:rsidR="00BC2DEA" w:rsidRPr="00764A6A" w:rsidRDefault="001D69A7" w:rsidP="00BC2DEA">
      <w:pPr>
        <w:pStyle w:val="AS-P0"/>
        <w:rPr>
          <w:b/>
        </w:rPr>
      </w:pPr>
      <w:r>
        <w:rPr>
          <w:b/>
        </w:rPr>
        <w:t>Short title and commencement</w:t>
      </w:r>
    </w:p>
    <w:p w14:paraId="7F766737" w14:textId="77777777" w:rsidR="00192637" w:rsidRPr="00764A6A" w:rsidRDefault="00192637" w:rsidP="00192637">
      <w:pPr>
        <w:pStyle w:val="AS-P0"/>
        <w:rPr>
          <w:b/>
        </w:rPr>
      </w:pPr>
    </w:p>
    <w:p w14:paraId="7C62939A" w14:textId="77777777" w:rsidR="00192637" w:rsidRPr="007C7B7F" w:rsidRDefault="00192637" w:rsidP="00764A6A">
      <w:pPr>
        <w:pStyle w:val="AS-P1"/>
      </w:pPr>
      <w:r w:rsidRPr="00764A6A">
        <w:rPr>
          <w:b/>
          <w:bCs/>
          <w:sz w:val="21"/>
          <w:szCs w:val="21"/>
        </w:rPr>
        <w:t>8.</w:t>
      </w:r>
      <w:r w:rsidRPr="007C7B7F">
        <w:rPr>
          <w:bCs/>
          <w:sz w:val="21"/>
          <w:szCs w:val="21"/>
        </w:rPr>
        <w:tab/>
      </w:r>
      <w:r w:rsidRPr="007C7B7F">
        <w:t xml:space="preserve">This Act shall be called the Territorial Sea and Exclusive Economic Zone of Namibia Act, 1990, and shall come into operation on a date to be determined by the President by proclamation in the </w:t>
      </w:r>
      <w:r w:rsidRPr="007C7B7F">
        <w:rPr>
          <w:i/>
        </w:rPr>
        <w:t>Gazette.</w:t>
      </w:r>
    </w:p>
    <w:p w14:paraId="6CC56710" w14:textId="77777777" w:rsidR="00192637" w:rsidRPr="00185064" w:rsidRDefault="00192637" w:rsidP="00185064">
      <w:pPr>
        <w:pStyle w:val="AS-P0"/>
      </w:pPr>
    </w:p>
    <w:p w14:paraId="6C0FD535" w14:textId="77777777" w:rsidR="00192637" w:rsidRPr="00185064" w:rsidRDefault="00192637" w:rsidP="00185064">
      <w:pPr>
        <w:pStyle w:val="AS-P0"/>
      </w:pPr>
    </w:p>
    <w:p w14:paraId="367350F5" w14:textId="77777777" w:rsidR="00192637" w:rsidRPr="007C7427" w:rsidRDefault="00192637" w:rsidP="00756F20">
      <w:pPr>
        <w:pStyle w:val="AS-P0"/>
        <w:jc w:val="center"/>
      </w:pPr>
      <w:r w:rsidRPr="007C7427">
        <w:t>SCHEDULE</w:t>
      </w:r>
    </w:p>
    <w:p w14:paraId="00F5A6D7" w14:textId="77777777" w:rsidR="00192637" w:rsidRPr="00B94FC8" w:rsidRDefault="00192637" w:rsidP="00CA4866">
      <w:pPr>
        <w:pStyle w:val="AS-P0"/>
        <w:jc w:val="center"/>
      </w:pPr>
    </w:p>
    <w:p w14:paraId="6B0E45CB" w14:textId="77777777" w:rsidR="00192637" w:rsidRPr="007C7427" w:rsidRDefault="00192637" w:rsidP="00756F20">
      <w:pPr>
        <w:pStyle w:val="AS-H3A"/>
      </w:pPr>
      <w:r w:rsidRPr="007C7427">
        <w:t>LAWS REPEALED OR AMENDED</w:t>
      </w:r>
    </w:p>
    <w:p w14:paraId="1D9865B9" w14:textId="77777777" w:rsidR="00192637" w:rsidRPr="00B94FC8" w:rsidRDefault="00192637" w:rsidP="00CA4866">
      <w:pPr>
        <w:pStyle w:val="AS-P0"/>
        <w:jc w:val="center"/>
      </w:pPr>
    </w:p>
    <w:p w14:paraId="7A833BA7" w14:textId="77777777" w:rsidR="00192637" w:rsidRPr="00382F50" w:rsidRDefault="00192637" w:rsidP="00382F50">
      <w:pPr>
        <w:pStyle w:val="AS-H3b"/>
      </w:pPr>
      <w:r w:rsidRPr="00382F50">
        <w:t>(Section 7)</w:t>
      </w:r>
    </w:p>
    <w:p w14:paraId="17946085" w14:textId="77777777" w:rsidR="001A37C9" w:rsidRDefault="001A37C9" w:rsidP="00CA4866">
      <w:pPr>
        <w:pStyle w:val="AS-P0"/>
        <w:jc w:val="center"/>
      </w:pPr>
    </w:p>
    <w:p w14:paraId="324782B1" w14:textId="7B704566" w:rsidR="001A37C9" w:rsidRPr="00290F9A" w:rsidRDefault="001A37C9" w:rsidP="003A71F2">
      <w:pPr>
        <w:pStyle w:val="AS-P-Amend"/>
        <w:rPr>
          <w:lang w:val="en-ZA" w:eastAsia="en-ZA"/>
        </w:rPr>
      </w:pPr>
      <w:r>
        <w:rPr>
          <w:lang w:val="en-ZA"/>
        </w:rPr>
        <w:t>[</w:t>
      </w:r>
      <w:r w:rsidRPr="00290F9A">
        <w:rPr>
          <w:lang w:val="en-ZA"/>
        </w:rPr>
        <w:t>The Sea Fisheries Act 29 of 1992</w:t>
      </w:r>
      <w:r w:rsidR="00074805">
        <w:rPr>
          <w:lang w:val="en-ZA"/>
        </w:rPr>
        <w:t xml:space="preserve"> </w:t>
      </w:r>
      <w:r w:rsidR="00082584" w:rsidRPr="00290F9A">
        <w:t>repeal</w:t>
      </w:r>
      <w:r w:rsidR="00074805">
        <w:t>ed</w:t>
      </w:r>
      <w:r w:rsidR="00082584" w:rsidRPr="00290F9A">
        <w:t xml:space="preserve"> </w:t>
      </w:r>
      <w:r w:rsidR="00082584">
        <w:t xml:space="preserve">the </w:t>
      </w:r>
      <w:r w:rsidR="00082584" w:rsidRPr="00290F9A">
        <w:rPr>
          <w:lang w:val="en-ZA" w:eastAsia="en-ZA"/>
        </w:rPr>
        <w:t>Sea Fisheries Act 58 of 1973</w:t>
      </w:r>
      <w:r w:rsidR="00082584">
        <w:rPr>
          <w:lang w:val="en-ZA" w:eastAsia="en-ZA"/>
        </w:rPr>
        <w:t xml:space="preserve"> </w:t>
      </w:r>
      <w:r w:rsidR="003A71F2">
        <w:rPr>
          <w:lang w:val="en-ZA" w:eastAsia="en-ZA"/>
        </w:rPr>
        <w:br/>
      </w:r>
      <w:r w:rsidR="00082584">
        <w:rPr>
          <w:lang w:val="en-ZA" w:eastAsia="en-ZA"/>
        </w:rPr>
        <w:t xml:space="preserve">and </w:t>
      </w:r>
      <w:r w:rsidR="00082584" w:rsidRPr="00290F9A">
        <w:t xml:space="preserve">the </w:t>
      </w:r>
      <w:r w:rsidR="00082584">
        <w:t xml:space="preserve">items </w:t>
      </w:r>
      <w:r w:rsidR="00082584" w:rsidRPr="00290F9A">
        <w:rPr>
          <w:lang w:val="en-ZA" w:eastAsia="en-ZA"/>
        </w:rPr>
        <w:t>in th</w:t>
      </w:r>
      <w:r w:rsidR="00082584">
        <w:rPr>
          <w:lang w:val="en-ZA" w:eastAsia="en-ZA"/>
        </w:rPr>
        <w:t xml:space="preserve">is </w:t>
      </w:r>
      <w:r w:rsidR="00082584" w:rsidRPr="00290F9A">
        <w:rPr>
          <w:lang w:val="en-ZA" w:eastAsia="en-ZA"/>
        </w:rPr>
        <w:t xml:space="preserve">Schedule </w:t>
      </w:r>
      <w:r w:rsidR="00082584">
        <w:rPr>
          <w:lang w:val="en-ZA" w:eastAsia="en-ZA"/>
        </w:rPr>
        <w:t xml:space="preserve">amending that </w:t>
      </w:r>
      <w:r w:rsidR="00082584" w:rsidRPr="00290F9A">
        <w:rPr>
          <w:lang w:val="en-ZA" w:eastAsia="en-ZA"/>
        </w:rPr>
        <w:t>Act</w:t>
      </w:r>
      <w:r w:rsidRPr="00290F9A">
        <w:rPr>
          <w:lang w:val="en-ZA" w:eastAsia="en-ZA"/>
        </w:rPr>
        <w:t>.</w:t>
      </w:r>
      <w:r>
        <w:rPr>
          <w:lang w:val="en-ZA" w:eastAsia="en-ZA"/>
        </w:rPr>
        <w:t>]</w:t>
      </w:r>
    </w:p>
    <w:p w14:paraId="138E4AF4" w14:textId="77777777" w:rsidR="00192637" w:rsidRPr="00CA4866" w:rsidRDefault="00192637" w:rsidP="00CA4866">
      <w:pPr>
        <w:pStyle w:val="AS-P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835"/>
        <w:gridCol w:w="2694"/>
        <w:gridCol w:w="2976"/>
      </w:tblGrid>
      <w:tr w:rsidR="00757942" w:rsidRPr="00426414" w14:paraId="28FFF721" w14:textId="77777777" w:rsidTr="00147BDD">
        <w:tc>
          <w:tcPr>
            <w:tcW w:w="2835" w:type="dxa"/>
            <w:tcBorders>
              <w:top w:val="single" w:sz="4" w:space="0" w:color="auto"/>
              <w:bottom w:val="single" w:sz="4" w:space="0" w:color="auto"/>
            </w:tcBorders>
          </w:tcPr>
          <w:p w14:paraId="54DE1F12" w14:textId="77777777" w:rsidR="00757942" w:rsidRPr="00147BDD" w:rsidRDefault="00757942" w:rsidP="007F5843">
            <w:pPr>
              <w:pStyle w:val="AS-P0"/>
              <w:jc w:val="left"/>
              <w:rPr>
                <w:b/>
                <w:sz w:val="20"/>
                <w:szCs w:val="20"/>
              </w:rPr>
            </w:pPr>
            <w:r w:rsidRPr="00147BDD">
              <w:rPr>
                <w:b/>
                <w:sz w:val="20"/>
                <w:szCs w:val="20"/>
              </w:rPr>
              <w:t>No. and Year</w:t>
            </w:r>
          </w:p>
        </w:tc>
        <w:tc>
          <w:tcPr>
            <w:tcW w:w="2694" w:type="dxa"/>
            <w:tcBorders>
              <w:top w:val="single" w:sz="4" w:space="0" w:color="auto"/>
              <w:bottom w:val="single" w:sz="4" w:space="0" w:color="auto"/>
            </w:tcBorders>
          </w:tcPr>
          <w:p w14:paraId="685AEABA" w14:textId="77777777" w:rsidR="00757942" w:rsidRPr="00147BDD" w:rsidRDefault="00757942" w:rsidP="007F5843">
            <w:pPr>
              <w:pStyle w:val="AS-P0"/>
              <w:jc w:val="left"/>
              <w:rPr>
                <w:b/>
                <w:sz w:val="20"/>
                <w:szCs w:val="20"/>
              </w:rPr>
            </w:pPr>
            <w:r w:rsidRPr="00147BDD">
              <w:rPr>
                <w:b/>
                <w:sz w:val="20"/>
                <w:szCs w:val="20"/>
              </w:rPr>
              <w:t>Short title</w:t>
            </w:r>
          </w:p>
        </w:tc>
        <w:tc>
          <w:tcPr>
            <w:tcW w:w="2976" w:type="dxa"/>
            <w:tcBorders>
              <w:top w:val="single" w:sz="4" w:space="0" w:color="auto"/>
              <w:bottom w:val="single" w:sz="4" w:space="0" w:color="auto"/>
            </w:tcBorders>
          </w:tcPr>
          <w:p w14:paraId="02EBBEB6" w14:textId="77777777" w:rsidR="00757942" w:rsidRPr="00147BDD" w:rsidRDefault="00757942" w:rsidP="00426414">
            <w:pPr>
              <w:pStyle w:val="AS-P0"/>
              <w:tabs>
                <w:tab w:val="clear" w:pos="567"/>
                <w:tab w:val="left" w:pos="426"/>
                <w:tab w:val="left" w:pos="884"/>
                <w:tab w:val="left" w:pos="1309"/>
                <w:tab w:val="left" w:pos="1734"/>
              </w:tabs>
              <w:jc w:val="left"/>
              <w:rPr>
                <w:b/>
                <w:sz w:val="20"/>
                <w:szCs w:val="20"/>
              </w:rPr>
            </w:pPr>
            <w:r w:rsidRPr="00147BDD">
              <w:rPr>
                <w:b/>
                <w:sz w:val="20"/>
                <w:szCs w:val="20"/>
              </w:rPr>
              <w:t>Extent of repeal or amendment</w:t>
            </w:r>
          </w:p>
        </w:tc>
      </w:tr>
      <w:tr w:rsidR="00757942" w:rsidRPr="00426414" w14:paraId="699EED66" w14:textId="77777777" w:rsidTr="00147BDD">
        <w:tc>
          <w:tcPr>
            <w:tcW w:w="2835" w:type="dxa"/>
          </w:tcPr>
          <w:p w14:paraId="7EB86A81" w14:textId="77777777" w:rsidR="00757942" w:rsidRPr="00147BDD" w:rsidRDefault="00B90D33" w:rsidP="007F5843">
            <w:pPr>
              <w:pStyle w:val="AS-P0"/>
              <w:jc w:val="left"/>
              <w:rPr>
                <w:sz w:val="20"/>
                <w:szCs w:val="20"/>
              </w:rPr>
            </w:pPr>
            <w:r w:rsidRPr="00147BDD">
              <w:rPr>
                <w:sz w:val="20"/>
                <w:szCs w:val="20"/>
              </w:rPr>
              <w:t>Proclamation AG. 32 of 1979</w:t>
            </w:r>
            <w:r w:rsidR="00EF70FF" w:rsidRPr="00147BDD">
              <w:rPr>
                <w:sz w:val="20"/>
                <w:szCs w:val="20"/>
              </w:rPr>
              <w:t>.</w:t>
            </w:r>
          </w:p>
        </w:tc>
        <w:tc>
          <w:tcPr>
            <w:tcW w:w="2694" w:type="dxa"/>
          </w:tcPr>
          <w:p w14:paraId="03DACC94" w14:textId="77777777" w:rsidR="00757942" w:rsidRPr="00147BDD" w:rsidRDefault="00B90D33" w:rsidP="007F5843">
            <w:pPr>
              <w:pStyle w:val="AS-P0"/>
              <w:jc w:val="left"/>
              <w:rPr>
                <w:sz w:val="20"/>
                <w:szCs w:val="20"/>
              </w:rPr>
            </w:pPr>
            <w:r w:rsidRPr="00147BDD">
              <w:rPr>
                <w:sz w:val="20"/>
                <w:szCs w:val="20"/>
              </w:rPr>
              <w:t>Territorial Waters of South West Africa Proclamation, 1979</w:t>
            </w:r>
            <w:r w:rsidR="00EF70FF" w:rsidRPr="00147BDD">
              <w:rPr>
                <w:sz w:val="20"/>
                <w:szCs w:val="20"/>
              </w:rPr>
              <w:t>.</w:t>
            </w:r>
          </w:p>
        </w:tc>
        <w:tc>
          <w:tcPr>
            <w:tcW w:w="2976" w:type="dxa"/>
          </w:tcPr>
          <w:p w14:paraId="7BE70B06" w14:textId="77777777" w:rsidR="00757942" w:rsidRPr="00147BDD" w:rsidRDefault="00B90D33" w:rsidP="00426414">
            <w:pPr>
              <w:pStyle w:val="AS-P0"/>
              <w:tabs>
                <w:tab w:val="clear" w:pos="567"/>
                <w:tab w:val="left" w:pos="426"/>
                <w:tab w:val="left" w:pos="884"/>
                <w:tab w:val="left" w:pos="1309"/>
                <w:tab w:val="left" w:pos="1734"/>
              </w:tabs>
              <w:jc w:val="left"/>
              <w:rPr>
                <w:sz w:val="20"/>
                <w:szCs w:val="20"/>
              </w:rPr>
            </w:pPr>
            <w:r w:rsidRPr="00147BDD">
              <w:rPr>
                <w:sz w:val="20"/>
                <w:szCs w:val="20"/>
              </w:rPr>
              <w:t>The repeal of the whole.</w:t>
            </w:r>
          </w:p>
        </w:tc>
      </w:tr>
    </w:tbl>
    <w:p w14:paraId="11064497" w14:textId="77777777" w:rsidR="00280DCD" w:rsidRPr="007C7B7F" w:rsidRDefault="00280DCD" w:rsidP="00AB5B30">
      <w:pPr>
        <w:pStyle w:val="AS-P0"/>
      </w:pPr>
      <w:bookmarkStart w:id="0" w:name="_GoBack"/>
      <w:bookmarkEnd w:id="0"/>
    </w:p>
    <w:sectPr w:rsidR="00280DCD" w:rsidRPr="007C7B7F"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AE5CD" w14:textId="77777777" w:rsidR="004B0C78" w:rsidRDefault="004B0C78">
      <w:r>
        <w:separator/>
      </w:r>
    </w:p>
  </w:endnote>
  <w:endnote w:type="continuationSeparator" w:id="0">
    <w:p w14:paraId="6B387922" w14:textId="77777777" w:rsidR="004B0C78" w:rsidRDefault="004B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1E007" w14:textId="77777777" w:rsidR="004B0C78" w:rsidRDefault="004B0C78">
      <w:r>
        <w:separator/>
      </w:r>
    </w:p>
  </w:footnote>
  <w:footnote w:type="continuationSeparator" w:id="0">
    <w:p w14:paraId="685E4753" w14:textId="77777777" w:rsidR="004B0C78" w:rsidRDefault="004B0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1503" w14:textId="4EC6234B" w:rsidR="00053AA4" w:rsidRPr="00DC6273" w:rsidRDefault="00053AA4"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2F30C2"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2F30C2" w:rsidRPr="00DC6273">
      <w:rPr>
        <w:rFonts w:ascii="Arial" w:hAnsi="Arial" w:cs="Arial"/>
        <w:b/>
        <w:noProof w:val="0"/>
        <w:sz w:val="16"/>
        <w:szCs w:val="16"/>
      </w:rPr>
      <w:fldChar w:fldCharType="separate"/>
    </w:r>
    <w:r w:rsidR="000D5A3F">
      <w:rPr>
        <w:rFonts w:ascii="Arial" w:hAnsi="Arial" w:cs="Arial"/>
        <w:b/>
        <w:sz w:val="16"/>
        <w:szCs w:val="16"/>
      </w:rPr>
      <w:t>3</w:t>
    </w:r>
    <w:r w:rsidR="002F30C2"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0FFF306" w14:textId="77777777" w:rsidR="00053AA4" w:rsidRDefault="00053AA4" w:rsidP="001D22A0">
    <w:pPr>
      <w:pStyle w:val="Header"/>
      <w:tabs>
        <w:tab w:val="clear" w:pos="4513"/>
        <w:tab w:val="clear" w:pos="9026"/>
        <w:tab w:val="left" w:pos="567"/>
        <w:tab w:val="left" w:pos="2268"/>
      </w:tabs>
      <w:jc w:val="center"/>
      <w:rPr>
        <w:rFonts w:ascii="Arial" w:hAnsi="Arial" w:cs="Arial"/>
        <w:b/>
        <w:sz w:val="16"/>
        <w:szCs w:val="16"/>
      </w:rPr>
    </w:pPr>
    <w:r w:rsidRPr="00F27757">
      <w:rPr>
        <w:rFonts w:ascii="Arial" w:hAnsi="Arial" w:cs="Arial"/>
        <w:b/>
        <w:sz w:val="16"/>
        <w:szCs w:val="16"/>
      </w:rPr>
      <w:t>Territorial Sea and Exclusive Economic Zone of Namibia Act 3 of 1990</w:t>
    </w:r>
    <w:r w:rsidRPr="00DC6273">
      <w:rPr>
        <w:rFonts w:ascii="Arial" w:hAnsi="Arial" w:cs="Arial"/>
        <w:b/>
        <w:sz w:val="16"/>
        <w:szCs w:val="16"/>
      </w:rPr>
      <w:t xml:space="preserve"> </w:t>
    </w:r>
  </w:p>
  <w:p w14:paraId="361B0C57" w14:textId="77777777" w:rsidR="00053AA4" w:rsidRPr="00940A34" w:rsidRDefault="00053AA4"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501A"/>
    <w:multiLevelType w:val="hybridMultilevel"/>
    <w:tmpl w:val="854E867C"/>
    <w:lvl w:ilvl="0" w:tplc="B6E27D44">
      <w:start w:val="1"/>
      <w:numFmt w:val="lowerLetter"/>
      <w:lvlText w:val="(%1)"/>
      <w:lvlJc w:val="left"/>
      <w:pPr>
        <w:ind w:left="767" w:hanging="360"/>
      </w:pPr>
      <w:rPr>
        <w:rFonts w:ascii="Times New Roman" w:eastAsia="Times New Roman" w:hAnsi="Times New Roman" w:hint="default"/>
        <w:w w:val="102"/>
        <w:sz w:val="22"/>
        <w:szCs w:val="22"/>
      </w:rPr>
    </w:lvl>
    <w:lvl w:ilvl="1" w:tplc="FE8A8FC4">
      <w:start w:val="1"/>
      <w:numFmt w:val="bullet"/>
      <w:lvlText w:val="•"/>
      <w:lvlJc w:val="left"/>
      <w:pPr>
        <w:ind w:left="1282" w:hanging="360"/>
      </w:pPr>
      <w:rPr>
        <w:rFonts w:hint="default"/>
      </w:rPr>
    </w:lvl>
    <w:lvl w:ilvl="2" w:tplc="BC129776">
      <w:start w:val="1"/>
      <w:numFmt w:val="bullet"/>
      <w:lvlText w:val="•"/>
      <w:lvlJc w:val="left"/>
      <w:pPr>
        <w:ind w:left="1798" w:hanging="360"/>
      </w:pPr>
      <w:rPr>
        <w:rFonts w:hint="default"/>
      </w:rPr>
    </w:lvl>
    <w:lvl w:ilvl="3" w:tplc="0874A606">
      <w:start w:val="1"/>
      <w:numFmt w:val="bullet"/>
      <w:lvlText w:val="•"/>
      <w:lvlJc w:val="left"/>
      <w:pPr>
        <w:ind w:left="2313" w:hanging="360"/>
      </w:pPr>
      <w:rPr>
        <w:rFonts w:hint="default"/>
      </w:rPr>
    </w:lvl>
    <w:lvl w:ilvl="4" w:tplc="A2284D5A">
      <w:start w:val="1"/>
      <w:numFmt w:val="bullet"/>
      <w:lvlText w:val="•"/>
      <w:lvlJc w:val="left"/>
      <w:pPr>
        <w:ind w:left="2828" w:hanging="360"/>
      </w:pPr>
      <w:rPr>
        <w:rFonts w:hint="default"/>
      </w:rPr>
    </w:lvl>
    <w:lvl w:ilvl="5" w:tplc="C9348EFE">
      <w:start w:val="1"/>
      <w:numFmt w:val="bullet"/>
      <w:lvlText w:val="•"/>
      <w:lvlJc w:val="left"/>
      <w:pPr>
        <w:ind w:left="3343" w:hanging="360"/>
      </w:pPr>
      <w:rPr>
        <w:rFonts w:hint="default"/>
      </w:rPr>
    </w:lvl>
    <w:lvl w:ilvl="6" w:tplc="336AC41E">
      <w:start w:val="1"/>
      <w:numFmt w:val="bullet"/>
      <w:lvlText w:val="•"/>
      <w:lvlJc w:val="left"/>
      <w:pPr>
        <w:ind w:left="3859" w:hanging="360"/>
      </w:pPr>
      <w:rPr>
        <w:rFonts w:hint="default"/>
      </w:rPr>
    </w:lvl>
    <w:lvl w:ilvl="7" w:tplc="5A5C06CE">
      <w:start w:val="1"/>
      <w:numFmt w:val="bullet"/>
      <w:lvlText w:val="•"/>
      <w:lvlJc w:val="left"/>
      <w:pPr>
        <w:ind w:left="4374" w:hanging="360"/>
      </w:pPr>
      <w:rPr>
        <w:rFonts w:hint="default"/>
      </w:rPr>
    </w:lvl>
    <w:lvl w:ilvl="8" w:tplc="564C04C8">
      <w:start w:val="1"/>
      <w:numFmt w:val="bullet"/>
      <w:lvlText w:val="•"/>
      <w:lvlJc w:val="left"/>
      <w:pPr>
        <w:ind w:left="4889" w:hanging="360"/>
      </w:pPr>
      <w:rPr>
        <w:rFonts w:hint="default"/>
      </w:rPr>
    </w:lvl>
  </w:abstractNum>
  <w:abstractNum w:abstractNumId="3" w15:restartNumberingAfterBreak="0">
    <w:nsid w:val="2B726600"/>
    <w:multiLevelType w:val="hybridMultilevel"/>
    <w:tmpl w:val="C7E2CE26"/>
    <w:lvl w:ilvl="0" w:tplc="2848CA42">
      <w:start w:val="2"/>
      <w:numFmt w:val="decimal"/>
      <w:lvlText w:val="(%1)"/>
      <w:lvlJc w:val="left"/>
      <w:pPr>
        <w:ind w:left="1315" w:hanging="365"/>
        <w:jc w:val="right"/>
      </w:pPr>
      <w:rPr>
        <w:rFonts w:ascii="Times New Roman" w:eastAsia="Times New Roman" w:hAnsi="Times New Roman" w:hint="default"/>
        <w:w w:val="99"/>
        <w:sz w:val="22"/>
        <w:szCs w:val="22"/>
      </w:rPr>
    </w:lvl>
    <w:lvl w:ilvl="1" w:tplc="D0866164">
      <w:start w:val="2"/>
      <w:numFmt w:val="lowerLetter"/>
      <w:lvlText w:val="(%2)"/>
      <w:lvlJc w:val="left"/>
      <w:pPr>
        <w:ind w:left="4855" w:hanging="380"/>
      </w:pPr>
      <w:rPr>
        <w:rFonts w:ascii="Times New Roman" w:eastAsia="Times New Roman" w:hAnsi="Times New Roman" w:hint="default"/>
        <w:w w:val="103"/>
        <w:sz w:val="22"/>
        <w:szCs w:val="22"/>
      </w:rPr>
    </w:lvl>
    <w:lvl w:ilvl="2" w:tplc="C9AA3604">
      <w:start w:val="1"/>
      <w:numFmt w:val="bullet"/>
      <w:lvlText w:val="•"/>
      <w:lvlJc w:val="left"/>
      <w:pPr>
        <w:ind w:left="4996" w:hanging="380"/>
      </w:pPr>
      <w:rPr>
        <w:rFonts w:hint="default"/>
      </w:rPr>
    </w:lvl>
    <w:lvl w:ilvl="3" w:tplc="C0E6D3F0">
      <w:start w:val="1"/>
      <w:numFmt w:val="bullet"/>
      <w:lvlText w:val="•"/>
      <w:lvlJc w:val="left"/>
      <w:pPr>
        <w:ind w:left="5136" w:hanging="380"/>
      </w:pPr>
      <w:rPr>
        <w:rFonts w:hint="default"/>
      </w:rPr>
    </w:lvl>
    <w:lvl w:ilvl="4" w:tplc="5BFC6EA6">
      <w:start w:val="1"/>
      <w:numFmt w:val="bullet"/>
      <w:lvlText w:val="•"/>
      <w:lvlJc w:val="left"/>
      <w:pPr>
        <w:ind w:left="5276" w:hanging="380"/>
      </w:pPr>
      <w:rPr>
        <w:rFonts w:hint="default"/>
      </w:rPr>
    </w:lvl>
    <w:lvl w:ilvl="5" w:tplc="3CC85542">
      <w:start w:val="1"/>
      <w:numFmt w:val="bullet"/>
      <w:lvlText w:val="•"/>
      <w:lvlJc w:val="left"/>
      <w:pPr>
        <w:ind w:left="5416" w:hanging="380"/>
      </w:pPr>
      <w:rPr>
        <w:rFonts w:hint="default"/>
      </w:rPr>
    </w:lvl>
    <w:lvl w:ilvl="6" w:tplc="4E9E772A">
      <w:start w:val="1"/>
      <w:numFmt w:val="bullet"/>
      <w:lvlText w:val="•"/>
      <w:lvlJc w:val="left"/>
      <w:pPr>
        <w:ind w:left="5556" w:hanging="380"/>
      </w:pPr>
      <w:rPr>
        <w:rFonts w:hint="default"/>
      </w:rPr>
    </w:lvl>
    <w:lvl w:ilvl="7" w:tplc="F8661BF6">
      <w:start w:val="1"/>
      <w:numFmt w:val="bullet"/>
      <w:lvlText w:val="•"/>
      <w:lvlJc w:val="left"/>
      <w:pPr>
        <w:ind w:left="5697" w:hanging="380"/>
      </w:pPr>
      <w:rPr>
        <w:rFonts w:hint="default"/>
      </w:rPr>
    </w:lvl>
    <w:lvl w:ilvl="8" w:tplc="1A300C94">
      <w:start w:val="1"/>
      <w:numFmt w:val="bullet"/>
      <w:lvlText w:val="•"/>
      <w:lvlJc w:val="left"/>
      <w:pPr>
        <w:ind w:left="5837" w:hanging="380"/>
      </w:pPr>
      <w:rPr>
        <w:rFonts w:hint="default"/>
      </w:r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35A413C"/>
    <w:multiLevelType w:val="hybridMultilevel"/>
    <w:tmpl w:val="9B2A2EE6"/>
    <w:lvl w:ilvl="0" w:tplc="8738E250">
      <w:start w:val="5"/>
      <w:numFmt w:val="decimal"/>
      <w:lvlText w:val="%1."/>
      <w:lvlJc w:val="left"/>
      <w:pPr>
        <w:ind w:left="210" w:hanging="284"/>
      </w:pPr>
      <w:rPr>
        <w:rFonts w:ascii="Times New Roman" w:eastAsia="Times New Roman" w:hAnsi="Times New Roman" w:hint="default"/>
        <w:w w:val="105"/>
        <w:sz w:val="22"/>
        <w:szCs w:val="22"/>
      </w:rPr>
    </w:lvl>
    <w:lvl w:ilvl="1" w:tplc="B7A243C4">
      <w:start w:val="1"/>
      <w:numFmt w:val="bullet"/>
      <w:lvlText w:val="•"/>
      <w:lvlJc w:val="left"/>
      <w:pPr>
        <w:ind w:left="781" w:hanging="284"/>
      </w:pPr>
      <w:rPr>
        <w:rFonts w:hint="default"/>
      </w:rPr>
    </w:lvl>
    <w:lvl w:ilvl="2" w:tplc="1F9C1ED4">
      <w:start w:val="1"/>
      <w:numFmt w:val="bullet"/>
      <w:lvlText w:val="•"/>
      <w:lvlJc w:val="left"/>
      <w:pPr>
        <w:ind w:left="1352" w:hanging="284"/>
      </w:pPr>
      <w:rPr>
        <w:rFonts w:hint="default"/>
      </w:rPr>
    </w:lvl>
    <w:lvl w:ilvl="3" w:tplc="0D16788C">
      <w:start w:val="1"/>
      <w:numFmt w:val="bullet"/>
      <w:lvlText w:val="•"/>
      <w:lvlJc w:val="left"/>
      <w:pPr>
        <w:ind w:left="1923" w:hanging="284"/>
      </w:pPr>
      <w:rPr>
        <w:rFonts w:hint="default"/>
      </w:rPr>
    </w:lvl>
    <w:lvl w:ilvl="4" w:tplc="254E9920">
      <w:start w:val="1"/>
      <w:numFmt w:val="bullet"/>
      <w:lvlText w:val="•"/>
      <w:lvlJc w:val="left"/>
      <w:pPr>
        <w:ind w:left="2494" w:hanging="284"/>
      </w:pPr>
      <w:rPr>
        <w:rFonts w:hint="default"/>
      </w:rPr>
    </w:lvl>
    <w:lvl w:ilvl="5" w:tplc="09740C4C">
      <w:start w:val="1"/>
      <w:numFmt w:val="bullet"/>
      <w:lvlText w:val="•"/>
      <w:lvlJc w:val="left"/>
      <w:pPr>
        <w:ind w:left="3065" w:hanging="284"/>
      </w:pPr>
      <w:rPr>
        <w:rFonts w:hint="default"/>
      </w:rPr>
    </w:lvl>
    <w:lvl w:ilvl="6" w:tplc="2A80BA34">
      <w:start w:val="1"/>
      <w:numFmt w:val="bullet"/>
      <w:lvlText w:val="•"/>
      <w:lvlJc w:val="left"/>
      <w:pPr>
        <w:ind w:left="3636" w:hanging="284"/>
      </w:pPr>
      <w:rPr>
        <w:rFonts w:hint="default"/>
      </w:rPr>
    </w:lvl>
    <w:lvl w:ilvl="7" w:tplc="CC4286CE">
      <w:start w:val="1"/>
      <w:numFmt w:val="bullet"/>
      <w:lvlText w:val="•"/>
      <w:lvlJc w:val="left"/>
      <w:pPr>
        <w:ind w:left="4207" w:hanging="284"/>
      </w:pPr>
      <w:rPr>
        <w:rFonts w:hint="default"/>
      </w:rPr>
    </w:lvl>
    <w:lvl w:ilvl="8" w:tplc="19542B40">
      <w:start w:val="1"/>
      <w:numFmt w:val="bullet"/>
      <w:lvlText w:val="•"/>
      <w:lvlJc w:val="left"/>
      <w:pPr>
        <w:ind w:left="4778" w:hanging="284"/>
      </w:pPr>
      <w:rPr>
        <w:rFonts w:hint="default"/>
      </w:rPr>
    </w:lvl>
  </w:abstractNum>
  <w:abstractNum w:abstractNumId="6" w15:restartNumberingAfterBreak="0">
    <w:nsid w:val="3D454A0F"/>
    <w:multiLevelType w:val="hybridMultilevel"/>
    <w:tmpl w:val="B9800E48"/>
    <w:lvl w:ilvl="0" w:tplc="2C40EFF0">
      <w:start w:val="2"/>
      <w:numFmt w:val="lowerLetter"/>
      <w:lvlText w:val="(%1)"/>
      <w:lvlJc w:val="left"/>
      <w:pPr>
        <w:ind w:left="6832" w:hanging="312"/>
      </w:pPr>
      <w:rPr>
        <w:rFonts w:ascii="Times New Roman" w:eastAsia="Times New Roman" w:hAnsi="Times New Roman" w:hint="default"/>
        <w:w w:val="107"/>
        <w:sz w:val="17"/>
        <w:szCs w:val="17"/>
      </w:rPr>
    </w:lvl>
    <w:lvl w:ilvl="1" w:tplc="6566583C">
      <w:start w:val="1"/>
      <w:numFmt w:val="bullet"/>
      <w:lvlText w:val="•"/>
      <w:lvlJc w:val="left"/>
      <w:pPr>
        <w:ind w:left="7171" w:hanging="312"/>
      </w:pPr>
      <w:rPr>
        <w:rFonts w:hint="default"/>
      </w:rPr>
    </w:lvl>
    <w:lvl w:ilvl="2" w:tplc="6F6ACA94">
      <w:start w:val="1"/>
      <w:numFmt w:val="bullet"/>
      <w:lvlText w:val="•"/>
      <w:lvlJc w:val="left"/>
      <w:pPr>
        <w:ind w:left="7510" w:hanging="312"/>
      </w:pPr>
      <w:rPr>
        <w:rFonts w:hint="default"/>
      </w:rPr>
    </w:lvl>
    <w:lvl w:ilvl="3" w:tplc="3CC4AD2E">
      <w:start w:val="1"/>
      <w:numFmt w:val="bullet"/>
      <w:lvlText w:val="•"/>
      <w:lvlJc w:val="left"/>
      <w:pPr>
        <w:ind w:left="7849" w:hanging="312"/>
      </w:pPr>
      <w:rPr>
        <w:rFonts w:hint="default"/>
      </w:rPr>
    </w:lvl>
    <w:lvl w:ilvl="4" w:tplc="35A8B878">
      <w:start w:val="1"/>
      <w:numFmt w:val="bullet"/>
      <w:lvlText w:val="•"/>
      <w:lvlJc w:val="left"/>
      <w:pPr>
        <w:ind w:left="8187" w:hanging="312"/>
      </w:pPr>
      <w:rPr>
        <w:rFonts w:hint="default"/>
      </w:rPr>
    </w:lvl>
    <w:lvl w:ilvl="5" w:tplc="5D7497EC">
      <w:start w:val="1"/>
      <w:numFmt w:val="bullet"/>
      <w:lvlText w:val="•"/>
      <w:lvlJc w:val="left"/>
      <w:pPr>
        <w:ind w:left="8526" w:hanging="312"/>
      </w:pPr>
      <w:rPr>
        <w:rFonts w:hint="default"/>
      </w:rPr>
    </w:lvl>
    <w:lvl w:ilvl="6" w:tplc="D750C2DE">
      <w:start w:val="1"/>
      <w:numFmt w:val="bullet"/>
      <w:lvlText w:val="•"/>
      <w:lvlJc w:val="left"/>
      <w:pPr>
        <w:ind w:left="8865" w:hanging="312"/>
      </w:pPr>
      <w:rPr>
        <w:rFonts w:hint="default"/>
      </w:rPr>
    </w:lvl>
    <w:lvl w:ilvl="7" w:tplc="5E66D0C2">
      <w:start w:val="1"/>
      <w:numFmt w:val="bullet"/>
      <w:lvlText w:val="•"/>
      <w:lvlJc w:val="left"/>
      <w:pPr>
        <w:ind w:left="9203" w:hanging="312"/>
      </w:pPr>
      <w:rPr>
        <w:rFonts w:hint="default"/>
      </w:rPr>
    </w:lvl>
    <w:lvl w:ilvl="8" w:tplc="5E9E64FE">
      <w:start w:val="1"/>
      <w:numFmt w:val="bullet"/>
      <w:lvlText w:val="•"/>
      <w:lvlJc w:val="left"/>
      <w:pPr>
        <w:ind w:left="9542" w:hanging="312"/>
      </w:pPr>
      <w:rPr>
        <w:rFonts w:hint="default"/>
      </w:rPr>
    </w:lvl>
  </w:abstractNum>
  <w:abstractNum w:abstractNumId="7"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A526B4D"/>
    <w:multiLevelType w:val="hybridMultilevel"/>
    <w:tmpl w:val="72A49576"/>
    <w:lvl w:ilvl="0" w:tplc="572E1410">
      <w:start w:val="2"/>
      <w:numFmt w:val="decimal"/>
      <w:lvlText w:val="(%1)"/>
      <w:lvlJc w:val="left"/>
      <w:pPr>
        <w:ind w:left="244" w:hanging="375"/>
        <w:jc w:val="right"/>
      </w:pPr>
      <w:rPr>
        <w:rFonts w:ascii="Times New Roman" w:eastAsia="Times New Roman" w:hAnsi="Times New Roman" w:hint="default"/>
        <w:w w:val="99"/>
        <w:sz w:val="22"/>
        <w:szCs w:val="22"/>
      </w:rPr>
    </w:lvl>
    <w:lvl w:ilvl="1" w:tplc="FE50DAB4">
      <w:start w:val="1"/>
      <w:numFmt w:val="lowerLetter"/>
      <w:lvlText w:val="(%2)"/>
      <w:lvlJc w:val="left"/>
      <w:pPr>
        <w:ind w:left="825" w:hanging="365"/>
        <w:jc w:val="right"/>
      </w:pPr>
      <w:rPr>
        <w:rFonts w:ascii="Times New Roman" w:eastAsia="Times New Roman" w:hAnsi="Times New Roman" w:hint="default"/>
        <w:w w:val="104"/>
        <w:sz w:val="22"/>
        <w:szCs w:val="22"/>
      </w:rPr>
    </w:lvl>
    <w:lvl w:ilvl="2" w:tplc="AA0C321E">
      <w:start w:val="1"/>
      <w:numFmt w:val="bullet"/>
      <w:lvlText w:val="•"/>
      <w:lvlJc w:val="left"/>
      <w:pPr>
        <w:ind w:left="1424" w:hanging="365"/>
      </w:pPr>
      <w:rPr>
        <w:rFonts w:hint="default"/>
      </w:rPr>
    </w:lvl>
    <w:lvl w:ilvl="3" w:tplc="1E82C66C">
      <w:start w:val="1"/>
      <w:numFmt w:val="bullet"/>
      <w:lvlText w:val="•"/>
      <w:lvlJc w:val="left"/>
      <w:pPr>
        <w:ind w:left="2024" w:hanging="365"/>
      </w:pPr>
      <w:rPr>
        <w:rFonts w:hint="default"/>
      </w:rPr>
    </w:lvl>
    <w:lvl w:ilvl="4" w:tplc="A4D86088">
      <w:start w:val="1"/>
      <w:numFmt w:val="bullet"/>
      <w:lvlText w:val="•"/>
      <w:lvlJc w:val="left"/>
      <w:pPr>
        <w:ind w:left="2624" w:hanging="365"/>
      </w:pPr>
      <w:rPr>
        <w:rFonts w:hint="default"/>
      </w:rPr>
    </w:lvl>
    <w:lvl w:ilvl="5" w:tplc="BE1025F4">
      <w:start w:val="1"/>
      <w:numFmt w:val="bullet"/>
      <w:lvlText w:val="•"/>
      <w:lvlJc w:val="left"/>
      <w:pPr>
        <w:ind w:left="3224" w:hanging="365"/>
      </w:pPr>
      <w:rPr>
        <w:rFonts w:hint="default"/>
      </w:rPr>
    </w:lvl>
    <w:lvl w:ilvl="6" w:tplc="75689422">
      <w:start w:val="1"/>
      <w:numFmt w:val="bullet"/>
      <w:lvlText w:val="•"/>
      <w:lvlJc w:val="left"/>
      <w:pPr>
        <w:ind w:left="3823" w:hanging="365"/>
      </w:pPr>
      <w:rPr>
        <w:rFonts w:hint="default"/>
      </w:rPr>
    </w:lvl>
    <w:lvl w:ilvl="7" w:tplc="67245CE6">
      <w:start w:val="1"/>
      <w:numFmt w:val="bullet"/>
      <w:lvlText w:val="•"/>
      <w:lvlJc w:val="left"/>
      <w:pPr>
        <w:ind w:left="4423" w:hanging="365"/>
      </w:pPr>
      <w:rPr>
        <w:rFonts w:hint="default"/>
      </w:rPr>
    </w:lvl>
    <w:lvl w:ilvl="8" w:tplc="66343C78">
      <w:start w:val="1"/>
      <w:numFmt w:val="bullet"/>
      <w:lvlText w:val="•"/>
      <w:lvlJc w:val="left"/>
      <w:pPr>
        <w:ind w:left="5023" w:hanging="365"/>
      </w:pPr>
      <w:rPr>
        <w:rFonts w:hint="default"/>
      </w:rPr>
    </w:lvl>
  </w:abstractNum>
  <w:abstractNum w:abstractNumId="9" w15:restartNumberingAfterBreak="0">
    <w:nsid w:val="548B2681"/>
    <w:multiLevelType w:val="hybridMultilevel"/>
    <w:tmpl w:val="A342A410"/>
    <w:lvl w:ilvl="0" w:tplc="918C0F64">
      <w:start w:val="2"/>
      <w:numFmt w:val="decimal"/>
      <w:lvlText w:val="(%1)"/>
      <w:lvlJc w:val="left"/>
      <w:pPr>
        <w:ind w:left="172" w:hanging="365"/>
      </w:pPr>
      <w:rPr>
        <w:rFonts w:ascii="Times New Roman" w:eastAsia="Times New Roman" w:hAnsi="Times New Roman" w:hint="default"/>
        <w:w w:val="97"/>
        <w:sz w:val="22"/>
        <w:szCs w:val="22"/>
      </w:rPr>
    </w:lvl>
    <w:lvl w:ilvl="1" w:tplc="AE0CAF1A">
      <w:start w:val="2"/>
      <w:numFmt w:val="decimal"/>
      <w:lvlText w:val="(%2)"/>
      <w:lvlJc w:val="left"/>
      <w:pPr>
        <w:ind w:left="8056" w:hanging="298"/>
      </w:pPr>
      <w:rPr>
        <w:rFonts w:ascii="Times New Roman" w:eastAsia="Times New Roman" w:hAnsi="Times New Roman" w:hint="default"/>
        <w:w w:val="99"/>
        <w:sz w:val="18"/>
        <w:szCs w:val="18"/>
      </w:rPr>
    </w:lvl>
    <w:lvl w:ilvl="2" w:tplc="11FA0CA6">
      <w:start w:val="1"/>
      <w:numFmt w:val="bullet"/>
      <w:lvlText w:val="•"/>
      <w:lvlJc w:val="left"/>
      <w:pPr>
        <w:ind w:left="7819" w:hanging="298"/>
      </w:pPr>
      <w:rPr>
        <w:rFonts w:hint="default"/>
      </w:rPr>
    </w:lvl>
    <w:lvl w:ilvl="3" w:tplc="A0C4E9A6">
      <w:start w:val="1"/>
      <w:numFmt w:val="bullet"/>
      <w:lvlText w:val="•"/>
      <w:lvlJc w:val="left"/>
      <w:pPr>
        <w:ind w:left="7581" w:hanging="298"/>
      </w:pPr>
      <w:rPr>
        <w:rFonts w:hint="default"/>
      </w:rPr>
    </w:lvl>
    <w:lvl w:ilvl="4" w:tplc="08700A2E">
      <w:start w:val="1"/>
      <w:numFmt w:val="bullet"/>
      <w:lvlText w:val="•"/>
      <w:lvlJc w:val="left"/>
      <w:pPr>
        <w:ind w:left="7344" w:hanging="298"/>
      </w:pPr>
      <w:rPr>
        <w:rFonts w:hint="default"/>
      </w:rPr>
    </w:lvl>
    <w:lvl w:ilvl="5" w:tplc="00287500">
      <w:start w:val="1"/>
      <w:numFmt w:val="bullet"/>
      <w:lvlText w:val="•"/>
      <w:lvlJc w:val="left"/>
      <w:pPr>
        <w:ind w:left="7107" w:hanging="298"/>
      </w:pPr>
      <w:rPr>
        <w:rFonts w:hint="default"/>
      </w:rPr>
    </w:lvl>
    <w:lvl w:ilvl="6" w:tplc="13F277F0">
      <w:start w:val="1"/>
      <w:numFmt w:val="bullet"/>
      <w:lvlText w:val="•"/>
      <w:lvlJc w:val="left"/>
      <w:pPr>
        <w:ind w:left="6869" w:hanging="298"/>
      </w:pPr>
      <w:rPr>
        <w:rFonts w:hint="default"/>
      </w:rPr>
    </w:lvl>
    <w:lvl w:ilvl="7" w:tplc="CBCAB1B6">
      <w:start w:val="1"/>
      <w:numFmt w:val="bullet"/>
      <w:lvlText w:val="•"/>
      <w:lvlJc w:val="left"/>
      <w:pPr>
        <w:ind w:left="6632" w:hanging="298"/>
      </w:pPr>
      <w:rPr>
        <w:rFonts w:hint="default"/>
      </w:rPr>
    </w:lvl>
    <w:lvl w:ilvl="8" w:tplc="3E8CE1D6">
      <w:start w:val="1"/>
      <w:numFmt w:val="bullet"/>
      <w:lvlText w:val="•"/>
      <w:lvlJc w:val="left"/>
      <w:pPr>
        <w:ind w:left="6395" w:hanging="298"/>
      </w:pPr>
      <w:rPr>
        <w:rFonts w:hint="default"/>
      </w:rPr>
    </w:lvl>
  </w:abstractNum>
  <w:abstractNum w:abstractNumId="10"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7F913DE"/>
    <w:multiLevelType w:val="hybridMultilevel"/>
    <w:tmpl w:val="D520C798"/>
    <w:lvl w:ilvl="0" w:tplc="89F8635E">
      <w:start w:val="7"/>
      <w:numFmt w:val="decimal"/>
      <w:lvlText w:val="%1."/>
      <w:lvlJc w:val="left"/>
      <w:pPr>
        <w:ind w:left="267" w:hanging="273"/>
      </w:pPr>
      <w:rPr>
        <w:rFonts w:ascii="Times New Roman" w:eastAsia="Times New Roman" w:hAnsi="Times New Roman" w:hint="default"/>
        <w:b/>
        <w:bCs/>
        <w:w w:val="99"/>
        <w:sz w:val="21"/>
        <w:szCs w:val="21"/>
      </w:rPr>
    </w:lvl>
    <w:lvl w:ilvl="1" w:tplc="A704F8F6">
      <w:start w:val="1"/>
      <w:numFmt w:val="bullet"/>
      <w:lvlText w:val="•"/>
      <w:lvlJc w:val="left"/>
      <w:pPr>
        <w:ind w:left="387" w:hanging="273"/>
      </w:pPr>
      <w:rPr>
        <w:rFonts w:hint="default"/>
      </w:rPr>
    </w:lvl>
    <w:lvl w:ilvl="2" w:tplc="864CB820">
      <w:start w:val="1"/>
      <w:numFmt w:val="bullet"/>
      <w:lvlText w:val="•"/>
      <w:lvlJc w:val="left"/>
      <w:pPr>
        <w:ind w:left="694" w:hanging="273"/>
      </w:pPr>
      <w:rPr>
        <w:rFonts w:hint="default"/>
      </w:rPr>
    </w:lvl>
    <w:lvl w:ilvl="3" w:tplc="162E5E56">
      <w:start w:val="1"/>
      <w:numFmt w:val="bullet"/>
      <w:lvlText w:val="•"/>
      <w:lvlJc w:val="left"/>
      <w:pPr>
        <w:ind w:left="1001" w:hanging="273"/>
      </w:pPr>
      <w:rPr>
        <w:rFonts w:hint="default"/>
      </w:rPr>
    </w:lvl>
    <w:lvl w:ilvl="4" w:tplc="86143AC4">
      <w:start w:val="1"/>
      <w:numFmt w:val="bullet"/>
      <w:lvlText w:val="•"/>
      <w:lvlJc w:val="left"/>
      <w:pPr>
        <w:ind w:left="1309" w:hanging="273"/>
      </w:pPr>
      <w:rPr>
        <w:rFonts w:hint="default"/>
      </w:rPr>
    </w:lvl>
    <w:lvl w:ilvl="5" w:tplc="E94A387A">
      <w:start w:val="1"/>
      <w:numFmt w:val="bullet"/>
      <w:lvlText w:val="•"/>
      <w:lvlJc w:val="left"/>
      <w:pPr>
        <w:ind w:left="1616" w:hanging="273"/>
      </w:pPr>
      <w:rPr>
        <w:rFonts w:hint="default"/>
      </w:rPr>
    </w:lvl>
    <w:lvl w:ilvl="6" w:tplc="F4C4AE46">
      <w:start w:val="1"/>
      <w:numFmt w:val="bullet"/>
      <w:lvlText w:val="•"/>
      <w:lvlJc w:val="left"/>
      <w:pPr>
        <w:ind w:left="1923" w:hanging="273"/>
      </w:pPr>
      <w:rPr>
        <w:rFonts w:hint="default"/>
      </w:rPr>
    </w:lvl>
    <w:lvl w:ilvl="7" w:tplc="339EA1AE">
      <w:start w:val="1"/>
      <w:numFmt w:val="bullet"/>
      <w:lvlText w:val="•"/>
      <w:lvlJc w:val="left"/>
      <w:pPr>
        <w:ind w:left="2230" w:hanging="273"/>
      </w:pPr>
      <w:rPr>
        <w:rFonts w:hint="default"/>
      </w:rPr>
    </w:lvl>
    <w:lvl w:ilvl="8" w:tplc="26D071CC">
      <w:start w:val="1"/>
      <w:numFmt w:val="bullet"/>
      <w:lvlText w:val="•"/>
      <w:lvlJc w:val="left"/>
      <w:pPr>
        <w:ind w:left="2537" w:hanging="273"/>
      </w:pPr>
      <w:rPr>
        <w:rFonts w:hint="default"/>
      </w:rPr>
    </w:lvl>
  </w:abstractNum>
  <w:abstractNum w:abstractNumId="12"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4" w15:restartNumberingAfterBreak="0">
    <w:nsid w:val="79690A38"/>
    <w:multiLevelType w:val="hybridMultilevel"/>
    <w:tmpl w:val="95963326"/>
    <w:lvl w:ilvl="0" w:tplc="8772B136">
      <w:start w:val="1"/>
      <w:numFmt w:val="lowerLetter"/>
      <w:lvlText w:val="(%1)"/>
      <w:lvlJc w:val="left"/>
      <w:pPr>
        <w:ind w:left="662" w:hanging="296"/>
        <w:jc w:val="right"/>
      </w:pPr>
      <w:rPr>
        <w:rFonts w:ascii="Times New Roman" w:eastAsia="Times New Roman" w:hAnsi="Times New Roman" w:hint="default"/>
        <w:w w:val="101"/>
        <w:sz w:val="18"/>
        <w:szCs w:val="18"/>
      </w:rPr>
    </w:lvl>
    <w:lvl w:ilvl="1" w:tplc="E53A76B0">
      <w:start w:val="1"/>
      <w:numFmt w:val="lowerRoman"/>
      <w:lvlText w:val="(%2)"/>
      <w:lvlJc w:val="left"/>
      <w:pPr>
        <w:ind w:left="7072" w:hanging="260"/>
        <w:jc w:val="right"/>
      </w:pPr>
      <w:rPr>
        <w:rFonts w:ascii="Times New Roman" w:eastAsia="Times New Roman" w:hAnsi="Times New Roman" w:hint="default"/>
        <w:sz w:val="18"/>
        <w:szCs w:val="18"/>
      </w:rPr>
    </w:lvl>
    <w:lvl w:ilvl="2" w:tplc="CDBC5864">
      <w:start w:val="1"/>
      <w:numFmt w:val="bullet"/>
      <w:lvlText w:val="•"/>
      <w:lvlJc w:val="left"/>
      <w:pPr>
        <w:ind w:left="6813" w:hanging="260"/>
      </w:pPr>
      <w:rPr>
        <w:rFonts w:hint="default"/>
      </w:rPr>
    </w:lvl>
    <w:lvl w:ilvl="3" w:tplc="5C34B37E">
      <w:start w:val="1"/>
      <w:numFmt w:val="bullet"/>
      <w:lvlText w:val="•"/>
      <w:lvlJc w:val="left"/>
      <w:pPr>
        <w:ind w:left="6554" w:hanging="260"/>
      </w:pPr>
      <w:rPr>
        <w:rFonts w:hint="default"/>
      </w:rPr>
    </w:lvl>
    <w:lvl w:ilvl="4" w:tplc="8EEEC9D2">
      <w:start w:val="1"/>
      <w:numFmt w:val="bullet"/>
      <w:lvlText w:val="•"/>
      <w:lvlJc w:val="left"/>
      <w:pPr>
        <w:ind w:left="6295" w:hanging="260"/>
      </w:pPr>
      <w:rPr>
        <w:rFonts w:hint="default"/>
      </w:rPr>
    </w:lvl>
    <w:lvl w:ilvl="5" w:tplc="16482AD8">
      <w:start w:val="1"/>
      <w:numFmt w:val="bullet"/>
      <w:lvlText w:val="•"/>
      <w:lvlJc w:val="left"/>
      <w:pPr>
        <w:ind w:left="6035" w:hanging="260"/>
      </w:pPr>
      <w:rPr>
        <w:rFonts w:hint="default"/>
      </w:rPr>
    </w:lvl>
    <w:lvl w:ilvl="6" w:tplc="E6C265E8">
      <w:start w:val="1"/>
      <w:numFmt w:val="bullet"/>
      <w:lvlText w:val="•"/>
      <w:lvlJc w:val="left"/>
      <w:pPr>
        <w:ind w:left="5776" w:hanging="260"/>
      </w:pPr>
      <w:rPr>
        <w:rFonts w:hint="default"/>
      </w:rPr>
    </w:lvl>
    <w:lvl w:ilvl="7" w:tplc="01CAE6A4">
      <w:start w:val="1"/>
      <w:numFmt w:val="bullet"/>
      <w:lvlText w:val="•"/>
      <w:lvlJc w:val="left"/>
      <w:pPr>
        <w:ind w:left="5517" w:hanging="260"/>
      </w:pPr>
      <w:rPr>
        <w:rFonts w:hint="default"/>
      </w:rPr>
    </w:lvl>
    <w:lvl w:ilvl="8" w:tplc="BA5845EC">
      <w:start w:val="1"/>
      <w:numFmt w:val="bullet"/>
      <w:lvlText w:val="•"/>
      <w:lvlJc w:val="left"/>
      <w:pPr>
        <w:ind w:left="5257" w:hanging="260"/>
      </w:pPr>
      <w:rPr>
        <w:rFonts w:hint="default"/>
      </w:rPr>
    </w:lvl>
  </w:abstractNum>
  <w:abstractNum w:abstractNumId="15" w15:restartNumberingAfterBreak="0">
    <w:nsid w:val="797B2B45"/>
    <w:multiLevelType w:val="hybridMultilevel"/>
    <w:tmpl w:val="3D12298A"/>
    <w:lvl w:ilvl="0" w:tplc="052CCACC">
      <w:start w:val="1"/>
      <w:numFmt w:val="decimal"/>
      <w:lvlText w:val="%1."/>
      <w:lvlJc w:val="left"/>
      <w:pPr>
        <w:ind w:left="744" w:hanging="269"/>
      </w:pPr>
      <w:rPr>
        <w:rFonts w:ascii="Times New Roman" w:eastAsia="Times New Roman" w:hAnsi="Times New Roman" w:hint="default"/>
        <w:b/>
        <w:bCs/>
        <w:w w:val="101"/>
        <w:sz w:val="21"/>
        <w:szCs w:val="21"/>
      </w:rPr>
    </w:lvl>
    <w:lvl w:ilvl="1" w:tplc="7A42A51A">
      <w:start w:val="1"/>
      <w:numFmt w:val="bullet"/>
      <w:lvlText w:val="•"/>
      <w:lvlJc w:val="left"/>
      <w:pPr>
        <w:ind w:left="1291" w:hanging="269"/>
      </w:pPr>
      <w:rPr>
        <w:rFonts w:hint="default"/>
      </w:rPr>
    </w:lvl>
    <w:lvl w:ilvl="2" w:tplc="4F70CA34">
      <w:start w:val="1"/>
      <w:numFmt w:val="bullet"/>
      <w:lvlText w:val="•"/>
      <w:lvlJc w:val="left"/>
      <w:pPr>
        <w:ind w:left="1838" w:hanging="269"/>
      </w:pPr>
      <w:rPr>
        <w:rFonts w:hint="default"/>
      </w:rPr>
    </w:lvl>
    <w:lvl w:ilvl="3" w:tplc="AD261DAC">
      <w:start w:val="1"/>
      <w:numFmt w:val="bullet"/>
      <w:lvlText w:val="•"/>
      <w:lvlJc w:val="left"/>
      <w:pPr>
        <w:ind w:left="2386" w:hanging="269"/>
      </w:pPr>
      <w:rPr>
        <w:rFonts w:hint="default"/>
      </w:rPr>
    </w:lvl>
    <w:lvl w:ilvl="4" w:tplc="D2906D9E">
      <w:start w:val="1"/>
      <w:numFmt w:val="bullet"/>
      <w:lvlText w:val="•"/>
      <w:lvlJc w:val="left"/>
      <w:pPr>
        <w:ind w:left="2933" w:hanging="269"/>
      </w:pPr>
      <w:rPr>
        <w:rFonts w:hint="default"/>
      </w:rPr>
    </w:lvl>
    <w:lvl w:ilvl="5" w:tplc="B5FAD9BA">
      <w:start w:val="1"/>
      <w:numFmt w:val="bullet"/>
      <w:lvlText w:val="•"/>
      <w:lvlJc w:val="left"/>
      <w:pPr>
        <w:ind w:left="3480" w:hanging="269"/>
      </w:pPr>
      <w:rPr>
        <w:rFonts w:hint="default"/>
      </w:rPr>
    </w:lvl>
    <w:lvl w:ilvl="6" w:tplc="440E43D6">
      <w:start w:val="1"/>
      <w:numFmt w:val="bullet"/>
      <w:lvlText w:val="•"/>
      <w:lvlJc w:val="left"/>
      <w:pPr>
        <w:ind w:left="4028" w:hanging="269"/>
      </w:pPr>
      <w:rPr>
        <w:rFonts w:hint="default"/>
      </w:rPr>
    </w:lvl>
    <w:lvl w:ilvl="7" w:tplc="E58001EE">
      <w:start w:val="1"/>
      <w:numFmt w:val="bullet"/>
      <w:lvlText w:val="•"/>
      <w:lvlJc w:val="left"/>
      <w:pPr>
        <w:ind w:left="4575" w:hanging="269"/>
      </w:pPr>
      <w:rPr>
        <w:rFonts w:hint="default"/>
      </w:rPr>
    </w:lvl>
    <w:lvl w:ilvl="8" w:tplc="828CC3F6">
      <w:start w:val="1"/>
      <w:numFmt w:val="bullet"/>
      <w:lvlText w:val="•"/>
      <w:lvlJc w:val="left"/>
      <w:pPr>
        <w:ind w:left="5122" w:hanging="269"/>
      </w:pPr>
      <w:rPr>
        <w:rFonts w:hint="default"/>
      </w:rPr>
    </w:lvl>
  </w:abstractNum>
  <w:num w:numId="1">
    <w:abstractNumId w:val="0"/>
  </w:num>
  <w:num w:numId="2">
    <w:abstractNumId w:val="13"/>
  </w:num>
  <w:num w:numId="3">
    <w:abstractNumId w:val="1"/>
  </w:num>
  <w:num w:numId="4">
    <w:abstractNumId w:val="10"/>
  </w:num>
  <w:num w:numId="5">
    <w:abstractNumId w:val="4"/>
  </w:num>
  <w:num w:numId="6">
    <w:abstractNumId w:val="12"/>
  </w:num>
  <w:num w:numId="7">
    <w:abstractNumId w:val="7"/>
  </w:num>
  <w:num w:numId="8">
    <w:abstractNumId w:val="6"/>
  </w:num>
  <w:num w:numId="9">
    <w:abstractNumId w:val="14"/>
  </w:num>
  <w:num w:numId="10">
    <w:abstractNumId w:val="11"/>
  </w:num>
  <w:num w:numId="11">
    <w:abstractNumId w:val="2"/>
  </w:num>
  <w:num w:numId="12">
    <w:abstractNumId w:val="9"/>
  </w:num>
  <w:num w:numId="13">
    <w:abstractNumId w:val="5"/>
  </w:num>
  <w:num w:numId="14">
    <w:abstractNumId w:val="8"/>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szCytDA3tjQzNDVU0lEKTi0uzszPAykwrAUAYaEp7ywAAAA="/>
  </w:docVars>
  <w:rsids>
    <w:rsidRoot w:val="00EC1BA5"/>
    <w:rsid w:val="00000812"/>
    <w:rsid w:val="0000196A"/>
    <w:rsid w:val="00003DCF"/>
    <w:rsid w:val="00004920"/>
    <w:rsid w:val="00004F6B"/>
    <w:rsid w:val="00005EE8"/>
    <w:rsid w:val="00006BA2"/>
    <w:rsid w:val="00010B81"/>
    <w:rsid w:val="000133A8"/>
    <w:rsid w:val="00023D2F"/>
    <w:rsid w:val="000242FF"/>
    <w:rsid w:val="00024D3E"/>
    <w:rsid w:val="00030F8C"/>
    <w:rsid w:val="00033B61"/>
    <w:rsid w:val="00040D33"/>
    <w:rsid w:val="00044972"/>
    <w:rsid w:val="00045A94"/>
    <w:rsid w:val="00046BF1"/>
    <w:rsid w:val="00053AA4"/>
    <w:rsid w:val="000572F1"/>
    <w:rsid w:val="000608EE"/>
    <w:rsid w:val="000614EF"/>
    <w:rsid w:val="000622BB"/>
    <w:rsid w:val="0006403D"/>
    <w:rsid w:val="00066DEF"/>
    <w:rsid w:val="00070213"/>
    <w:rsid w:val="0007067C"/>
    <w:rsid w:val="000744EC"/>
    <w:rsid w:val="00074805"/>
    <w:rsid w:val="00074AFC"/>
    <w:rsid w:val="000757E1"/>
    <w:rsid w:val="00077C38"/>
    <w:rsid w:val="00080C29"/>
    <w:rsid w:val="00080C45"/>
    <w:rsid w:val="000814D8"/>
    <w:rsid w:val="00082584"/>
    <w:rsid w:val="000835C8"/>
    <w:rsid w:val="00084A4D"/>
    <w:rsid w:val="000A2439"/>
    <w:rsid w:val="000A4D98"/>
    <w:rsid w:val="000A6EAF"/>
    <w:rsid w:val="000B4FB6"/>
    <w:rsid w:val="000B54EB"/>
    <w:rsid w:val="000B60FA"/>
    <w:rsid w:val="000C01AC"/>
    <w:rsid w:val="000C416E"/>
    <w:rsid w:val="000C5263"/>
    <w:rsid w:val="000D3B3A"/>
    <w:rsid w:val="000D5A3F"/>
    <w:rsid w:val="000E21FC"/>
    <w:rsid w:val="000E427F"/>
    <w:rsid w:val="000E5C90"/>
    <w:rsid w:val="000F1E72"/>
    <w:rsid w:val="000F4429"/>
    <w:rsid w:val="000F7985"/>
    <w:rsid w:val="000F7993"/>
    <w:rsid w:val="00106330"/>
    <w:rsid w:val="001108AF"/>
    <w:rsid w:val="001128C3"/>
    <w:rsid w:val="00115343"/>
    <w:rsid w:val="00121135"/>
    <w:rsid w:val="00122215"/>
    <w:rsid w:val="001278B2"/>
    <w:rsid w:val="00133371"/>
    <w:rsid w:val="00142743"/>
    <w:rsid w:val="00143807"/>
    <w:rsid w:val="00143E17"/>
    <w:rsid w:val="00145AD6"/>
    <w:rsid w:val="00147BDD"/>
    <w:rsid w:val="0015168D"/>
    <w:rsid w:val="00152AB1"/>
    <w:rsid w:val="00153144"/>
    <w:rsid w:val="001565F4"/>
    <w:rsid w:val="00156E1B"/>
    <w:rsid w:val="00157469"/>
    <w:rsid w:val="0015761F"/>
    <w:rsid w:val="001636EC"/>
    <w:rsid w:val="00164718"/>
    <w:rsid w:val="001761C1"/>
    <w:rsid w:val="001842F7"/>
    <w:rsid w:val="00185064"/>
    <w:rsid w:val="00186652"/>
    <w:rsid w:val="00192637"/>
    <w:rsid w:val="001A37C9"/>
    <w:rsid w:val="001B00CB"/>
    <w:rsid w:val="001B032A"/>
    <w:rsid w:val="001B0E17"/>
    <w:rsid w:val="001B2C14"/>
    <w:rsid w:val="001B52E6"/>
    <w:rsid w:val="001B66AB"/>
    <w:rsid w:val="001C1B1A"/>
    <w:rsid w:val="001C3895"/>
    <w:rsid w:val="001C4316"/>
    <w:rsid w:val="001D22A0"/>
    <w:rsid w:val="001D6485"/>
    <w:rsid w:val="001D69A7"/>
    <w:rsid w:val="001E2B91"/>
    <w:rsid w:val="001E402E"/>
    <w:rsid w:val="001E42D4"/>
    <w:rsid w:val="001F2A4A"/>
    <w:rsid w:val="001F697F"/>
    <w:rsid w:val="00217EB7"/>
    <w:rsid w:val="00221C58"/>
    <w:rsid w:val="00223B97"/>
    <w:rsid w:val="0023567D"/>
    <w:rsid w:val="00255B09"/>
    <w:rsid w:val="00261EC4"/>
    <w:rsid w:val="00265308"/>
    <w:rsid w:val="002655B6"/>
    <w:rsid w:val="0027568B"/>
    <w:rsid w:val="00275EF6"/>
    <w:rsid w:val="00280DCD"/>
    <w:rsid w:val="002831B8"/>
    <w:rsid w:val="00286A4D"/>
    <w:rsid w:val="00286E57"/>
    <w:rsid w:val="002907F0"/>
    <w:rsid w:val="002964E7"/>
    <w:rsid w:val="002A044B"/>
    <w:rsid w:val="002A47A6"/>
    <w:rsid w:val="002A6CF2"/>
    <w:rsid w:val="002B4E1F"/>
    <w:rsid w:val="002D1D4C"/>
    <w:rsid w:val="002D4ED3"/>
    <w:rsid w:val="002E3094"/>
    <w:rsid w:val="002F0DD1"/>
    <w:rsid w:val="002F30C2"/>
    <w:rsid w:val="002F4347"/>
    <w:rsid w:val="003017EE"/>
    <w:rsid w:val="00304858"/>
    <w:rsid w:val="00312523"/>
    <w:rsid w:val="00330E75"/>
    <w:rsid w:val="00332A15"/>
    <w:rsid w:val="00332D9F"/>
    <w:rsid w:val="00334CA1"/>
    <w:rsid w:val="00336B1F"/>
    <w:rsid w:val="003407C1"/>
    <w:rsid w:val="0034168C"/>
    <w:rsid w:val="00342579"/>
    <w:rsid w:val="003449A3"/>
    <w:rsid w:val="00347710"/>
    <w:rsid w:val="003532DE"/>
    <w:rsid w:val="00354608"/>
    <w:rsid w:val="0035589F"/>
    <w:rsid w:val="00362A34"/>
    <w:rsid w:val="00363299"/>
    <w:rsid w:val="00363E94"/>
    <w:rsid w:val="00366718"/>
    <w:rsid w:val="0037208D"/>
    <w:rsid w:val="003778DA"/>
    <w:rsid w:val="00377FBD"/>
    <w:rsid w:val="00380973"/>
    <w:rsid w:val="00382F50"/>
    <w:rsid w:val="003837C6"/>
    <w:rsid w:val="003859B5"/>
    <w:rsid w:val="00386B68"/>
    <w:rsid w:val="00393E6A"/>
    <w:rsid w:val="00394930"/>
    <w:rsid w:val="00394B3B"/>
    <w:rsid w:val="003A33D3"/>
    <w:rsid w:val="003A5DAC"/>
    <w:rsid w:val="003A71F2"/>
    <w:rsid w:val="003B1F5D"/>
    <w:rsid w:val="003B440D"/>
    <w:rsid w:val="003B6581"/>
    <w:rsid w:val="003C37A0"/>
    <w:rsid w:val="003C5F5A"/>
    <w:rsid w:val="003C7232"/>
    <w:rsid w:val="003D233B"/>
    <w:rsid w:val="003D4EAA"/>
    <w:rsid w:val="003D64BE"/>
    <w:rsid w:val="003D76EF"/>
    <w:rsid w:val="003E2DE5"/>
    <w:rsid w:val="003E6206"/>
    <w:rsid w:val="003E76D6"/>
    <w:rsid w:val="003F00F6"/>
    <w:rsid w:val="003F6D96"/>
    <w:rsid w:val="00401FBB"/>
    <w:rsid w:val="004028B3"/>
    <w:rsid w:val="00406360"/>
    <w:rsid w:val="00414CE5"/>
    <w:rsid w:val="00416A53"/>
    <w:rsid w:val="00424C03"/>
    <w:rsid w:val="00426221"/>
    <w:rsid w:val="00426414"/>
    <w:rsid w:val="004344ED"/>
    <w:rsid w:val="004347BA"/>
    <w:rsid w:val="00443021"/>
    <w:rsid w:val="00443CE1"/>
    <w:rsid w:val="00453046"/>
    <w:rsid w:val="00453682"/>
    <w:rsid w:val="00456986"/>
    <w:rsid w:val="00465D29"/>
    <w:rsid w:val="00466077"/>
    <w:rsid w:val="00474D22"/>
    <w:rsid w:val="00481E77"/>
    <w:rsid w:val="00491FC6"/>
    <w:rsid w:val="004920DB"/>
    <w:rsid w:val="00494F0F"/>
    <w:rsid w:val="0049507E"/>
    <w:rsid w:val="004A01D1"/>
    <w:rsid w:val="004A0F9D"/>
    <w:rsid w:val="004B0C78"/>
    <w:rsid w:val="004B13C6"/>
    <w:rsid w:val="004B5A3C"/>
    <w:rsid w:val="004C10B0"/>
    <w:rsid w:val="004C1DA0"/>
    <w:rsid w:val="004D0854"/>
    <w:rsid w:val="004D2FFC"/>
    <w:rsid w:val="004D67C8"/>
    <w:rsid w:val="004E4868"/>
    <w:rsid w:val="004E5244"/>
    <w:rsid w:val="004F7202"/>
    <w:rsid w:val="004F72BB"/>
    <w:rsid w:val="004F72F4"/>
    <w:rsid w:val="00501CAB"/>
    <w:rsid w:val="00503297"/>
    <w:rsid w:val="005101FF"/>
    <w:rsid w:val="00512242"/>
    <w:rsid w:val="00512DA3"/>
    <w:rsid w:val="00514000"/>
    <w:rsid w:val="00515D04"/>
    <w:rsid w:val="00524ECC"/>
    <w:rsid w:val="00527ABE"/>
    <w:rsid w:val="00530308"/>
    <w:rsid w:val="00532451"/>
    <w:rsid w:val="00537933"/>
    <w:rsid w:val="00542D73"/>
    <w:rsid w:val="0055440A"/>
    <w:rsid w:val="0056066A"/>
    <w:rsid w:val="005646F3"/>
    <w:rsid w:val="00572B50"/>
    <w:rsid w:val="00574AEC"/>
    <w:rsid w:val="00577042"/>
    <w:rsid w:val="00577B02"/>
    <w:rsid w:val="00582A2E"/>
    <w:rsid w:val="0058749F"/>
    <w:rsid w:val="005955EA"/>
    <w:rsid w:val="00597B78"/>
    <w:rsid w:val="005A2789"/>
    <w:rsid w:val="005B23AF"/>
    <w:rsid w:val="005B4171"/>
    <w:rsid w:val="005B4452"/>
    <w:rsid w:val="005C138D"/>
    <w:rsid w:val="005C25CF"/>
    <w:rsid w:val="005C303C"/>
    <w:rsid w:val="005C7F82"/>
    <w:rsid w:val="005D0866"/>
    <w:rsid w:val="005D537D"/>
    <w:rsid w:val="005D5858"/>
    <w:rsid w:val="005D5C82"/>
    <w:rsid w:val="005D5CAF"/>
    <w:rsid w:val="005E0DE1"/>
    <w:rsid w:val="005E75FD"/>
    <w:rsid w:val="005F3DFF"/>
    <w:rsid w:val="005F4E13"/>
    <w:rsid w:val="0060108E"/>
    <w:rsid w:val="00601274"/>
    <w:rsid w:val="00604AAC"/>
    <w:rsid w:val="00607964"/>
    <w:rsid w:val="00613086"/>
    <w:rsid w:val="0062075A"/>
    <w:rsid w:val="006271AA"/>
    <w:rsid w:val="00634DA7"/>
    <w:rsid w:val="006350C4"/>
    <w:rsid w:val="00642844"/>
    <w:rsid w:val="0064409B"/>
    <w:rsid w:val="00645C44"/>
    <w:rsid w:val="00651EA5"/>
    <w:rsid w:val="0065745C"/>
    <w:rsid w:val="00660511"/>
    <w:rsid w:val="00664F0C"/>
    <w:rsid w:val="00670175"/>
    <w:rsid w:val="00672978"/>
    <w:rsid w:val="006737D3"/>
    <w:rsid w:val="0067435B"/>
    <w:rsid w:val="00684725"/>
    <w:rsid w:val="006866DE"/>
    <w:rsid w:val="00686EE1"/>
    <w:rsid w:val="00687058"/>
    <w:rsid w:val="0069152F"/>
    <w:rsid w:val="00694677"/>
    <w:rsid w:val="00697FAC"/>
    <w:rsid w:val="006A03A3"/>
    <w:rsid w:val="006A11C3"/>
    <w:rsid w:val="006A6EA7"/>
    <w:rsid w:val="006A74BC"/>
    <w:rsid w:val="006B503F"/>
    <w:rsid w:val="006B64A8"/>
    <w:rsid w:val="006C24CB"/>
    <w:rsid w:val="006C6020"/>
    <w:rsid w:val="006D0225"/>
    <w:rsid w:val="006D1681"/>
    <w:rsid w:val="006D2E1F"/>
    <w:rsid w:val="006F47EB"/>
    <w:rsid w:val="006F594C"/>
    <w:rsid w:val="006F7F2A"/>
    <w:rsid w:val="00701118"/>
    <w:rsid w:val="007013D1"/>
    <w:rsid w:val="00704C6B"/>
    <w:rsid w:val="00705BD4"/>
    <w:rsid w:val="00706159"/>
    <w:rsid w:val="007107EE"/>
    <w:rsid w:val="00714BA2"/>
    <w:rsid w:val="007166C4"/>
    <w:rsid w:val="007211A4"/>
    <w:rsid w:val="00726D6D"/>
    <w:rsid w:val="00727E48"/>
    <w:rsid w:val="00731CF8"/>
    <w:rsid w:val="00732D8B"/>
    <w:rsid w:val="00737805"/>
    <w:rsid w:val="00740FDE"/>
    <w:rsid w:val="00746B11"/>
    <w:rsid w:val="007472C3"/>
    <w:rsid w:val="0075097C"/>
    <w:rsid w:val="00752131"/>
    <w:rsid w:val="007558C5"/>
    <w:rsid w:val="00756F20"/>
    <w:rsid w:val="00757942"/>
    <w:rsid w:val="00760524"/>
    <w:rsid w:val="00760B40"/>
    <w:rsid w:val="00764A6A"/>
    <w:rsid w:val="00772C52"/>
    <w:rsid w:val="007730D9"/>
    <w:rsid w:val="007773BC"/>
    <w:rsid w:val="007826D3"/>
    <w:rsid w:val="007846DC"/>
    <w:rsid w:val="00793315"/>
    <w:rsid w:val="007A0311"/>
    <w:rsid w:val="007A4003"/>
    <w:rsid w:val="007A5F9C"/>
    <w:rsid w:val="007C01FC"/>
    <w:rsid w:val="007C2592"/>
    <w:rsid w:val="007C276C"/>
    <w:rsid w:val="007C7427"/>
    <w:rsid w:val="007C7B7F"/>
    <w:rsid w:val="007D4551"/>
    <w:rsid w:val="007D6037"/>
    <w:rsid w:val="007D73A4"/>
    <w:rsid w:val="007E1918"/>
    <w:rsid w:val="007E2B35"/>
    <w:rsid w:val="007E30CA"/>
    <w:rsid w:val="007E461E"/>
    <w:rsid w:val="007E4620"/>
    <w:rsid w:val="007E4FEC"/>
    <w:rsid w:val="007E5CEF"/>
    <w:rsid w:val="007F010C"/>
    <w:rsid w:val="007F1473"/>
    <w:rsid w:val="007F365E"/>
    <w:rsid w:val="007F45A7"/>
    <w:rsid w:val="007F5843"/>
    <w:rsid w:val="00800A2F"/>
    <w:rsid w:val="00806ACE"/>
    <w:rsid w:val="00807638"/>
    <w:rsid w:val="00825C43"/>
    <w:rsid w:val="0083145E"/>
    <w:rsid w:val="008351B0"/>
    <w:rsid w:val="0084469D"/>
    <w:rsid w:val="00844B2D"/>
    <w:rsid w:val="008604B2"/>
    <w:rsid w:val="00861DFE"/>
    <w:rsid w:val="00862825"/>
    <w:rsid w:val="00864F95"/>
    <w:rsid w:val="00874F6F"/>
    <w:rsid w:val="00875062"/>
    <w:rsid w:val="008754D1"/>
    <w:rsid w:val="0087687F"/>
    <w:rsid w:val="00886238"/>
    <w:rsid w:val="00892211"/>
    <w:rsid w:val="008938F7"/>
    <w:rsid w:val="008956EA"/>
    <w:rsid w:val="008972AF"/>
    <w:rsid w:val="008A053C"/>
    <w:rsid w:val="008A523D"/>
    <w:rsid w:val="008A6BB2"/>
    <w:rsid w:val="008A718A"/>
    <w:rsid w:val="008B20B9"/>
    <w:rsid w:val="008B3137"/>
    <w:rsid w:val="008B568D"/>
    <w:rsid w:val="008B5FE3"/>
    <w:rsid w:val="008C2C1A"/>
    <w:rsid w:val="008D3142"/>
    <w:rsid w:val="008D7F66"/>
    <w:rsid w:val="008F4553"/>
    <w:rsid w:val="00901BEF"/>
    <w:rsid w:val="009026ED"/>
    <w:rsid w:val="009055B3"/>
    <w:rsid w:val="00905824"/>
    <w:rsid w:val="00905B0F"/>
    <w:rsid w:val="00906749"/>
    <w:rsid w:val="0091005B"/>
    <w:rsid w:val="00914263"/>
    <w:rsid w:val="009202D3"/>
    <w:rsid w:val="00922786"/>
    <w:rsid w:val="00930A72"/>
    <w:rsid w:val="0093242F"/>
    <w:rsid w:val="00933C53"/>
    <w:rsid w:val="00940A34"/>
    <w:rsid w:val="0094272F"/>
    <w:rsid w:val="00947406"/>
    <w:rsid w:val="00961AC0"/>
    <w:rsid w:val="00963D1F"/>
    <w:rsid w:val="00964EE2"/>
    <w:rsid w:val="00965D02"/>
    <w:rsid w:val="009674A5"/>
    <w:rsid w:val="0097618B"/>
    <w:rsid w:val="009774F9"/>
    <w:rsid w:val="009830C2"/>
    <w:rsid w:val="00990B52"/>
    <w:rsid w:val="0099219B"/>
    <w:rsid w:val="00993997"/>
    <w:rsid w:val="009968F2"/>
    <w:rsid w:val="009A393E"/>
    <w:rsid w:val="009A73DE"/>
    <w:rsid w:val="009A755B"/>
    <w:rsid w:val="009B0E42"/>
    <w:rsid w:val="009C25C0"/>
    <w:rsid w:val="009D3443"/>
    <w:rsid w:val="009D3DBD"/>
    <w:rsid w:val="009E66C3"/>
    <w:rsid w:val="009E79BE"/>
    <w:rsid w:val="009F0F2B"/>
    <w:rsid w:val="009F33C9"/>
    <w:rsid w:val="009F47CA"/>
    <w:rsid w:val="009F4A96"/>
    <w:rsid w:val="009F7600"/>
    <w:rsid w:val="00A005ED"/>
    <w:rsid w:val="00A00CEA"/>
    <w:rsid w:val="00A03365"/>
    <w:rsid w:val="00A07879"/>
    <w:rsid w:val="00A10789"/>
    <w:rsid w:val="00A111AD"/>
    <w:rsid w:val="00A1474E"/>
    <w:rsid w:val="00A1618E"/>
    <w:rsid w:val="00A22AC0"/>
    <w:rsid w:val="00A23E01"/>
    <w:rsid w:val="00A24135"/>
    <w:rsid w:val="00A25C8D"/>
    <w:rsid w:val="00A41A02"/>
    <w:rsid w:val="00A43C87"/>
    <w:rsid w:val="00A50D6A"/>
    <w:rsid w:val="00A60798"/>
    <w:rsid w:val="00A60BC7"/>
    <w:rsid w:val="00A62552"/>
    <w:rsid w:val="00A632C9"/>
    <w:rsid w:val="00A65C80"/>
    <w:rsid w:val="00A7060B"/>
    <w:rsid w:val="00A83470"/>
    <w:rsid w:val="00A927B8"/>
    <w:rsid w:val="00A92C42"/>
    <w:rsid w:val="00A96B49"/>
    <w:rsid w:val="00A96D72"/>
    <w:rsid w:val="00AA24D4"/>
    <w:rsid w:val="00AA41AD"/>
    <w:rsid w:val="00AB3AEC"/>
    <w:rsid w:val="00AB4E72"/>
    <w:rsid w:val="00AB5B30"/>
    <w:rsid w:val="00AC0484"/>
    <w:rsid w:val="00AC165F"/>
    <w:rsid w:val="00AC2203"/>
    <w:rsid w:val="00AC2903"/>
    <w:rsid w:val="00AC48A2"/>
    <w:rsid w:val="00AC4FD6"/>
    <w:rsid w:val="00AC571E"/>
    <w:rsid w:val="00AD2FDB"/>
    <w:rsid w:val="00AD52DF"/>
    <w:rsid w:val="00AE6B19"/>
    <w:rsid w:val="00AF1A9E"/>
    <w:rsid w:val="00AF43EC"/>
    <w:rsid w:val="00AF4697"/>
    <w:rsid w:val="00AF4B41"/>
    <w:rsid w:val="00AF5241"/>
    <w:rsid w:val="00B029A1"/>
    <w:rsid w:val="00B05653"/>
    <w:rsid w:val="00B12B08"/>
    <w:rsid w:val="00B13906"/>
    <w:rsid w:val="00B15262"/>
    <w:rsid w:val="00B173DC"/>
    <w:rsid w:val="00B2275A"/>
    <w:rsid w:val="00B23CAE"/>
    <w:rsid w:val="00B26BD4"/>
    <w:rsid w:val="00B26C33"/>
    <w:rsid w:val="00B3298E"/>
    <w:rsid w:val="00B34C80"/>
    <w:rsid w:val="00B4106D"/>
    <w:rsid w:val="00B44C4A"/>
    <w:rsid w:val="00B47524"/>
    <w:rsid w:val="00B50479"/>
    <w:rsid w:val="00B55602"/>
    <w:rsid w:val="00B56033"/>
    <w:rsid w:val="00B61E7F"/>
    <w:rsid w:val="00B67AA5"/>
    <w:rsid w:val="00B74BEC"/>
    <w:rsid w:val="00B8798B"/>
    <w:rsid w:val="00B87FDA"/>
    <w:rsid w:val="00B90D33"/>
    <w:rsid w:val="00B94F2F"/>
    <w:rsid w:val="00B94FC8"/>
    <w:rsid w:val="00BA2D87"/>
    <w:rsid w:val="00BA2EDC"/>
    <w:rsid w:val="00BA6B35"/>
    <w:rsid w:val="00BA76BF"/>
    <w:rsid w:val="00BC2DEA"/>
    <w:rsid w:val="00BC3E37"/>
    <w:rsid w:val="00BC6003"/>
    <w:rsid w:val="00BD1FEE"/>
    <w:rsid w:val="00BD4143"/>
    <w:rsid w:val="00BD5386"/>
    <w:rsid w:val="00BE17CD"/>
    <w:rsid w:val="00BE1E9C"/>
    <w:rsid w:val="00BE2F23"/>
    <w:rsid w:val="00BE6884"/>
    <w:rsid w:val="00BE7044"/>
    <w:rsid w:val="00BE7D34"/>
    <w:rsid w:val="00BF0042"/>
    <w:rsid w:val="00BF0967"/>
    <w:rsid w:val="00BF2B16"/>
    <w:rsid w:val="00BF747A"/>
    <w:rsid w:val="00C020A0"/>
    <w:rsid w:val="00C07D1F"/>
    <w:rsid w:val="00C12F2A"/>
    <w:rsid w:val="00C17DA7"/>
    <w:rsid w:val="00C2525F"/>
    <w:rsid w:val="00C27873"/>
    <w:rsid w:val="00C27998"/>
    <w:rsid w:val="00C30331"/>
    <w:rsid w:val="00C332FE"/>
    <w:rsid w:val="00C35013"/>
    <w:rsid w:val="00C700C6"/>
    <w:rsid w:val="00C725EC"/>
    <w:rsid w:val="00C74183"/>
    <w:rsid w:val="00C74CDA"/>
    <w:rsid w:val="00C82530"/>
    <w:rsid w:val="00C863E3"/>
    <w:rsid w:val="00CA1AEE"/>
    <w:rsid w:val="00CA242D"/>
    <w:rsid w:val="00CA4308"/>
    <w:rsid w:val="00CA4866"/>
    <w:rsid w:val="00CA67D0"/>
    <w:rsid w:val="00CB2BFD"/>
    <w:rsid w:val="00CB68BA"/>
    <w:rsid w:val="00CB6BDD"/>
    <w:rsid w:val="00CC2809"/>
    <w:rsid w:val="00CC767B"/>
    <w:rsid w:val="00CD68CE"/>
    <w:rsid w:val="00CD6D25"/>
    <w:rsid w:val="00CE0A91"/>
    <w:rsid w:val="00CE6415"/>
    <w:rsid w:val="00CE6820"/>
    <w:rsid w:val="00CE7759"/>
    <w:rsid w:val="00CF1230"/>
    <w:rsid w:val="00CF1986"/>
    <w:rsid w:val="00CF3E2A"/>
    <w:rsid w:val="00CF6810"/>
    <w:rsid w:val="00D10F24"/>
    <w:rsid w:val="00D116B8"/>
    <w:rsid w:val="00D17C4F"/>
    <w:rsid w:val="00D23293"/>
    <w:rsid w:val="00D23821"/>
    <w:rsid w:val="00D263A2"/>
    <w:rsid w:val="00D31166"/>
    <w:rsid w:val="00D400F5"/>
    <w:rsid w:val="00D43726"/>
    <w:rsid w:val="00D45D02"/>
    <w:rsid w:val="00D51089"/>
    <w:rsid w:val="00D574A4"/>
    <w:rsid w:val="00D63698"/>
    <w:rsid w:val="00D82453"/>
    <w:rsid w:val="00D85050"/>
    <w:rsid w:val="00D91D97"/>
    <w:rsid w:val="00D94444"/>
    <w:rsid w:val="00D9603B"/>
    <w:rsid w:val="00DA3240"/>
    <w:rsid w:val="00DA5C40"/>
    <w:rsid w:val="00DB1091"/>
    <w:rsid w:val="00DB32DF"/>
    <w:rsid w:val="00DB362B"/>
    <w:rsid w:val="00DB5AD8"/>
    <w:rsid w:val="00DB60E4"/>
    <w:rsid w:val="00DB766E"/>
    <w:rsid w:val="00DC6273"/>
    <w:rsid w:val="00DC6485"/>
    <w:rsid w:val="00DC7EE1"/>
    <w:rsid w:val="00DD0E75"/>
    <w:rsid w:val="00DD0FDA"/>
    <w:rsid w:val="00DD2076"/>
    <w:rsid w:val="00DD4ECE"/>
    <w:rsid w:val="00DE1053"/>
    <w:rsid w:val="00DE4054"/>
    <w:rsid w:val="00DF0566"/>
    <w:rsid w:val="00DF67FE"/>
    <w:rsid w:val="00E01848"/>
    <w:rsid w:val="00E0318D"/>
    <w:rsid w:val="00E0419C"/>
    <w:rsid w:val="00E04F02"/>
    <w:rsid w:val="00E15833"/>
    <w:rsid w:val="00E172C2"/>
    <w:rsid w:val="00E21488"/>
    <w:rsid w:val="00E22A38"/>
    <w:rsid w:val="00E263B2"/>
    <w:rsid w:val="00E31562"/>
    <w:rsid w:val="00E31801"/>
    <w:rsid w:val="00E329A5"/>
    <w:rsid w:val="00E33916"/>
    <w:rsid w:val="00E36CFD"/>
    <w:rsid w:val="00E54592"/>
    <w:rsid w:val="00E55495"/>
    <w:rsid w:val="00E57A03"/>
    <w:rsid w:val="00E612E3"/>
    <w:rsid w:val="00E70AA9"/>
    <w:rsid w:val="00E72110"/>
    <w:rsid w:val="00E724E8"/>
    <w:rsid w:val="00E77968"/>
    <w:rsid w:val="00E84C22"/>
    <w:rsid w:val="00E85219"/>
    <w:rsid w:val="00E93AF5"/>
    <w:rsid w:val="00E93CB2"/>
    <w:rsid w:val="00EA3CEA"/>
    <w:rsid w:val="00EB000A"/>
    <w:rsid w:val="00EB1BBB"/>
    <w:rsid w:val="00EB3628"/>
    <w:rsid w:val="00EB67E8"/>
    <w:rsid w:val="00EB7298"/>
    <w:rsid w:val="00EC1BA5"/>
    <w:rsid w:val="00EC3B9B"/>
    <w:rsid w:val="00ED0F60"/>
    <w:rsid w:val="00ED6F8F"/>
    <w:rsid w:val="00EE2247"/>
    <w:rsid w:val="00EE2CEA"/>
    <w:rsid w:val="00EE341C"/>
    <w:rsid w:val="00EE56DE"/>
    <w:rsid w:val="00EE64B7"/>
    <w:rsid w:val="00EF0919"/>
    <w:rsid w:val="00EF2826"/>
    <w:rsid w:val="00EF3E7B"/>
    <w:rsid w:val="00EF70FF"/>
    <w:rsid w:val="00F045FC"/>
    <w:rsid w:val="00F057A4"/>
    <w:rsid w:val="00F10C1C"/>
    <w:rsid w:val="00F1418D"/>
    <w:rsid w:val="00F17403"/>
    <w:rsid w:val="00F22B1C"/>
    <w:rsid w:val="00F23EB1"/>
    <w:rsid w:val="00F2620B"/>
    <w:rsid w:val="00F27757"/>
    <w:rsid w:val="00F37578"/>
    <w:rsid w:val="00F40943"/>
    <w:rsid w:val="00F52BC9"/>
    <w:rsid w:val="00F56938"/>
    <w:rsid w:val="00F629C4"/>
    <w:rsid w:val="00F63D12"/>
    <w:rsid w:val="00F67230"/>
    <w:rsid w:val="00F83D13"/>
    <w:rsid w:val="00F870B9"/>
    <w:rsid w:val="00F925D0"/>
    <w:rsid w:val="00F9429A"/>
    <w:rsid w:val="00F969A2"/>
    <w:rsid w:val="00FA450D"/>
    <w:rsid w:val="00FA6D09"/>
    <w:rsid w:val="00FB1ECC"/>
    <w:rsid w:val="00FB2064"/>
    <w:rsid w:val="00FB375A"/>
    <w:rsid w:val="00FB4CB8"/>
    <w:rsid w:val="00FB7F07"/>
    <w:rsid w:val="00FC25AF"/>
    <w:rsid w:val="00FC2B86"/>
    <w:rsid w:val="00FC2D50"/>
    <w:rsid w:val="00FC33A9"/>
    <w:rsid w:val="00FD3B7A"/>
    <w:rsid w:val="00FD54D1"/>
    <w:rsid w:val="00FE139B"/>
    <w:rsid w:val="00FE2F5B"/>
    <w:rsid w:val="00FF0104"/>
    <w:rsid w:val="00FF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AD271"/>
  <w15:docId w15:val="{47AB92D9-33A2-4F3A-A026-515A9EDD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10C1C"/>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0C1C"/>
    <w:pPr>
      <w:tabs>
        <w:tab w:val="center" w:pos="4513"/>
        <w:tab w:val="right" w:pos="9026"/>
      </w:tabs>
    </w:pPr>
  </w:style>
  <w:style w:type="character" w:customStyle="1" w:styleId="FooterChar">
    <w:name w:val="Footer Char"/>
    <w:basedOn w:val="DefaultParagraphFont"/>
    <w:link w:val="Footer"/>
    <w:uiPriority w:val="99"/>
    <w:rsid w:val="00F10C1C"/>
    <w:rPr>
      <w:rFonts w:ascii="Times New Roman" w:hAnsi="Times New Roman"/>
      <w:noProof/>
    </w:rPr>
  </w:style>
  <w:style w:type="paragraph" w:styleId="Header">
    <w:name w:val="header"/>
    <w:basedOn w:val="Normal"/>
    <w:link w:val="HeaderChar"/>
    <w:uiPriority w:val="99"/>
    <w:unhideWhenUsed/>
    <w:rsid w:val="00F10C1C"/>
    <w:pPr>
      <w:tabs>
        <w:tab w:val="center" w:pos="4513"/>
        <w:tab w:val="right" w:pos="9026"/>
      </w:tabs>
    </w:pPr>
  </w:style>
  <w:style w:type="character" w:customStyle="1" w:styleId="HeaderChar">
    <w:name w:val="Header Char"/>
    <w:basedOn w:val="DefaultParagraphFont"/>
    <w:link w:val="Header"/>
    <w:uiPriority w:val="99"/>
    <w:rsid w:val="00F10C1C"/>
    <w:rPr>
      <w:rFonts w:ascii="Times New Roman" w:hAnsi="Times New Roman"/>
      <w:noProof/>
    </w:rPr>
  </w:style>
  <w:style w:type="paragraph" w:styleId="BalloonText">
    <w:name w:val="Balloon Text"/>
    <w:basedOn w:val="Normal"/>
    <w:link w:val="BalloonTextChar"/>
    <w:uiPriority w:val="99"/>
    <w:semiHidden/>
    <w:unhideWhenUsed/>
    <w:rsid w:val="00F10C1C"/>
    <w:rPr>
      <w:rFonts w:ascii="Tahoma" w:hAnsi="Tahoma" w:cs="Tahoma"/>
      <w:sz w:val="16"/>
      <w:szCs w:val="16"/>
    </w:rPr>
  </w:style>
  <w:style w:type="character" w:customStyle="1" w:styleId="BalloonTextChar">
    <w:name w:val="Balloon Text Char"/>
    <w:basedOn w:val="DefaultParagraphFont"/>
    <w:link w:val="BalloonText"/>
    <w:uiPriority w:val="99"/>
    <w:semiHidden/>
    <w:rsid w:val="00F10C1C"/>
    <w:rPr>
      <w:rFonts w:ascii="Tahoma" w:hAnsi="Tahoma" w:cs="Tahoma"/>
      <w:noProof/>
      <w:sz w:val="16"/>
      <w:szCs w:val="16"/>
    </w:rPr>
  </w:style>
  <w:style w:type="paragraph" w:customStyle="1" w:styleId="AS-H3A">
    <w:name w:val="AS-H3A"/>
    <w:basedOn w:val="Normal"/>
    <w:link w:val="AS-H3AChar"/>
    <w:autoRedefine/>
    <w:qFormat/>
    <w:rsid w:val="00F10C1C"/>
    <w:pPr>
      <w:autoSpaceDE w:val="0"/>
      <w:autoSpaceDN w:val="0"/>
      <w:adjustRightInd w:val="0"/>
      <w:jc w:val="center"/>
    </w:pPr>
    <w:rPr>
      <w:rFonts w:cs="Times New Roman"/>
      <w:b/>
      <w:caps/>
    </w:rPr>
  </w:style>
  <w:style w:type="paragraph" w:styleId="ListBullet">
    <w:name w:val="List Bullet"/>
    <w:basedOn w:val="Normal"/>
    <w:uiPriority w:val="99"/>
    <w:unhideWhenUsed/>
    <w:rsid w:val="00F10C1C"/>
    <w:pPr>
      <w:numPr>
        <w:numId w:val="1"/>
      </w:numPr>
      <w:contextualSpacing/>
    </w:pPr>
  </w:style>
  <w:style w:type="character" w:customStyle="1" w:styleId="AS-H3AChar">
    <w:name w:val="AS-H3A Char"/>
    <w:basedOn w:val="DefaultParagraphFont"/>
    <w:link w:val="AS-H3A"/>
    <w:rsid w:val="00F10C1C"/>
    <w:rPr>
      <w:rFonts w:ascii="Times New Roman" w:hAnsi="Times New Roman" w:cs="Times New Roman"/>
      <w:b/>
      <w:caps/>
      <w:noProof/>
    </w:rPr>
  </w:style>
  <w:style w:type="character" w:customStyle="1" w:styleId="A3">
    <w:name w:val="A3"/>
    <w:uiPriority w:val="99"/>
    <w:rsid w:val="00F10C1C"/>
    <w:rPr>
      <w:rFonts w:cs="Times"/>
      <w:color w:val="000000"/>
      <w:sz w:val="22"/>
      <w:szCs w:val="22"/>
    </w:rPr>
  </w:style>
  <w:style w:type="paragraph" w:customStyle="1" w:styleId="Head2B">
    <w:name w:val="Head 2B"/>
    <w:basedOn w:val="AS-H3A"/>
    <w:link w:val="Head2BChar"/>
    <w:rsid w:val="00F10C1C"/>
  </w:style>
  <w:style w:type="paragraph" w:styleId="ListParagraph">
    <w:name w:val="List Paragraph"/>
    <w:basedOn w:val="Normal"/>
    <w:link w:val="ListParagraphChar"/>
    <w:uiPriority w:val="34"/>
    <w:qFormat/>
    <w:rsid w:val="00F10C1C"/>
    <w:pPr>
      <w:ind w:left="720"/>
      <w:contextualSpacing/>
    </w:pPr>
  </w:style>
  <w:style w:type="character" w:customStyle="1" w:styleId="Head2BChar">
    <w:name w:val="Head 2B Char"/>
    <w:basedOn w:val="AS-H3AChar"/>
    <w:link w:val="Head2B"/>
    <w:rsid w:val="00F10C1C"/>
    <w:rPr>
      <w:rFonts w:ascii="Times New Roman" w:hAnsi="Times New Roman" w:cs="Times New Roman"/>
      <w:b/>
      <w:caps/>
      <w:noProof/>
    </w:rPr>
  </w:style>
  <w:style w:type="paragraph" w:customStyle="1" w:styleId="Head3">
    <w:name w:val="Head 3"/>
    <w:basedOn w:val="ListParagraph"/>
    <w:link w:val="Head3Char"/>
    <w:rsid w:val="00F10C1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10C1C"/>
    <w:rPr>
      <w:rFonts w:ascii="Times New Roman" w:hAnsi="Times New Roman"/>
      <w:noProof/>
    </w:rPr>
  </w:style>
  <w:style w:type="character" w:customStyle="1" w:styleId="Head3Char">
    <w:name w:val="Head 3 Char"/>
    <w:basedOn w:val="ListParagraphChar"/>
    <w:link w:val="Head3"/>
    <w:rsid w:val="00F10C1C"/>
    <w:rPr>
      <w:rFonts w:ascii="Times New Roman" w:eastAsia="Times New Roman" w:hAnsi="Times New Roman" w:cs="Times New Roman"/>
      <w:b/>
      <w:bCs/>
      <w:noProof/>
    </w:rPr>
  </w:style>
  <w:style w:type="paragraph" w:customStyle="1" w:styleId="AS-H1a">
    <w:name w:val="AS-H1a"/>
    <w:basedOn w:val="Normal"/>
    <w:link w:val="AS-H1aChar"/>
    <w:qFormat/>
    <w:rsid w:val="00F10C1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F10C1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10C1C"/>
    <w:rPr>
      <w:rFonts w:ascii="Arial" w:hAnsi="Arial" w:cs="Arial"/>
      <w:b/>
      <w:noProof/>
      <w:sz w:val="36"/>
      <w:szCs w:val="36"/>
    </w:rPr>
  </w:style>
  <w:style w:type="paragraph" w:customStyle="1" w:styleId="AS-H1-Colour">
    <w:name w:val="AS-H1-Colour"/>
    <w:basedOn w:val="Normal"/>
    <w:link w:val="AS-H1-ColourChar"/>
    <w:rsid w:val="00F10C1C"/>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10C1C"/>
    <w:rPr>
      <w:rFonts w:ascii="Times New Roman" w:hAnsi="Times New Roman" w:cs="Times New Roman"/>
      <w:b/>
      <w:caps/>
      <w:noProof/>
      <w:color w:val="000000"/>
      <w:sz w:val="26"/>
    </w:rPr>
  </w:style>
  <w:style w:type="paragraph" w:customStyle="1" w:styleId="AS-H2b">
    <w:name w:val="AS-H2b"/>
    <w:basedOn w:val="Normal"/>
    <w:link w:val="AS-H2bChar"/>
    <w:rsid w:val="00F10C1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10C1C"/>
    <w:rPr>
      <w:rFonts w:ascii="Arial" w:hAnsi="Arial" w:cs="Arial"/>
      <w:b/>
      <w:noProof/>
      <w:color w:val="00B050"/>
      <w:sz w:val="36"/>
      <w:szCs w:val="36"/>
    </w:rPr>
  </w:style>
  <w:style w:type="paragraph" w:customStyle="1" w:styleId="AS-H3">
    <w:name w:val="AS-H3"/>
    <w:basedOn w:val="AS-H3A"/>
    <w:link w:val="AS-H3Char"/>
    <w:rsid w:val="00F10C1C"/>
    <w:rPr>
      <w:sz w:val="28"/>
    </w:rPr>
  </w:style>
  <w:style w:type="character" w:customStyle="1" w:styleId="AS-H2bChar">
    <w:name w:val="AS-H2b Char"/>
    <w:basedOn w:val="DefaultParagraphFont"/>
    <w:link w:val="AS-H2b"/>
    <w:rsid w:val="00F10C1C"/>
    <w:rPr>
      <w:rFonts w:ascii="Arial" w:hAnsi="Arial" w:cs="Arial"/>
      <w:noProof/>
    </w:rPr>
  </w:style>
  <w:style w:type="paragraph" w:customStyle="1" w:styleId="AS-H3b">
    <w:name w:val="AS-H3b"/>
    <w:basedOn w:val="Normal"/>
    <w:link w:val="AS-H3bChar"/>
    <w:autoRedefine/>
    <w:qFormat/>
    <w:rsid w:val="00F10C1C"/>
    <w:pPr>
      <w:jc w:val="center"/>
    </w:pPr>
    <w:rPr>
      <w:rFonts w:cs="Times New Roman"/>
      <w:b/>
    </w:rPr>
  </w:style>
  <w:style w:type="character" w:customStyle="1" w:styleId="AS-H3Char">
    <w:name w:val="AS-H3 Char"/>
    <w:basedOn w:val="AS-H3AChar"/>
    <w:link w:val="AS-H3"/>
    <w:rsid w:val="00F10C1C"/>
    <w:rPr>
      <w:rFonts w:ascii="Times New Roman" w:hAnsi="Times New Roman" w:cs="Times New Roman"/>
      <w:b/>
      <w:caps/>
      <w:noProof/>
      <w:sz w:val="28"/>
    </w:rPr>
  </w:style>
  <w:style w:type="paragraph" w:customStyle="1" w:styleId="AS-H3c">
    <w:name w:val="AS-H3c"/>
    <w:basedOn w:val="Head2B"/>
    <w:link w:val="AS-H3cChar"/>
    <w:rsid w:val="00F10C1C"/>
    <w:rPr>
      <w:b w:val="0"/>
    </w:rPr>
  </w:style>
  <w:style w:type="character" w:customStyle="1" w:styleId="AS-H3bChar">
    <w:name w:val="AS-H3b Char"/>
    <w:basedOn w:val="AS-H3AChar"/>
    <w:link w:val="AS-H3b"/>
    <w:rsid w:val="00F10C1C"/>
    <w:rPr>
      <w:rFonts w:ascii="Times New Roman" w:hAnsi="Times New Roman" w:cs="Times New Roman"/>
      <w:b/>
      <w:caps w:val="0"/>
      <w:noProof/>
    </w:rPr>
  </w:style>
  <w:style w:type="paragraph" w:customStyle="1" w:styleId="AS-H3d">
    <w:name w:val="AS-H3d"/>
    <w:basedOn w:val="Head2B"/>
    <w:link w:val="AS-H3dChar"/>
    <w:rsid w:val="00F10C1C"/>
  </w:style>
  <w:style w:type="character" w:customStyle="1" w:styleId="AS-H3cChar">
    <w:name w:val="AS-H3c Char"/>
    <w:basedOn w:val="Head2BChar"/>
    <w:link w:val="AS-H3c"/>
    <w:rsid w:val="00F10C1C"/>
    <w:rPr>
      <w:rFonts w:ascii="Times New Roman" w:hAnsi="Times New Roman" w:cs="Times New Roman"/>
      <w:b w:val="0"/>
      <w:caps/>
      <w:noProof/>
    </w:rPr>
  </w:style>
  <w:style w:type="paragraph" w:customStyle="1" w:styleId="AS-P0">
    <w:name w:val="AS-P(0)"/>
    <w:basedOn w:val="Normal"/>
    <w:link w:val="AS-P0Char"/>
    <w:qFormat/>
    <w:rsid w:val="00F10C1C"/>
    <w:pPr>
      <w:tabs>
        <w:tab w:val="left" w:pos="567"/>
      </w:tabs>
      <w:jc w:val="both"/>
    </w:pPr>
    <w:rPr>
      <w:rFonts w:eastAsia="Times New Roman" w:cs="Times New Roman"/>
    </w:rPr>
  </w:style>
  <w:style w:type="character" w:customStyle="1" w:styleId="AS-H3dChar">
    <w:name w:val="AS-H3d Char"/>
    <w:basedOn w:val="Head2BChar"/>
    <w:link w:val="AS-H3d"/>
    <w:rsid w:val="00F10C1C"/>
    <w:rPr>
      <w:rFonts w:ascii="Times New Roman" w:hAnsi="Times New Roman" w:cs="Times New Roman"/>
      <w:b/>
      <w:caps/>
      <w:noProof/>
    </w:rPr>
  </w:style>
  <w:style w:type="paragraph" w:customStyle="1" w:styleId="AS-P1">
    <w:name w:val="AS-P(1)"/>
    <w:basedOn w:val="Normal"/>
    <w:link w:val="AS-P1Char"/>
    <w:qFormat/>
    <w:rsid w:val="00F10C1C"/>
    <w:pPr>
      <w:suppressAutoHyphens/>
      <w:ind w:right="-7" w:firstLine="567"/>
      <w:jc w:val="both"/>
    </w:pPr>
    <w:rPr>
      <w:rFonts w:eastAsia="Times New Roman" w:cs="Times New Roman"/>
    </w:rPr>
  </w:style>
  <w:style w:type="character" w:customStyle="1" w:styleId="AS-P0Char">
    <w:name w:val="AS-P(0) Char"/>
    <w:basedOn w:val="DefaultParagraphFont"/>
    <w:link w:val="AS-P0"/>
    <w:rsid w:val="00F10C1C"/>
    <w:rPr>
      <w:rFonts w:ascii="Times New Roman" w:eastAsia="Times New Roman" w:hAnsi="Times New Roman" w:cs="Times New Roman"/>
      <w:noProof/>
    </w:rPr>
  </w:style>
  <w:style w:type="paragraph" w:customStyle="1" w:styleId="AS-Pa">
    <w:name w:val="AS-P(a)"/>
    <w:basedOn w:val="AS-Pahang"/>
    <w:link w:val="AS-PaChar"/>
    <w:qFormat/>
    <w:rsid w:val="00F10C1C"/>
  </w:style>
  <w:style w:type="character" w:customStyle="1" w:styleId="AS-P1Char">
    <w:name w:val="AS-P(1) Char"/>
    <w:basedOn w:val="DefaultParagraphFont"/>
    <w:link w:val="AS-P1"/>
    <w:rsid w:val="00F10C1C"/>
    <w:rPr>
      <w:rFonts w:ascii="Times New Roman" w:eastAsia="Times New Roman" w:hAnsi="Times New Roman" w:cs="Times New Roman"/>
      <w:noProof/>
    </w:rPr>
  </w:style>
  <w:style w:type="paragraph" w:customStyle="1" w:styleId="AS-Pi">
    <w:name w:val="AS-P(i)"/>
    <w:basedOn w:val="Normal"/>
    <w:link w:val="AS-PiChar"/>
    <w:qFormat/>
    <w:rsid w:val="00F10C1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10C1C"/>
    <w:rPr>
      <w:rFonts w:ascii="Times New Roman" w:eastAsia="Times New Roman" w:hAnsi="Times New Roman" w:cs="Times New Roman"/>
      <w:noProof/>
    </w:rPr>
  </w:style>
  <w:style w:type="paragraph" w:customStyle="1" w:styleId="AS-Pahang">
    <w:name w:val="AS-P(a)hang"/>
    <w:basedOn w:val="Normal"/>
    <w:link w:val="AS-PahangChar"/>
    <w:rsid w:val="00F10C1C"/>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10C1C"/>
    <w:rPr>
      <w:rFonts w:ascii="Times New Roman" w:eastAsia="Times New Roman" w:hAnsi="Times New Roman" w:cs="Times New Roman"/>
      <w:noProof/>
    </w:rPr>
  </w:style>
  <w:style w:type="paragraph" w:customStyle="1" w:styleId="AS-Paa">
    <w:name w:val="AS-P(aa)"/>
    <w:basedOn w:val="Normal"/>
    <w:link w:val="AS-PaaChar"/>
    <w:qFormat/>
    <w:rsid w:val="00F10C1C"/>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10C1C"/>
    <w:rPr>
      <w:rFonts w:ascii="Times New Roman" w:eastAsia="Times New Roman" w:hAnsi="Times New Roman" w:cs="Times New Roman"/>
      <w:noProof/>
    </w:rPr>
  </w:style>
  <w:style w:type="paragraph" w:customStyle="1" w:styleId="AS-P-Amend">
    <w:name w:val="AS-P-Amend"/>
    <w:link w:val="AS-P-AmendChar"/>
    <w:qFormat/>
    <w:rsid w:val="00F10C1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10C1C"/>
    <w:rPr>
      <w:rFonts w:ascii="Times New Roman" w:eastAsia="Times New Roman" w:hAnsi="Times New Roman" w:cs="Times New Roman"/>
      <w:noProof/>
    </w:rPr>
  </w:style>
  <w:style w:type="character" w:customStyle="1" w:styleId="AS-P-AmendChar">
    <w:name w:val="AS-P-Amend Char"/>
    <w:basedOn w:val="AS-P0Char"/>
    <w:link w:val="AS-P-Amend"/>
    <w:rsid w:val="00F10C1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10C1C"/>
    <w:rPr>
      <w:sz w:val="16"/>
      <w:szCs w:val="16"/>
    </w:rPr>
  </w:style>
  <w:style w:type="paragraph" w:styleId="CommentText">
    <w:name w:val="annotation text"/>
    <w:basedOn w:val="Normal"/>
    <w:link w:val="CommentTextChar"/>
    <w:uiPriority w:val="99"/>
    <w:semiHidden/>
    <w:unhideWhenUsed/>
    <w:rsid w:val="00F10C1C"/>
    <w:rPr>
      <w:sz w:val="20"/>
      <w:szCs w:val="20"/>
    </w:rPr>
  </w:style>
  <w:style w:type="character" w:customStyle="1" w:styleId="CommentTextChar">
    <w:name w:val="Comment Text Char"/>
    <w:basedOn w:val="DefaultParagraphFont"/>
    <w:link w:val="CommentText"/>
    <w:uiPriority w:val="99"/>
    <w:semiHidden/>
    <w:rsid w:val="00F10C1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10C1C"/>
    <w:rPr>
      <w:b/>
      <w:bCs/>
    </w:rPr>
  </w:style>
  <w:style w:type="character" w:customStyle="1" w:styleId="CommentSubjectChar">
    <w:name w:val="Comment Subject Char"/>
    <w:basedOn w:val="CommentTextChar"/>
    <w:link w:val="CommentSubject"/>
    <w:uiPriority w:val="99"/>
    <w:semiHidden/>
    <w:rsid w:val="00F10C1C"/>
    <w:rPr>
      <w:rFonts w:ascii="Times New Roman" w:hAnsi="Times New Roman"/>
      <w:b/>
      <w:bCs/>
      <w:noProof/>
      <w:sz w:val="20"/>
      <w:szCs w:val="20"/>
    </w:rPr>
  </w:style>
  <w:style w:type="paragraph" w:customStyle="1" w:styleId="AS-H4A">
    <w:name w:val="AS-H4A"/>
    <w:basedOn w:val="AS-P0"/>
    <w:link w:val="AS-H4AChar"/>
    <w:rsid w:val="00F10C1C"/>
    <w:pPr>
      <w:tabs>
        <w:tab w:val="clear" w:pos="567"/>
      </w:tabs>
      <w:jc w:val="center"/>
    </w:pPr>
    <w:rPr>
      <w:b/>
      <w:caps/>
    </w:rPr>
  </w:style>
  <w:style w:type="paragraph" w:customStyle="1" w:styleId="AS-H4b">
    <w:name w:val="AS-H4b"/>
    <w:basedOn w:val="AS-P0"/>
    <w:link w:val="AS-H4bChar"/>
    <w:rsid w:val="00F10C1C"/>
    <w:pPr>
      <w:tabs>
        <w:tab w:val="clear" w:pos="567"/>
      </w:tabs>
      <w:jc w:val="center"/>
    </w:pPr>
    <w:rPr>
      <w:b/>
    </w:rPr>
  </w:style>
  <w:style w:type="character" w:customStyle="1" w:styleId="AS-H4AChar">
    <w:name w:val="AS-H4A Char"/>
    <w:basedOn w:val="AS-P0Char"/>
    <w:link w:val="AS-H4A"/>
    <w:rsid w:val="00F10C1C"/>
    <w:rPr>
      <w:rFonts w:ascii="Times New Roman" w:eastAsia="Times New Roman" w:hAnsi="Times New Roman" w:cs="Times New Roman"/>
      <w:b/>
      <w:caps/>
      <w:noProof/>
    </w:rPr>
  </w:style>
  <w:style w:type="character" w:customStyle="1" w:styleId="AS-H4bChar">
    <w:name w:val="AS-H4b Char"/>
    <w:basedOn w:val="AS-P0Char"/>
    <w:link w:val="AS-H4b"/>
    <w:rsid w:val="00F10C1C"/>
    <w:rPr>
      <w:rFonts w:ascii="Times New Roman" w:eastAsia="Times New Roman" w:hAnsi="Times New Roman" w:cs="Times New Roman"/>
      <w:b/>
      <w:noProof/>
    </w:rPr>
  </w:style>
  <w:style w:type="paragraph" w:customStyle="1" w:styleId="AS-H2a">
    <w:name w:val="AS-H2a"/>
    <w:basedOn w:val="Normal"/>
    <w:link w:val="AS-H2aChar"/>
    <w:rsid w:val="00F10C1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10C1C"/>
    <w:rPr>
      <w:rFonts w:ascii="Arial" w:hAnsi="Arial" w:cs="Arial"/>
      <w:b/>
      <w:noProof/>
    </w:rPr>
  </w:style>
  <w:style w:type="paragraph" w:customStyle="1" w:styleId="AS-H1b">
    <w:name w:val="AS-H1b"/>
    <w:basedOn w:val="Normal"/>
    <w:link w:val="AS-H1bChar"/>
    <w:qFormat/>
    <w:rsid w:val="00F10C1C"/>
    <w:pPr>
      <w:jc w:val="center"/>
    </w:pPr>
    <w:rPr>
      <w:rFonts w:ascii="Arial" w:hAnsi="Arial" w:cs="Arial"/>
      <w:b/>
      <w:color w:val="000000"/>
      <w:sz w:val="24"/>
      <w:szCs w:val="24"/>
      <w:lang w:val="en-ZA"/>
    </w:rPr>
  </w:style>
  <w:style w:type="character" w:customStyle="1" w:styleId="AS-H1bChar">
    <w:name w:val="AS-H1b Char"/>
    <w:basedOn w:val="AS-H2aChar"/>
    <w:link w:val="AS-H1b"/>
    <w:rsid w:val="00F10C1C"/>
    <w:rPr>
      <w:rFonts w:ascii="Arial" w:hAnsi="Arial" w:cs="Arial"/>
      <w:b/>
      <w:noProof/>
      <w:color w:val="000000"/>
      <w:sz w:val="24"/>
      <w:szCs w:val="24"/>
      <w:lang w:val="en-ZA"/>
    </w:rPr>
  </w:style>
  <w:style w:type="paragraph" w:styleId="BodyText">
    <w:name w:val="Body Text"/>
    <w:basedOn w:val="Normal"/>
    <w:link w:val="BodyTextChar"/>
    <w:uiPriority w:val="1"/>
    <w:qFormat/>
    <w:rsid w:val="00192637"/>
    <w:pPr>
      <w:widowControl w:val="0"/>
      <w:ind w:left="254"/>
    </w:pPr>
    <w:rPr>
      <w:rFonts w:eastAsia="Times New Roman"/>
      <w:lang w:val="en-US" w:eastAsia="en-US"/>
    </w:rPr>
  </w:style>
  <w:style w:type="character" w:customStyle="1" w:styleId="BodyTextChar">
    <w:name w:val="Body Text Char"/>
    <w:basedOn w:val="DefaultParagraphFont"/>
    <w:link w:val="BodyText"/>
    <w:uiPriority w:val="1"/>
    <w:rsid w:val="00192637"/>
    <w:rPr>
      <w:rFonts w:ascii="Times New Roman" w:eastAsia="Times New Roman" w:hAnsi="Times New Roman"/>
      <w:lang w:val="en-US" w:eastAsia="en-US"/>
    </w:rPr>
  </w:style>
  <w:style w:type="paragraph" w:customStyle="1" w:styleId="TableParagraph">
    <w:name w:val="Table Paragraph"/>
    <w:basedOn w:val="Normal"/>
    <w:uiPriority w:val="1"/>
    <w:qFormat/>
    <w:rsid w:val="00192637"/>
    <w:pPr>
      <w:widowControl w:val="0"/>
    </w:pPr>
    <w:rPr>
      <w:rFonts w:asciiTheme="minorHAnsi" w:hAnsiTheme="minorHAnsi"/>
      <w:lang w:val="en-US" w:eastAsia="en-US"/>
    </w:rPr>
  </w:style>
  <w:style w:type="table" w:styleId="TableGrid">
    <w:name w:val="Table Grid"/>
    <w:basedOn w:val="TableNormal"/>
    <w:uiPriority w:val="59"/>
    <w:rsid w:val="0075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362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9DCD-86C2-43C0-9C06-5F23BD64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Territorial Sea and Exclusive Economic Zone of Namibia Act 3 of 1990</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Territorial Sea and Exclusive Economic Zone of Namibia Act 3 of 1990</dc:title>
  <dc:creator>LAC</dc:creator>
  <cp:lastModifiedBy>Dianne Hubbard</cp:lastModifiedBy>
  <cp:revision>3</cp:revision>
  <dcterms:created xsi:type="dcterms:W3CDTF">2015-04-21T07:10:00Z</dcterms:created>
  <dcterms:modified xsi:type="dcterms:W3CDTF">2020-11-10T07:52:00Z</dcterms:modified>
</cp:coreProperties>
</file>