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7F32" w14:textId="77777777" w:rsidR="007E5CEF" w:rsidRPr="002E3094" w:rsidRDefault="006764C8" w:rsidP="00D51089">
      <w:pPr>
        <w:pStyle w:val="AS-H1a"/>
      </w:pPr>
      <w:r>
        <w:t xml:space="preserve"> </w:t>
      </w:r>
      <w:r w:rsidR="0049507E">
        <w:drawing>
          <wp:anchor distT="0" distB="0" distL="114300" distR="114300" simplePos="0" relativeHeight="251661312" behindDoc="0" locked="1" layoutInCell="0" allowOverlap="0" wp14:anchorId="20892214" wp14:editId="01817AD2">
            <wp:simplePos x="158750" y="9842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0F5D6E91" w14:textId="77777777" w:rsidR="008938F7" w:rsidRPr="0088348A" w:rsidRDefault="008222C0" w:rsidP="008938F7">
      <w:pPr>
        <w:pStyle w:val="AS-H1a"/>
        <w:rPr>
          <w:position w:val="4"/>
          <w:sz w:val="20"/>
          <w:szCs w:val="20"/>
        </w:rPr>
      </w:pPr>
      <w:r w:rsidRPr="008222C0">
        <w:t xml:space="preserve">Subdivision of Agricultural Land </w:t>
      </w:r>
      <w:r w:rsidR="00805E20">
        <w:br/>
      </w:r>
      <w:r w:rsidRPr="008222C0">
        <w:t>Act 70 of 1970</w:t>
      </w:r>
      <w:r w:rsidR="009532C3">
        <w:t xml:space="preserve"> (</w:t>
      </w:r>
      <w:r w:rsidR="001908F9">
        <w:t>R</w:t>
      </w:r>
      <w:r w:rsidR="009532C3">
        <w:t>SA)</w:t>
      </w:r>
    </w:p>
    <w:p w14:paraId="0E677C82" w14:textId="77777777" w:rsidR="008938F7" w:rsidRPr="00AC2903" w:rsidRDefault="008938F7" w:rsidP="005B23AF">
      <w:pPr>
        <w:pStyle w:val="AS-P-Amend"/>
      </w:pPr>
      <w:r w:rsidRPr="00AC2903">
        <w:t>(</w:t>
      </w:r>
      <w:r w:rsidR="001908F9">
        <w:t>R</w:t>
      </w:r>
      <w:r w:rsidR="009532C3">
        <w:t xml:space="preserve">SA </w:t>
      </w:r>
      <w:r w:rsidRPr="00AC2903">
        <w:t xml:space="preserve">GG </w:t>
      </w:r>
      <w:r w:rsidR="008222C0">
        <w:t>2867</w:t>
      </w:r>
      <w:r w:rsidRPr="00AC2903">
        <w:t>)</w:t>
      </w:r>
    </w:p>
    <w:p w14:paraId="332033CF" w14:textId="77777777" w:rsidR="008938F7" w:rsidRDefault="00682DF4" w:rsidP="005B23AF">
      <w:pPr>
        <w:pStyle w:val="AS-P-Amend"/>
      </w:pPr>
      <w:r>
        <w:t xml:space="preserve">brought into </w:t>
      </w:r>
      <w:r w:rsidR="000468C7">
        <w:t xml:space="preserve">force </w:t>
      </w:r>
      <w:r w:rsidR="005E4A9F">
        <w:t xml:space="preserve">in South Africa and South West Africa </w:t>
      </w:r>
      <w:r w:rsidR="005E4A9F">
        <w:br/>
      </w:r>
      <w:r w:rsidR="000468C7">
        <w:t xml:space="preserve">on </w:t>
      </w:r>
      <w:r w:rsidR="00805E20">
        <w:t xml:space="preserve">2 January 1971 by RSA Proc. 329 of 1970 </w:t>
      </w:r>
      <w:r>
        <w:t>(RSA GG 2950)</w:t>
      </w:r>
    </w:p>
    <w:p w14:paraId="757068F5" w14:textId="77777777" w:rsidR="005E4A9F" w:rsidRPr="00AC2903" w:rsidRDefault="005E4A9F" w:rsidP="005B23AF">
      <w:pPr>
        <w:pStyle w:val="AS-P-Amend"/>
      </w:pPr>
      <w:r>
        <w:t>(see section 14 of Act)</w:t>
      </w:r>
    </w:p>
    <w:p w14:paraId="74777A42" w14:textId="77777777" w:rsidR="006737D3" w:rsidRDefault="006737D3" w:rsidP="00AA41AD">
      <w:pPr>
        <w:pStyle w:val="AS-H1b"/>
      </w:pPr>
    </w:p>
    <w:p w14:paraId="269A2E8A" w14:textId="77777777" w:rsidR="00FF334D" w:rsidRPr="00FF334D" w:rsidRDefault="00FF334D" w:rsidP="00FF334D">
      <w:pPr>
        <w:jc w:val="both"/>
        <w:rPr>
          <w:rFonts w:ascii="Arial" w:hAnsi="Arial" w:cs="Arial"/>
          <w:b/>
          <w:color w:val="0070C0"/>
          <w:sz w:val="18"/>
          <w:szCs w:val="16"/>
          <w:lang w:val="en-ZA"/>
        </w:rPr>
      </w:pPr>
      <w:r w:rsidRPr="00FF334D">
        <w:rPr>
          <w:rFonts w:ascii="Arial" w:hAnsi="Arial" w:cs="Arial"/>
          <w:b/>
          <w:color w:val="0070C0"/>
          <w:sz w:val="18"/>
          <w:szCs w:val="16"/>
          <w:lang w:val="en-ZA"/>
        </w:rPr>
        <w:t>APPLICABILITY TO SOUTH WEST AFRICA: Section 14 states</w:t>
      </w:r>
      <w:r w:rsidRPr="00FF334D">
        <w:rPr>
          <w:rFonts w:ascii="Arial" w:hAnsi="Arial" w:cs="Arial"/>
          <w:color w:val="0070C0"/>
          <w:sz w:val="18"/>
          <w:szCs w:val="16"/>
          <w:lang w:val="en-ZA"/>
        </w:rPr>
        <w:t xml:space="preserve"> “This Act and any amendment thereof shall apply also in the territory of South West Africa”. </w:t>
      </w:r>
      <w:r w:rsidRPr="00FF334D">
        <w:rPr>
          <w:rFonts w:ascii="Arial" w:hAnsi="Arial" w:cs="Arial"/>
          <w:b/>
          <w:color w:val="0070C0"/>
          <w:sz w:val="18"/>
          <w:szCs w:val="16"/>
          <w:lang w:val="en-ZA"/>
        </w:rPr>
        <w:t xml:space="preserve">Section 1 defines </w:t>
      </w:r>
      <w:r w:rsidRPr="00F50324">
        <w:rPr>
          <w:rFonts w:ascii="Arial" w:hAnsi="Arial" w:cs="Arial"/>
          <w:color w:val="0070C0"/>
          <w:sz w:val="18"/>
          <w:szCs w:val="16"/>
          <w:lang w:val="en-ZA"/>
        </w:rPr>
        <w:t>“agricultural land”</w:t>
      </w:r>
      <w:r w:rsidRPr="00FF334D">
        <w:rPr>
          <w:rFonts w:ascii="Arial" w:hAnsi="Arial" w:cs="Arial"/>
          <w:b/>
          <w:color w:val="0070C0"/>
          <w:sz w:val="18"/>
          <w:szCs w:val="16"/>
          <w:lang w:val="en-ZA"/>
        </w:rPr>
        <w:t xml:space="preserve">, </w:t>
      </w:r>
      <w:r w:rsidRPr="00F50324">
        <w:rPr>
          <w:rFonts w:ascii="Arial" w:hAnsi="Arial" w:cs="Arial"/>
          <w:color w:val="0070C0"/>
          <w:sz w:val="18"/>
          <w:szCs w:val="16"/>
          <w:lang w:val="en-ZA"/>
        </w:rPr>
        <w:t>“executive committee”</w:t>
      </w:r>
      <w:r w:rsidRPr="00FF334D">
        <w:rPr>
          <w:rFonts w:ascii="Arial" w:hAnsi="Arial" w:cs="Arial"/>
          <w:b/>
          <w:color w:val="0070C0"/>
          <w:sz w:val="18"/>
          <w:szCs w:val="16"/>
          <w:lang w:val="en-ZA"/>
        </w:rPr>
        <w:t xml:space="preserve"> and </w:t>
      </w:r>
      <w:r w:rsidRPr="00F50324">
        <w:rPr>
          <w:rFonts w:ascii="Arial" w:hAnsi="Arial" w:cs="Arial"/>
          <w:color w:val="0070C0"/>
          <w:sz w:val="18"/>
          <w:szCs w:val="16"/>
          <w:lang w:val="en-ZA"/>
        </w:rPr>
        <w:t>“scheme”</w:t>
      </w:r>
      <w:r w:rsidRPr="00FF334D">
        <w:rPr>
          <w:rFonts w:ascii="Arial" w:hAnsi="Arial" w:cs="Arial"/>
          <w:b/>
          <w:color w:val="0070C0"/>
          <w:sz w:val="18"/>
          <w:szCs w:val="16"/>
          <w:lang w:val="en-ZA"/>
        </w:rPr>
        <w:t xml:space="preserve"> accordingly.</w:t>
      </w:r>
    </w:p>
    <w:p w14:paraId="03F821A7" w14:textId="77777777" w:rsidR="00FF334D" w:rsidRPr="00FF334D" w:rsidRDefault="00FF334D" w:rsidP="00FF334D">
      <w:pPr>
        <w:jc w:val="both"/>
        <w:rPr>
          <w:rFonts w:ascii="Arial" w:hAnsi="Arial" w:cs="Arial"/>
          <w:color w:val="0070C0"/>
          <w:sz w:val="18"/>
          <w:szCs w:val="16"/>
          <w:lang w:val="en-ZA"/>
        </w:rPr>
      </w:pPr>
    </w:p>
    <w:p w14:paraId="612FBC03" w14:textId="375C5DFA" w:rsidR="00FF334D" w:rsidRPr="00157037" w:rsidRDefault="00FF334D" w:rsidP="00FF334D">
      <w:pPr>
        <w:jc w:val="both"/>
        <w:rPr>
          <w:rFonts w:ascii="Arial" w:hAnsi="Arial" w:cs="Arial"/>
          <w:b/>
          <w:color w:val="0070C0"/>
          <w:sz w:val="18"/>
          <w:szCs w:val="18"/>
          <w:lang w:val="en-ZA"/>
        </w:rPr>
      </w:pPr>
      <w:r w:rsidRPr="00BA13A2">
        <w:rPr>
          <w:rFonts w:ascii="Arial" w:hAnsi="Arial" w:cs="Arial"/>
          <w:b/>
          <w:color w:val="0070C0"/>
          <w:spacing w:val="-2"/>
          <w:sz w:val="18"/>
          <w:szCs w:val="18"/>
          <w:lang w:val="en-ZA"/>
        </w:rPr>
        <w:t>TRANSFER TO SOUTH WEST AFRICA: The administration of this Act was transferred to South West</w:t>
      </w:r>
      <w:r w:rsidRPr="007E3FBB">
        <w:rPr>
          <w:rFonts w:ascii="Arial" w:hAnsi="Arial" w:cs="Arial"/>
          <w:b/>
          <w:color w:val="0070C0"/>
          <w:spacing w:val="2"/>
          <w:sz w:val="18"/>
          <w:szCs w:val="18"/>
          <w:lang w:val="en-ZA"/>
        </w:rPr>
        <w:t xml:space="preserve"> </w:t>
      </w:r>
      <w:r w:rsidRPr="00BA13A2">
        <w:rPr>
          <w:rFonts w:ascii="Arial" w:hAnsi="Arial" w:cs="Arial"/>
          <w:b/>
          <w:color w:val="0070C0"/>
          <w:spacing w:val="-2"/>
          <w:sz w:val="18"/>
          <w:szCs w:val="18"/>
          <w:lang w:val="en-ZA"/>
        </w:rPr>
        <w:t>Africa by the Executive Powers (Agricultural Technical Services) Transfer Proclamation, AG 11 of</w:t>
      </w:r>
      <w:r w:rsidRPr="00157037">
        <w:rPr>
          <w:rFonts w:ascii="Arial" w:hAnsi="Arial" w:cs="Arial"/>
          <w:b/>
          <w:color w:val="0070C0"/>
          <w:sz w:val="18"/>
          <w:szCs w:val="18"/>
          <w:lang w:val="en-ZA"/>
        </w:rPr>
        <w:t xml:space="preserve"> </w:t>
      </w:r>
      <w:r w:rsidRPr="00BA13A2">
        <w:rPr>
          <w:rFonts w:ascii="Arial" w:hAnsi="Arial" w:cs="Arial"/>
          <w:b/>
          <w:color w:val="0070C0"/>
          <w:sz w:val="18"/>
          <w:szCs w:val="18"/>
          <w:lang w:val="en-ZA"/>
        </w:rPr>
        <w:t>1978, dated 2 March 1978. None of the amendments to the Act in South Africa after the date of transfer</w:t>
      </w:r>
      <w:r w:rsidR="00157037" w:rsidRPr="00BA13A2">
        <w:rPr>
          <w:rFonts w:ascii="Arial" w:hAnsi="Arial" w:cs="Arial"/>
          <w:b/>
          <w:color w:val="0070C0"/>
          <w:sz w:val="18"/>
          <w:szCs w:val="18"/>
          <w:lang w:val="en-ZA"/>
        </w:rPr>
        <w:t xml:space="preserve"> </w:t>
      </w:r>
      <w:r w:rsidR="00157037" w:rsidRPr="00157037">
        <w:rPr>
          <w:rFonts w:ascii="Arial" w:hAnsi="Arial" w:cs="Arial"/>
          <w:b/>
          <w:color w:val="0070C0"/>
          <w:sz w:val="18"/>
          <w:szCs w:val="18"/>
          <w:lang w:val="en-ZA"/>
        </w:rPr>
        <w:t xml:space="preserve">and prior to Namibian independence </w:t>
      </w:r>
      <w:r w:rsidR="00B14247">
        <w:rPr>
          <w:rFonts w:ascii="Arial" w:hAnsi="Arial" w:cs="Arial"/>
          <w:b/>
          <w:color w:val="0070C0"/>
          <w:sz w:val="18"/>
          <w:szCs w:val="18"/>
          <w:lang w:val="en-ZA"/>
        </w:rPr>
        <w:t>–</w:t>
      </w:r>
      <w:r w:rsidR="00157037" w:rsidRPr="00157037">
        <w:rPr>
          <w:rFonts w:ascii="Arial" w:hAnsi="Arial" w:cs="Arial"/>
          <w:b/>
          <w:color w:val="0070C0"/>
          <w:sz w:val="18"/>
          <w:szCs w:val="18"/>
          <w:lang w:val="en-ZA"/>
        </w:rPr>
        <w:t xml:space="preserve"> the </w:t>
      </w:r>
      <w:r w:rsidR="00157037" w:rsidRPr="00157037">
        <w:rPr>
          <w:rFonts w:ascii="Arial" w:hAnsi="Arial" w:cs="Arial"/>
          <w:b/>
          <w:i/>
          <w:color w:val="0070C0"/>
          <w:sz w:val="18"/>
          <w:szCs w:val="18"/>
        </w:rPr>
        <w:t>Subdivision of Agricultural Land Amendment Act 12 of 1979</w:t>
      </w:r>
      <w:r w:rsidR="00F50324">
        <w:rPr>
          <w:rFonts w:ascii="Arial" w:hAnsi="Arial" w:cs="Arial"/>
          <w:b/>
          <w:i/>
          <w:color w:val="0070C0"/>
          <w:sz w:val="18"/>
          <w:szCs w:val="18"/>
        </w:rPr>
        <w:t xml:space="preserve"> </w:t>
      </w:r>
      <w:r w:rsidR="00F50324">
        <w:rPr>
          <w:rFonts w:ascii="Arial" w:hAnsi="Arial" w:cs="Arial"/>
          <w:b/>
          <w:color w:val="0070C0"/>
          <w:sz w:val="18"/>
          <w:szCs w:val="18"/>
        </w:rPr>
        <w:t>(RSA GG 6345)</w:t>
      </w:r>
      <w:r w:rsidR="00157037" w:rsidRPr="00157037">
        <w:rPr>
          <w:rFonts w:ascii="Arial" w:hAnsi="Arial" w:cs="Arial"/>
          <w:b/>
          <w:color w:val="0070C0"/>
          <w:sz w:val="18"/>
          <w:szCs w:val="18"/>
        </w:rPr>
        <w:t xml:space="preserve">, the </w:t>
      </w:r>
      <w:r w:rsidR="00157037" w:rsidRPr="00157037">
        <w:rPr>
          <w:rFonts w:ascii="Arial" w:hAnsi="Arial" w:cs="Arial"/>
          <w:b/>
          <w:i/>
          <w:color w:val="0070C0"/>
          <w:sz w:val="18"/>
          <w:szCs w:val="18"/>
        </w:rPr>
        <w:t>Subdivision of Agricultural Land Amendment Act 18 of 1981</w:t>
      </w:r>
      <w:r w:rsidR="00157037" w:rsidRPr="00157037">
        <w:rPr>
          <w:rFonts w:ascii="Arial" w:hAnsi="Arial" w:cs="Arial"/>
          <w:b/>
          <w:color w:val="0070C0"/>
          <w:sz w:val="18"/>
          <w:szCs w:val="18"/>
        </w:rPr>
        <w:t xml:space="preserve"> </w:t>
      </w:r>
      <w:r w:rsidR="00F50324">
        <w:rPr>
          <w:rFonts w:ascii="Arial" w:hAnsi="Arial" w:cs="Arial"/>
          <w:b/>
          <w:color w:val="0070C0"/>
          <w:sz w:val="18"/>
          <w:szCs w:val="18"/>
        </w:rPr>
        <w:t xml:space="preserve">(RSA GG 7447) </w:t>
      </w:r>
      <w:r w:rsidR="00157037" w:rsidRPr="00157037">
        <w:rPr>
          <w:rFonts w:ascii="Arial" w:hAnsi="Arial" w:cs="Arial"/>
          <w:b/>
          <w:color w:val="0070C0"/>
          <w:sz w:val="18"/>
          <w:szCs w:val="18"/>
        </w:rPr>
        <w:t xml:space="preserve">and the </w:t>
      </w:r>
      <w:r w:rsidR="00157037" w:rsidRPr="00157037">
        <w:rPr>
          <w:rFonts w:ascii="Arial" w:hAnsi="Arial" w:cs="Arial"/>
          <w:b/>
          <w:i/>
          <w:color w:val="0070C0"/>
          <w:sz w:val="18"/>
          <w:szCs w:val="18"/>
        </w:rPr>
        <w:t>Subdivision of Agricultural Land Amendment Act 33 of 1984</w:t>
      </w:r>
      <w:r w:rsidR="00157037" w:rsidRPr="00157037">
        <w:rPr>
          <w:rFonts w:ascii="Arial" w:hAnsi="Arial" w:cs="Arial"/>
          <w:b/>
          <w:color w:val="0070C0"/>
          <w:sz w:val="18"/>
          <w:szCs w:val="18"/>
        </w:rPr>
        <w:t xml:space="preserve"> </w:t>
      </w:r>
      <w:r w:rsidR="00F50324">
        <w:rPr>
          <w:rFonts w:ascii="Arial" w:hAnsi="Arial" w:cs="Arial"/>
          <w:b/>
          <w:color w:val="0070C0"/>
          <w:sz w:val="18"/>
          <w:szCs w:val="18"/>
        </w:rPr>
        <w:t xml:space="preserve">(RSA GG 9170) </w:t>
      </w:r>
      <w:r w:rsidR="00B14247">
        <w:rPr>
          <w:rFonts w:ascii="Arial" w:hAnsi="Arial" w:cs="Arial"/>
          <w:b/>
          <w:color w:val="0070C0"/>
          <w:sz w:val="18"/>
          <w:szCs w:val="18"/>
        </w:rPr>
        <w:t>–</w:t>
      </w:r>
      <w:r w:rsidR="00157037" w:rsidRPr="00157037">
        <w:rPr>
          <w:rFonts w:ascii="Arial" w:hAnsi="Arial" w:cs="Arial"/>
          <w:b/>
          <w:color w:val="0070C0"/>
          <w:sz w:val="18"/>
          <w:szCs w:val="18"/>
        </w:rPr>
        <w:t xml:space="preserve"> </w:t>
      </w:r>
      <w:r w:rsidRPr="00157037">
        <w:rPr>
          <w:rFonts w:ascii="Arial" w:hAnsi="Arial" w:cs="Arial"/>
          <w:b/>
          <w:color w:val="0070C0"/>
          <w:sz w:val="18"/>
          <w:szCs w:val="18"/>
          <w:lang w:val="en-ZA"/>
        </w:rPr>
        <w:t>were applicable to South West Africa because none were made expressly so applicable.</w:t>
      </w:r>
    </w:p>
    <w:p w14:paraId="7F4CAFB4" w14:textId="77777777" w:rsidR="00FF334D" w:rsidRPr="006737D3" w:rsidRDefault="00FF334D" w:rsidP="00AA41AD">
      <w:pPr>
        <w:pStyle w:val="AS-H1b"/>
      </w:pPr>
    </w:p>
    <w:p w14:paraId="3BFD8CD1" w14:textId="77777777" w:rsidR="006737D3" w:rsidRDefault="008938F7" w:rsidP="00AA41AD">
      <w:pPr>
        <w:pStyle w:val="AS-H1b"/>
        <w:rPr>
          <w:rStyle w:val="AS-P-AmendChar"/>
          <w:rFonts w:eastAsiaTheme="minorHAnsi"/>
          <w:b/>
        </w:rPr>
      </w:pPr>
      <w:r w:rsidRPr="008A053C">
        <w:rPr>
          <w:color w:val="00B050"/>
        </w:rPr>
        <w:t>as amended by</w:t>
      </w:r>
    </w:p>
    <w:p w14:paraId="091014A8" w14:textId="77777777" w:rsidR="006737D3" w:rsidRDefault="006737D3" w:rsidP="00AA41AD">
      <w:pPr>
        <w:pStyle w:val="AS-H1b"/>
      </w:pPr>
    </w:p>
    <w:p w14:paraId="48F525A1" w14:textId="39A79969" w:rsidR="004C22D3" w:rsidRDefault="004C22D3" w:rsidP="004C22D3">
      <w:pPr>
        <w:pStyle w:val="AS-H1b"/>
        <w:rPr>
          <w:rStyle w:val="AS-P-AmendChar"/>
          <w:rFonts w:eastAsiaTheme="minorHAnsi"/>
          <w:b/>
        </w:rPr>
      </w:pPr>
      <w:r>
        <w:t xml:space="preserve">Subdivision of Agricultural Land Amendment </w:t>
      </w:r>
      <w:r w:rsidR="00F50324">
        <w:br/>
      </w:r>
      <w:r>
        <w:t>Act 55 of 1972</w:t>
      </w:r>
      <w:r w:rsidR="00FF334D">
        <w:t xml:space="preserve"> (RSA)</w:t>
      </w:r>
      <w:r w:rsidR="00805E20">
        <w:t xml:space="preserve"> </w:t>
      </w:r>
      <w:r w:rsidR="00805E20" w:rsidRPr="00805E20">
        <w:rPr>
          <w:rStyle w:val="AS-P-AmendChar"/>
          <w:rFonts w:eastAsiaTheme="minorHAnsi"/>
          <w:b/>
        </w:rPr>
        <w:t>(RSA GG 3531)</w:t>
      </w:r>
    </w:p>
    <w:p w14:paraId="7FB17EF4" w14:textId="77777777" w:rsidR="00805E20" w:rsidRPr="00805E20" w:rsidRDefault="00805E20" w:rsidP="004C22D3">
      <w:pPr>
        <w:pStyle w:val="AS-H1b"/>
        <w:rPr>
          <w:rStyle w:val="AS-P-AmendChar"/>
          <w:rFonts w:eastAsiaTheme="minorHAnsi"/>
        </w:rPr>
      </w:pPr>
      <w:r>
        <w:rPr>
          <w:rStyle w:val="AS-P-AmendChar"/>
          <w:rFonts w:eastAsiaTheme="minorHAnsi"/>
          <w:b/>
        </w:rPr>
        <w:t xml:space="preserve">came into force on date of publication: 2 June 1972 </w:t>
      </w:r>
    </w:p>
    <w:p w14:paraId="281B352F" w14:textId="69153D50" w:rsidR="00157037" w:rsidRDefault="004C22D3" w:rsidP="00157037">
      <w:pPr>
        <w:pStyle w:val="AS-H1b"/>
        <w:rPr>
          <w:rStyle w:val="AS-P-AmendChar"/>
          <w:rFonts w:eastAsiaTheme="minorHAnsi"/>
          <w:b/>
        </w:rPr>
      </w:pPr>
      <w:r w:rsidRPr="00F57F5E">
        <w:t xml:space="preserve">Subdivision of Agricultural Land Amendment </w:t>
      </w:r>
      <w:r w:rsidR="00F50324">
        <w:br/>
      </w:r>
      <w:r w:rsidRPr="00F57F5E">
        <w:t>Act 19 of 1974</w:t>
      </w:r>
      <w:r w:rsidR="00FF334D" w:rsidRPr="00F57F5E">
        <w:t xml:space="preserve"> (RSA)</w:t>
      </w:r>
      <w:r w:rsidR="00F50324">
        <w:t xml:space="preserve"> </w:t>
      </w:r>
      <w:r w:rsidR="00157037">
        <w:rPr>
          <w:rStyle w:val="AS-P-AmendChar"/>
          <w:rFonts w:eastAsiaTheme="minorHAnsi"/>
          <w:b/>
        </w:rPr>
        <w:t>(RSA GG 4210</w:t>
      </w:r>
      <w:r w:rsidR="00157037" w:rsidRPr="00805E20">
        <w:rPr>
          <w:rStyle w:val="AS-P-AmendChar"/>
          <w:rFonts w:eastAsiaTheme="minorHAnsi"/>
          <w:b/>
        </w:rPr>
        <w:t>)</w:t>
      </w:r>
    </w:p>
    <w:p w14:paraId="36D4095E" w14:textId="77777777" w:rsidR="00EB00CD" w:rsidRDefault="00EB00CD" w:rsidP="00157037">
      <w:pPr>
        <w:pStyle w:val="AS-H1b"/>
        <w:rPr>
          <w:rStyle w:val="AS-P-AmendChar"/>
          <w:rFonts w:eastAsiaTheme="minorHAnsi"/>
          <w:b/>
        </w:rPr>
      </w:pPr>
      <w:r>
        <w:rPr>
          <w:rStyle w:val="AS-P-AmendChar"/>
          <w:rFonts w:eastAsiaTheme="minorHAnsi"/>
          <w:b/>
        </w:rPr>
        <w:t xml:space="preserve">came into force on date of publication: </w:t>
      </w:r>
      <w:r w:rsidRPr="00EB00CD">
        <w:rPr>
          <w:rStyle w:val="AS-P-AmendChar"/>
          <w:rFonts w:eastAsiaTheme="minorHAnsi"/>
          <w:b/>
        </w:rPr>
        <w:t>13 March 1974</w:t>
      </w:r>
    </w:p>
    <w:p w14:paraId="3F2E7B42" w14:textId="4929B193" w:rsidR="00157037" w:rsidRDefault="004C22D3" w:rsidP="00157037">
      <w:pPr>
        <w:pStyle w:val="AS-H1b"/>
        <w:rPr>
          <w:rStyle w:val="AS-P-AmendChar"/>
          <w:rFonts w:eastAsiaTheme="minorHAnsi"/>
          <w:b/>
        </w:rPr>
      </w:pPr>
      <w:r w:rsidRPr="00705D00">
        <w:t xml:space="preserve">Subdivision of Agricultural Land Amendment </w:t>
      </w:r>
      <w:r w:rsidR="00F50324">
        <w:br/>
      </w:r>
      <w:r w:rsidRPr="00705D00">
        <w:t>Act 18 of 1977</w:t>
      </w:r>
      <w:r w:rsidR="00FF334D" w:rsidRPr="00705D00">
        <w:t xml:space="preserve"> (RSA)</w:t>
      </w:r>
      <w:r w:rsidR="00F50324">
        <w:t xml:space="preserve"> </w:t>
      </w:r>
      <w:r w:rsidR="00157037" w:rsidRPr="00805E20">
        <w:rPr>
          <w:rStyle w:val="AS-P-AmendChar"/>
          <w:rFonts w:eastAsiaTheme="minorHAnsi"/>
          <w:b/>
        </w:rPr>
        <w:t>(RSA GG 5</w:t>
      </w:r>
      <w:r w:rsidR="00157037">
        <w:rPr>
          <w:rStyle w:val="AS-P-AmendChar"/>
          <w:rFonts w:eastAsiaTheme="minorHAnsi"/>
          <w:b/>
        </w:rPr>
        <w:t>450</w:t>
      </w:r>
      <w:r w:rsidR="00157037" w:rsidRPr="00805E20">
        <w:rPr>
          <w:rStyle w:val="AS-P-AmendChar"/>
          <w:rFonts w:eastAsiaTheme="minorHAnsi"/>
          <w:b/>
        </w:rPr>
        <w:t>)</w:t>
      </w:r>
    </w:p>
    <w:p w14:paraId="753B6BEA" w14:textId="77777777" w:rsidR="00157037" w:rsidRDefault="00157037" w:rsidP="00157037">
      <w:pPr>
        <w:pStyle w:val="AS-H1b"/>
        <w:rPr>
          <w:rStyle w:val="AS-P-AmendChar"/>
          <w:rFonts w:eastAsiaTheme="minorHAnsi"/>
          <w:b/>
        </w:rPr>
      </w:pPr>
      <w:r>
        <w:rPr>
          <w:rStyle w:val="AS-P-AmendChar"/>
          <w:rFonts w:eastAsiaTheme="minorHAnsi"/>
          <w:b/>
        </w:rPr>
        <w:t xml:space="preserve">came into force on date of publication: 16 March 1977 </w:t>
      </w:r>
    </w:p>
    <w:p w14:paraId="03A7E127" w14:textId="77777777" w:rsidR="00705D00" w:rsidRPr="00087EA1" w:rsidRDefault="00705D00" w:rsidP="00705D00">
      <w:pPr>
        <w:pStyle w:val="AS-P0"/>
        <w:jc w:val="center"/>
        <w:rPr>
          <w:b/>
          <w:lang w:eastAsia="en-ZA"/>
        </w:rPr>
      </w:pPr>
      <w:r w:rsidRPr="00087EA1">
        <w:rPr>
          <w:rStyle w:val="AS-H1bChar"/>
        </w:rPr>
        <w:t xml:space="preserve">Native Laws Amendment Proclamation, </w:t>
      </w:r>
      <w:r w:rsidRPr="00087EA1">
        <w:rPr>
          <w:rStyle w:val="AS-H1bChar"/>
          <w:rFonts w:eastAsiaTheme="minorHAnsi"/>
        </w:rPr>
        <w:t>AG 3 of 1979</w:t>
      </w:r>
      <w:r w:rsidRPr="00087EA1">
        <w:rPr>
          <w:b/>
        </w:rPr>
        <w:t xml:space="preserve"> </w:t>
      </w:r>
      <w:r w:rsidRPr="00087EA1">
        <w:rPr>
          <w:rStyle w:val="AS-P-AmendChar"/>
        </w:rPr>
        <w:t>(OG 3898)</w:t>
      </w:r>
    </w:p>
    <w:p w14:paraId="5A75536F" w14:textId="3136B87C" w:rsidR="00705D00" w:rsidRPr="00705D00" w:rsidRDefault="00F0638B" w:rsidP="00705D00">
      <w:pPr>
        <w:pStyle w:val="AS-P-Amend"/>
        <w:rPr>
          <w:highlight w:val="yellow"/>
          <w:lang w:eastAsia="en-ZA"/>
        </w:rPr>
      </w:pPr>
      <w:r>
        <w:rPr>
          <w:rFonts w:eastAsiaTheme="minorHAnsi"/>
        </w:rPr>
        <w:t>deemed to have come</w:t>
      </w:r>
      <w:r w:rsidR="00705D00" w:rsidRPr="00087EA1">
        <w:rPr>
          <w:rFonts w:eastAsiaTheme="minorHAnsi"/>
        </w:rPr>
        <w:t xml:space="preserve"> into force </w:t>
      </w:r>
      <w:r w:rsidR="00705D00" w:rsidRPr="00087EA1">
        <w:t xml:space="preserve">in relevant part </w:t>
      </w:r>
      <w:r w:rsidR="00705D00" w:rsidRPr="00087EA1">
        <w:rPr>
          <w:rFonts w:eastAsiaTheme="minorHAnsi"/>
        </w:rPr>
        <w:t>on 1 August 1978 (section 5 of AG 3 of 1979)</w:t>
      </w:r>
    </w:p>
    <w:p w14:paraId="620EA0FD" w14:textId="77777777" w:rsidR="00EB00CD" w:rsidRDefault="00EB00CD" w:rsidP="004C22D3">
      <w:pPr>
        <w:pStyle w:val="AS-H1b"/>
        <w:rPr>
          <w:highlight w:val="yellow"/>
        </w:rPr>
      </w:pPr>
    </w:p>
    <w:p w14:paraId="43E8258A" w14:textId="61D31C74" w:rsidR="00C34F3F" w:rsidRPr="00AC2903" w:rsidRDefault="00E13B4A" w:rsidP="00C34F3F">
      <w:pPr>
        <w:pStyle w:val="AS-P-Amend"/>
      </w:pPr>
      <w:r>
        <w:t xml:space="preserve">The </w:t>
      </w:r>
      <w:r w:rsidRPr="00E13B4A">
        <w:t xml:space="preserve">Subdivision of Agricultural Land Act 70 of 1970 </w:t>
      </w:r>
      <w:r>
        <w:t>and two of its amending acts (</w:t>
      </w:r>
      <w:r w:rsidR="007911FC">
        <w:rPr>
          <w:lang w:val="en-ZA"/>
        </w:rPr>
        <w:t>Act 70 of 1970</w:t>
      </w:r>
      <w:r>
        <w:rPr>
          <w:lang w:val="en-ZA"/>
        </w:rPr>
        <w:t xml:space="preserve"> and </w:t>
      </w:r>
      <w:r w:rsidR="007911FC" w:rsidRPr="00B5793E">
        <w:rPr>
          <w:lang w:val="en-ZA"/>
        </w:rPr>
        <w:t>Act 55 of 1972</w:t>
      </w:r>
      <w:r>
        <w:rPr>
          <w:lang w:val="en-ZA"/>
        </w:rPr>
        <w:t xml:space="preserve">) – </w:t>
      </w:r>
      <w:r w:rsidR="008B37D4">
        <w:rPr>
          <w:lang w:val="en-ZA"/>
        </w:rPr>
        <w:t>but not Act 18 of 1977</w:t>
      </w:r>
      <w:r>
        <w:rPr>
          <w:lang w:val="en-ZA"/>
        </w:rPr>
        <w:t xml:space="preserve"> – </w:t>
      </w:r>
      <w:r w:rsidR="007911FC">
        <w:rPr>
          <w:lang w:val="en-ZA"/>
        </w:rPr>
        <w:t xml:space="preserve">are </w:t>
      </w:r>
      <w:r w:rsidR="00EB00CD" w:rsidRPr="00B5793E">
        <w:rPr>
          <w:lang w:val="en-ZA"/>
        </w:rPr>
        <w:t xml:space="preserve">repealed in respect of Rehoboth by </w:t>
      </w:r>
      <w:r w:rsidR="00EB00CD">
        <w:rPr>
          <w:lang w:val="en-ZA"/>
        </w:rPr>
        <w:t>the</w:t>
      </w:r>
      <w:r w:rsidR="00EB00CD" w:rsidRPr="00C939DA">
        <w:rPr>
          <w:lang w:val="en-ZA"/>
        </w:rPr>
        <w:t xml:space="preserve"> </w:t>
      </w:r>
      <w:r w:rsidR="00EB00CD" w:rsidRPr="00C939DA">
        <w:t>Agricultural Land Act 5 of 1981 (Rehoboth)</w:t>
      </w:r>
      <w:r w:rsidR="007911FC">
        <w:t xml:space="preserve"> </w:t>
      </w:r>
      <w:r w:rsidR="00C34F3F">
        <w:t>(</w:t>
      </w:r>
      <w:r w:rsidR="00C34F3F" w:rsidRPr="00BE0DBE">
        <w:rPr>
          <w:i/>
        </w:rPr>
        <w:t>Official Gazette 37 of Rehoboth</w:t>
      </w:r>
      <w:r w:rsidR="00C34F3F">
        <w:t xml:space="preserve">, which </w:t>
      </w:r>
      <w:r w:rsidR="00F50324">
        <w:t xml:space="preserve">was </w:t>
      </w:r>
      <w:r>
        <w:br/>
      </w:r>
      <w:r w:rsidR="00C34F3F" w:rsidRPr="00391662">
        <w:t>mis</w:t>
      </w:r>
      <w:r w:rsidR="00C34F3F">
        <w:t xml:space="preserve">printed </w:t>
      </w:r>
      <w:r w:rsidR="00C34F3F" w:rsidRPr="00391662">
        <w:t xml:space="preserve">as </w:t>
      </w:r>
      <w:r w:rsidR="00C34F3F" w:rsidRPr="00391662">
        <w:rPr>
          <w:i/>
        </w:rPr>
        <w:t>Official Gazette</w:t>
      </w:r>
      <w:r w:rsidR="00C34F3F" w:rsidRPr="00391662">
        <w:t xml:space="preserve"> </w:t>
      </w:r>
      <w:r w:rsidR="00C34F3F" w:rsidRPr="00391662">
        <w:rPr>
          <w:i/>
        </w:rPr>
        <w:t>38</w:t>
      </w:r>
      <w:r w:rsidR="00C34F3F" w:rsidRPr="00391662">
        <w:t xml:space="preserve"> </w:t>
      </w:r>
      <w:r w:rsidR="00C34F3F" w:rsidRPr="00391662">
        <w:rPr>
          <w:i/>
        </w:rPr>
        <w:t>of Rehoboth</w:t>
      </w:r>
      <w:r w:rsidR="00C34F3F">
        <w:rPr>
          <w:i/>
        </w:rPr>
        <w:t xml:space="preserve"> </w:t>
      </w:r>
      <w:r w:rsidR="00F50324" w:rsidRPr="00F50324">
        <w:t>and bears</w:t>
      </w:r>
      <w:r w:rsidR="00F50324">
        <w:rPr>
          <w:i/>
        </w:rPr>
        <w:t xml:space="preserve"> </w:t>
      </w:r>
      <w:r w:rsidR="00C34F3F" w:rsidRPr="00391662">
        <w:t>a handwritten correction)</w:t>
      </w:r>
      <w:r w:rsidR="00C34F3F">
        <w:t xml:space="preserve">, </w:t>
      </w:r>
      <w:r>
        <w:br/>
      </w:r>
      <w:r w:rsidR="00C34F3F" w:rsidRPr="00A36F46">
        <w:t xml:space="preserve">brought into force on 1 September 1981 by </w:t>
      </w:r>
      <w:r w:rsidR="00D40FDC">
        <w:t>an unnumbered notice</w:t>
      </w:r>
      <w:r w:rsidR="00D40FDC">
        <w:br/>
      </w:r>
      <w:r w:rsidR="00C34F3F" w:rsidRPr="00A36F46">
        <w:t>(</w:t>
      </w:r>
      <w:r w:rsidR="00C34F3F" w:rsidRPr="00C34F3F">
        <w:rPr>
          <w:i/>
        </w:rPr>
        <w:t>Official Gazette 41 of Rehoboth</w:t>
      </w:r>
      <w:r w:rsidR="00C34F3F" w:rsidRPr="00A36F46">
        <w:t>, dated 23 September 1981)</w:t>
      </w:r>
      <w:r w:rsidR="00C34F3F">
        <w:t>.</w:t>
      </w:r>
    </w:p>
    <w:p w14:paraId="3BF50449" w14:textId="77777777" w:rsidR="008938F7" w:rsidRPr="00AC2903" w:rsidRDefault="008938F7" w:rsidP="009F7600">
      <w:pPr>
        <w:pStyle w:val="AS-H1a"/>
        <w:pBdr>
          <w:between w:val="single" w:sz="4" w:space="1" w:color="auto"/>
        </w:pBdr>
      </w:pPr>
    </w:p>
    <w:p w14:paraId="41B2469A" w14:textId="77777777" w:rsidR="008938F7" w:rsidRPr="00AC2903" w:rsidRDefault="008938F7" w:rsidP="009F7600">
      <w:pPr>
        <w:pStyle w:val="AS-H1a"/>
        <w:pBdr>
          <w:between w:val="single" w:sz="4" w:space="1" w:color="auto"/>
        </w:pBdr>
      </w:pPr>
    </w:p>
    <w:p w14:paraId="6F4B52DE" w14:textId="77777777" w:rsidR="008938F7" w:rsidRPr="002E3094" w:rsidRDefault="007D662E" w:rsidP="008938F7">
      <w:pPr>
        <w:pStyle w:val="AS-H1a"/>
      </w:pPr>
      <w:r>
        <w:t>ACT</w:t>
      </w:r>
    </w:p>
    <w:p w14:paraId="37B6EF15" w14:textId="77777777" w:rsidR="008938F7" w:rsidRPr="002E3094" w:rsidRDefault="008938F7" w:rsidP="008938F7"/>
    <w:p w14:paraId="7FFEC9C6" w14:textId="77777777" w:rsidR="00D95F5B" w:rsidRPr="00D95F5B" w:rsidRDefault="00D95F5B" w:rsidP="00E129CD">
      <w:pPr>
        <w:pStyle w:val="AS-P0"/>
        <w:jc w:val="center"/>
        <w:rPr>
          <w:b/>
          <w:i/>
        </w:rPr>
      </w:pPr>
      <w:r w:rsidRPr="00D95F5B">
        <w:rPr>
          <w:b/>
        </w:rPr>
        <w:t>To control the subdivision and, in connection therewith, the use of agricultural land.</w:t>
      </w:r>
      <w:r w:rsidRPr="00D95F5B">
        <w:rPr>
          <w:b/>
          <w:i/>
        </w:rPr>
        <w:t xml:space="preserve"> </w:t>
      </w:r>
    </w:p>
    <w:p w14:paraId="6C8FA644" w14:textId="77777777" w:rsidR="00D95F5B" w:rsidRDefault="00D95F5B" w:rsidP="00E129CD">
      <w:pPr>
        <w:pStyle w:val="AS-P0"/>
        <w:jc w:val="center"/>
      </w:pPr>
    </w:p>
    <w:p w14:paraId="5DEA69ED" w14:textId="77777777" w:rsidR="00D95F5B" w:rsidRDefault="00D95F5B" w:rsidP="00D95F5B">
      <w:pPr>
        <w:pStyle w:val="AS-P-Amend"/>
      </w:pPr>
      <w:r>
        <w:t>[long title substituted by Act 55 of 1972]</w:t>
      </w:r>
    </w:p>
    <w:p w14:paraId="04EE803E" w14:textId="77777777" w:rsidR="00D95F5B" w:rsidRPr="00D95F5B" w:rsidRDefault="00D95F5B" w:rsidP="00E129CD">
      <w:pPr>
        <w:pStyle w:val="AS-P0"/>
        <w:jc w:val="center"/>
      </w:pPr>
    </w:p>
    <w:p w14:paraId="4CBA8784" w14:textId="77777777" w:rsidR="00E129CD" w:rsidRDefault="00E129CD" w:rsidP="00E129CD">
      <w:pPr>
        <w:pStyle w:val="AS-P0"/>
        <w:jc w:val="center"/>
        <w:rPr>
          <w:i/>
        </w:rPr>
      </w:pPr>
      <w:r w:rsidRPr="0058206A">
        <w:rPr>
          <w:i/>
        </w:rPr>
        <w:t>(English text signed by the State Presiden</w:t>
      </w:r>
      <w:r w:rsidR="00682DF4">
        <w:rPr>
          <w:i/>
        </w:rPr>
        <w:t>t</w:t>
      </w:r>
      <w:r w:rsidRPr="0058206A">
        <w:rPr>
          <w:i/>
        </w:rPr>
        <w:t>)</w:t>
      </w:r>
    </w:p>
    <w:p w14:paraId="2AEDA740" w14:textId="77777777" w:rsidR="00143E17" w:rsidRPr="005B23AF" w:rsidRDefault="00E129CD" w:rsidP="00E129CD">
      <w:pPr>
        <w:pStyle w:val="AS-P0"/>
        <w:jc w:val="center"/>
        <w:rPr>
          <w:b/>
          <w:i/>
        </w:rPr>
      </w:pPr>
      <w:r w:rsidRPr="0058206A">
        <w:rPr>
          <w:i/>
        </w:rPr>
        <w:t xml:space="preserve">(Assented to </w:t>
      </w:r>
      <w:r w:rsidRPr="00DE6B40">
        <w:t>28</w:t>
      </w:r>
      <w:r w:rsidRPr="0058206A">
        <w:rPr>
          <w:i/>
        </w:rPr>
        <w:t xml:space="preserve">th September, </w:t>
      </w:r>
      <w:r w:rsidRPr="0058206A">
        <w:t>1970)</w:t>
      </w:r>
    </w:p>
    <w:p w14:paraId="7A3602FC" w14:textId="77777777" w:rsidR="005955EA" w:rsidRPr="00AC2903" w:rsidRDefault="005955EA" w:rsidP="005B23AF">
      <w:pPr>
        <w:pStyle w:val="AS-H1a"/>
        <w:pBdr>
          <w:between w:val="single" w:sz="4" w:space="1" w:color="auto"/>
        </w:pBdr>
      </w:pPr>
    </w:p>
    <w:p w14:paraId="051D7B5B" w14:textId="77777777" w:rsidR="005955EA" w:rsidRPr="00AC2903" w:rsidRDefault="005955EA" w:rsidP="005B23AF">
      <w:pPr>
        <w:pStyle w:val="AS-H1a"/>
        <w:pBdr>
          <w:between w:val="single" w:sz="4" w:space="1" w:color="auto"/>
        </w:pBdr>
      </w:pPr>
    </w:p>
    <w:p w14:paraId="571204A2" w14:textId="77777777" w:rsidR="008938F7" w:rsidRPr="006E0C9C" w:rsidRDefault="008938F7" w:rsidP="008B568D">
      <w:pPr>
        <w:pStyle w:val="AS-H2"/>
        <w:rPr>
          <w:color w:val="00B050"/>
        </w:rPr>
      </w:pPr>
      <w:r w:rsidRPr="006E0C9C">
        <w:rPr>
          <w:color w:val="00B050"/>
        </w:rPr>
        <w:t>ARRANGEMENT OF SECTIONS</w:t>
      </w:r>
    </w:p>
    <w:p w14:paraId="6948ABFE" w14:textId="77777777" w:rsidR="008938F7" w:rsidRPr="006E0C9C" w:rsidRDefault="008938F7" w:rsidP="00447229">
      <w:pPr>
        <w:pStyle w:val="AS-P0"/>
        <w:rPr>
          <w:color w:val="00B050"/>
        </w:rPr>
      </w:pPr>
    </w:p>
    <w:p w14:paraId="23FB13C1" w14:textId="77777777" w:rsidR="009549AD" w:rsidRPr="006E0C9C" w:rsidRDefault="009549AD" w:rsidP="009549AD">
      <w:pPr>
        <w:pStyle w:val="AS-P0"/>
        <w:ind w:left="567" w:hanging="567"/>
        <w:rPr>
          <w:color w:val="00B050"/>
        </w:rPr>
      </w:pPr>
      <w:r w:rsidRPr="006E0C9C">
        <w:rPr>
          <w:color w:val="00B050"/>
        </w:rPr>
        <w:t>1.</w:t>
      </w:r>
      <w:r w:rsidRPr="006E0C9C">
        <w:rPr>
          <w:color w:val="00B050"/>
        </w:rPr>
        <w:tab/>
        <w:t>Definitions</w:t>
      </w:r>
    </w:p>
    <w:p w14:paraId="72319CD7" w14:textId="77777777" w:rsidR="009549AD" w:rsidRPr="006E0C9C" w:rsidRDefault="009549AD" w:rsidP="009549AD">
      <w:pPr>
        <w:pStyle w:val="AS-P0"/>
        <w:ind w:left="567" w:hanging="567"/>
        <w:rPr>
          <w:color w:val="00B050"/>
        </w:rPr>
      </w:pPr>
      <w:r w:rsidRPr="006E0C9C">
        <w:rPr>
          <w:color w:val="00B050"/>
        </w:rPr>
        <w:t>2.</w:t>
      </w:r>
      <w:r w:rsidRPr="006E0C9C">
        <w:rPr>
          <w:color w:val="00B050"/>
        </w:rPr>
        <w:tab/>
        <w:t>Actions which are excluded from application of Act</w:t>
      </w:r>
    </w:p>
    <w:p w14:paraId="745ADA1D" w14:textId="77777777" w:rsidR="006A66DC" w:rsidRPr="00ED61A6" w:rsidRDefault="009549AD" w:rsidP="00ED61A6">
      <w:pPr>
        <w:pStyle w:val="AS-P0"/>
        <w:ind w:left="567" w:hanging="567"/>
        <w:rPr>
          <w:b/>
          <w:color w:val="00B050"/>
        </w:rPr>
      </w:pPr>
      <w:r w:rsidRPr="00E47039">
        <w:rPr>
          <w:color w:val="00B050"/>
        </w:rPr>
        <w:t>3.</w:t>
      </w:r>
      <w:r w:rsidRPr="00E47039">
        <w:rPr>
          <w:color w:val="00B050"/>
        </w:rPr>
        <w:tab/>
      </w:r>
      <w:r w:rsidR="00ED61A6" w:rsidRPr="00ED61A6">
        <w:rPr>
          <w:color w:val="00B050"/>
        </w:rPr>
        <w:t>Prohibition of certain actions regarding agricultural land</w:t>
      </w:r>
    </w:p>
    <w:p w14:paraId="5C6E8E08" w14:textId="77777777" w:rsidR="009549AD" w:rsidRPr="006E0C9C" w:rsidRDefault="009549AD" w:rsidP="009549AD">
      <w:pPr>
        <w:pStyle w:val="AS-P0"/>
        <w:ind w:left="567" w:hanging="567"/>
        <w:rPr>
          <w:color w:val="00B050"/>
        </w:rPr>
      </w:pPr>
      <w:r w:rsidRPr="006E0C9C">
        <w:rPr>
          <w:color w:val="00B050"/>
        </w:rPr>
        <w:t>4.</w:t>
      </w:r>
      <w:r w:rsidRPr="006E0C9C">
        <w:rPr>
          <w:color w:val="00B050"/>
        </w:rPr>
        <w:tab/>
      </w:r>
      <w:r w:rsidRPr="001832A9">
        <w:rPr>
          <w:color w:val="00B050"/>
        </w:rPr>
        <w:t>Application for consent of Minister, and imposition, enforcement or withdrawal of conditions</w:t>
      </w:r>
      <w:r w:rsidRPr="006E0C9C">
        <w:rPr>
          <w:color w:val="00B050"/>
        </w:rPr>
        <w:t xml:space="preserve"> by him</w:t>
      </w:r>
    </w:p>
    <w:p w14:paraId="184BC0B8" w14:textId="77777777" w:rsidR="009549AD" w:rsidRPr="006E0C9C" w:rsidRDefault="009549AD" w:rsidP="009549AD">
      <w:pPr>
        <w:pStyle w:val="AS-P0"/>
        <w:ind w:left="567" w:hanging="567"/>
        <w:rPr>
          <w:color w:val="00B050"/>
        </w:rPr>
      </w:pPr>
      <w:r w:rsidRPr="006E0C9C">
        <w:rPr>
          <w:color w:val="00B050"/>
        </w:rPr>
        <w:t>5.</w:t>
      </w:r>
      <w:r w:rsidRPr="006E0C9C">
        <w:rPr>
          <w:color w:val="00B050"/>
        </w:rPr>
        <w:tab/>
        <w:t>Succession</w:t>
      </w:r>
    </w:p>
    <w:p w14:paraId="2D2D1754" w14:textId="77777777" w:rsidR="009549AD" w:rsidRDefault="009549AD" w:rsidP="009549AD">
      <w:pPr>
        <w:pStyle w:val="AS-P0"/>
        <w:ind w:left="567" w:hanging="567"/>
        <w:rPr>
          <w:color w:val="00B050"/>
        </w:rPr>
      </w:pPr>
      <w:r w:rsidRPr="006E0C9C">
        <w:rPr>
          <w:color w:val="00B050"/>
        </w:rPr>
        <w:t>6.</w:t>
      </w:r>
      <w:r w:rsidRPr="006E0C9C">
        <w:rPr>
          <w:color w:val="00B050"/>
        </w:rPr>
        <w:tab/>
        <w:t>Duties of Surveyor-General and Registrar of Deeds in application of Act</w:t>
      </w:r>
    </w:p>
    <w:p w14:paraId="35E4CC1B" w14:textId="77777777" w:rsidR="00CE6FB8" w:rsidRPr="00CE6FB8" w:rsidRDefault="00CE6FB8" w:rsidP="00CE6FB8">
      <w:pPr>
        <w:pStyle w:val="AS-P0"/>
        <w:rPr>
          <w:color w:val="00B050"/>
        </w:rPr>
      </w:pPr>
      <w:r>
        <w:rPr>
          <w:color w:val="00B050"/>
        </w:rPr>
        <w:t>6A.</w:t>
      </w:r>
      <w:r>
        <w:rPr>
          <w:color w:val="00B050"/>
        </w:rPr>
        <w:tab/>
      </w:r>
      <w:r w:rsidRPr="00CE6FB8">
        <w:rPr>
          <w:color w:val="00B050"/>
        </w:rPr>
        <w:t xml:space="preserve">Registration of servitudes </w:t>
      </w:r>
    </w:p>
    <w:p w14:paraId="2576F270" w14:textId="77777777" w:rsidR="009549AD" w:rsidRPr="006E0C9C" w:rsidRDefault="009549AD" w:rsidP="009549AD">
      <w:pPr>
        <w:pStyle w:val="AS-P0"/>
        <w:ind w:left="567" w:hanging="567"/>
        <w:rPr>
          <w:color w:val="00B050"/>
        </w:rPr>
      </w:pPr>
      <w:r w:rsidRPr="006E0C9C">
        <w:rPr>
          <w:color w:val="00B050"/>
        </w:rPr>
        <w:t>7.</w:t>
      </w:r>
      <w:r w:rsidRPr="006E0C9C">
        <w:rPr>
          <w:color w:val="00B050"/>
        </w:rPr>
        <w:tab/>
        <w:t>Entry upon and investigations on land</w:t>
      </w:r>
    </w:p>
    <w:p w14:paraId="5F3F893A" w14:textId="77777777" w:rsidR="009549AD" w:rsidRPr="006E0C9C" w:rsidRDefault="009549AD" w:rsidP="009549AD">
      <w:pPr>
        <w:pStyle w:val="AS-P0"/>
        <w:ind w:left="567" w:hanging="567"/>
        <w:rPr>
          <w:color w:val="00B050"/>
        </w:rPr>
      </w:pPr>
      <w:r w:rsidRPr="006E0C9C">
        <w:rPr>
          <w:color w:val="00B050"/>
        </w:rPr>
        <w:t>8.</w:t>
      </w:r>
      <w:r w:rsidRPr="006E0C9C">
        <w:rPr>
          <w:color w:val="00B050"/>
        </w:rPr>
        <w:tab/>
        <w:t>Delegation of powers</w:t>
      </w:r>
    </w:p>
    <w:p w14:paraId="23806E68" w14:textId="77777777" w:rsidR="009549AD" w:rsidRPr="006E0C9C" w:rsidRDefault="009549AD" w:rsidP="009549AD">
      <w:pPr>
        <w:pStyle w:val="AS-P0"/>
        <w:ind w:left="567" w:hanging="567"/>
        <w:rPr>
          <w:color w:val="00B050"/>
        </w:rPr>
      </w:pPr>
      <w:r w:rsidRPr="006E0C9C">
        <w:rPr>
          <w:color w:val="00B050"/>
        </w:rPr>
        <w:t>9.</w:t>
      </w:r>
      <w:r w:rsidRPr="006E0C9C">
        <w:rPr>
          <w:color w:val="00B050"/>
        </w:rPr>
        <w:tab/>
        <w:t>Payment of duties or fees</w:t>
      </w:r>
    </w:p>
    <w:p w14:paraId="11185AAF" w14:textId="77777777" w:rsidR="009549AD" w:rsidRPr="006E0C9C" w:rsidRDefault="009549AD" w:rsidP="009549AD">
      <w:pPr>
        <w:pStyle w:val="AS-P0"/>
        <w:ind w:left="567" w:hanging="567"/>
        <w:rPr>
          <w:color w:val="00B050"/>
        </w:rPr>
      </w:pPr>
      <w:r w:rsidRPr="006E0C9C">
        <w:rPr>
          <w:color w:val="00B050"/>
        </w:rPr>
        <w:t>10.</w:t>
      </w:r>
      <w:r w:rsidRPr="006E0C9C">
        <w:rPr>
          <w:color w:val="00B050"/>
        </w:rPr>
        <w:tab/>
        <w:t>Regulations</w:t>
      </w:r>
    </w:p>
    <w:p w14:paraId="6E5BA950" w14:textId="77777777" w:rsidR="009549AD" w:rsidRPr="006E0C9C" w:rsidRDefault="009549AD" w:rsidP="009549AD">
      <w:pPr>
        <w:pStyle w:val="AS-P0"/>
        <w:ind w:left="567" w:hanging="567"/>
        <w:rPr>
          <w:color w:val="00B050"/>
        </w:rPr>
      </w:pPr>
      <w:r w:rsidRPr="006E0C9C">
        <w:rPr>
          <w:color w:val="00B050"/>
        </w:rPr>
        <w:t>11.</w:t>
      </w:r>
      <w:r w:rsidRPr="006E0C9C">
        <w:rPr>
          <w:color w:val="00B050"/>
        </w:rPr>
        <w:tab/>
        <w:t>Offences and penalties</w:t>
      </w:r>
    </w:p>
    <w:p w14:paraId="4D7B55AD" w14:textId="77777777" w:rsidR="009549AD" w:rsidRPr="006E0C9C" w:rsidRDefault="009549AD" w:rsidP="009549AD">
      <w:pPr>
        <w:pStyle w:val="AS-P0"/>
        <w:ind w:left="567" w:hanging="567"/>
        <w:rPr>
          <w:rFonts w:eastAsia="Arial"/>
          <w:color w:val="00B050"/>
        </w:rPr>
      </w:pPr>
      <w:r w:rsidRPr="006E0C9C">
        <w:rPr>
          <w:rFonts w:eastAsia="Arial"/>
          <w:color w:val="00B050"/>
        </w:rPr>
        <w:t>12.</w:t>
      </w:r>
      <w:r w:rsidRPr="006E0C9C">
        <w:rPr>
          <w:rFonts w:eastAsia="Arial"/>
          <w:color w:val="00B050"/>
        </w:rPr>
        <w:tab/>
      </w:r>
      <w:r w:rsidRPr="006E0C9C">
        <w:rPr>
          <w:color w:val="00B050"/>
        </w:rPr>
        <w:t>Insertion of section 3A in Act 10 of 1944</w:t>
      </w:r>
    </w:p>
    <w:p w14:paraId="0F92B22E" w14:textId="77777777" w:rsidR="009549AD" w:rsidRPr="006E0C9C" w:rsidRDefault="009549AD" w:rsidP="009549AD">
      <w:pPr>
        <w:pStyle w:val="AS-P0"/>
        <w:ind w:left="567" w:hanging="567"/>
        <w:rPr>
          <w:color w:val="00B050"/>
        </w:rPr>
      </w:pPr>
      <w:r w:rsidRPr="006E0C9C">
        <w:rPr>
          <w:color w:val="00B050"/>
        </w:rPr>
        <w:t>13.</w:t>
      </w:r>
      <w:r w:rsidRPr="006E0C9C">
        <w:rPr>
          <w:color w:val="00B050"/>
        </w:rPr>
        <w:tab/>
      </w:r>
      <w:r w:rsidR="00D047AB">
        <w:rPr>
          <w:color w:val="00B050"/>
        </w:rPr>
        <w:t>Validity of p</w:t>
      </w:r>
      <w:r w:rsidRPr="006E0C9C">
        <w:rPr>
          <w:color w:val="00B050"/>
        </w:rPr>
        <w:t xml:space="preserve">ermits </w:t>
      </w:r>
    </w:p>
    <w:p w14:paraId="09CA4A82" w14:textId="77777777" w:rsidR="009549AD" w:rsidRPr="006E0C9C" w:rsidRDefault="009549AD" w:rsidP="009549AD">
      <w:pPr>
        <w:pStyle w:val="AS-P0"/>
        <w:ind w:left="567" w:hanging="567"/>
        <w:rPr>
          <w:color w:val="00B050"/>
        </w:rPr>
      </w:pPr>
      <w:r w:rsidRPr="006E0C9C">
        <w:rPr>
          <w:color w:val="00B050"/>
        </w:rPr>
        <w:t>14.</w:t>
      </w:r>
      <w:r w:rsidRPr="006E0C9C">
        <w:rPr>
          <w:color w:val="00B050"/>
        </w:rPr>
        <w:tab/>
        <w:t>Application of Act in South-West Africa</w:t>
      </w:r>
    </w:p>
    <w:p w14:paraId="30990EC1" w14:textId="77777777" w:rsidR="009549AD" w:rsidRPr="006E0C9C" w:rsidRDefault="009549AD" w:rsidP="009549AD">
      <w:pPr>
        <w:pStyle w:val="AS-P0"/>
        <w:ind w:left="567" w:hanging="567"/>
        <w:rPr>
          <w:color w:val="00B050"/>
        </w:rPr>
      </w:pPr>
      <w:r w:rsidRPr="006E0C9C">
        <w:rPr>
          <w:color w:val="00B050"/>
        </w:rPr>
        <w:t>15.</w:t>
      </w:r>
      <w:r w:rsidRPr="006E0C9C">
        <w:rPr>
          <w:color w:val="00B050"/>
        </w:rPr>
        <w:tab/>
        <w:t>Short title and commencement</w:t>
      </w:r>
    </w:p>
    <w:p w14:paraId="7AD7DE6C" w14:textId="77777777" w:rsidR="008604B2" w:rsidRDefault="008604B2" w:rsidP="00447229">
      <w:pPr>
        <w:pStyle w:val="AS-P0"/>
        <w:rPr>
          <w:color w:val="00B050"/>
        </w:rPr>
      </w:pPr>
    </w:p>
    <w:p w14:paraId="467CCD0B" w14:textId="77777777" w:rsidR="00724DA2" w:rsidRPr="006E0C9C" w:rsidRDefault="00724DA2" w:rsidP="00447229">
      <w:pPr>
        <w:pStyle w:val="AS-P0"/>
        <w:rPr>
          <w:color w:val="00B050"/>
        </w:rPr>
      </w:pPr>
    </w:p>
    <w:p w14:paraId="3CD309EB" w14:textId="77777777" w:rsidR="00BC331A" w:rsidRDefault="00BC331A" w:rsidP="00BC331A">
      <w:pPr>
        <w:pStyle w:val="AS-P0"/>
      </w:pPr>
      <w:r w:rsidRPr="00E766B5">
        <w:rPr>
          <w:spacing w:val="-2"/>
        </w:rPr>
        <w:t>BE IT ENACTED by the State President, the Senate and the House of Assembly of the Republic</w:t>
      </w:r>
      <w:r w:rsidRPr="0058206A">
        <w:t xml:space="preserve"> of South Africa, as</w:t>
      </w:r>
      <w:r>
        <w:t xml:space="preserve"> </w:t>
      </w:r>
      <w:r w:rsidRPr="0058206A">
        <w:t>follows:</w:t>
      </w:r>
      <w:r>
        <w:t>-</w:t>
      </w:r>
    </w:p>
    <w:p w14:paraId="07305DEE" w14:textId="77777777" w:rsidR="00BC331A" w:rsidRDefault="00BC331A" w:rsidP="00BC331A">
      <w:pPr>
        <w:pStyle w:val="AS-P0"/>
      </w:pPr>
    </w:p>
    <w:p w14:paraId="659039F7" w14:textId="77777777" w:rsidR="00BC331A" w:rsidRDefault="00BC331A" w:rsidP="009E4B59">
      <w:pPr>
        <w:pStyle w:val="AS-P1"/>
      </w:pPr>
      <w:r w:rsidRPr="0058206A">
        <w:rPr>
          <w:b/>
          <w:bCs/>
        </w:rPr>
        <w:t>1.</w:t>
      </w:r>
      <w:r w:rsidRPr="0058206A">
        <w:rPr>
          <w:b/>
          <w:bCs/>
        </w:rPr>
        <w:tab/>
      </w:r>
      <w:r w:rsidRPr="0058206A">
        <w:t>In this Act, unless the context otherwise indicates</w:t>
      </w:r>
      <w:r>
        <w:t xml:space="preserve"> </w:t>
      </w:r>
      <w:r w:rsidRPr="0058206A">
        <w:t>­</w:t>
      </w:r>
    </w:p>
    <w:p w14:paraId="690CB602" w14:textId="77777777" w:rsidR="00BC331A" w:rsidRDefault="00BC331A" w:rsidP="00BC331A">
      <w:pPr>
        <w:pStyle w:val="AS-P0"/>
      </w:pPr>
    </w:p>
    <w:p w14:paraId="27AF5F8B" w14:textId="77777777" w:rsidR="00F57F5E" w:rsidRDefault="00F57F5E" w:rsidP="00F57F5E">
      <w:pPr>
        <w:pStyle w:val="AS-P0"/>
        <w:rPr>
          <w:lang w:val="en-ZA"/>
        </w:rPr>
      </w:pPr>
      <w:r>
        <w:rPr>
          <w:lang w:val="en-ZA"/>
        </w:rPr>
        <w:t>“advertise” means to distribute to members of the</w:t>
      </w:r>
      <w:r>
        <w:rPr>
          <w:color w:val="3E3E3E"/>
          <w:lang w:val="en-ZA"/>
        </w:rPr>
        <w:t xml:space="preserve"> </w:t>
      </w:r>
      <w:r>
        <w:rPr>
          <w:lang w:val="en-ZA"/>
        </w:rPr>
        <w:t xml:space="preserve">public or bring to their notice in any other </w:t>
      </w:r>
      <w:r w:rsidRPr="001832A9">
        <w:rPr>
          <w:lang w:val="en-ZA"/>
        </w:rPr>
        <w:t>manner any written, illustrated, visual or other descriptive material or oral statement, communication</w:t>
      </w:r>
      <w:r w:rsidRPr="00E0560A">
        <w:rPr>
          <w:lang w:val="en-ZA"/>
        </w:rPr>
        <w:t>,</w:t>
      </w:r>
      <w:r>
        <w:rPr>
          <w:lang w:val="en-ZA"/>
        </w:rPr>
        <w:t xml:space="preserve"> representation or reference;</w:t>
      </w:r>
    </w:p>
    <w:p w14:paraId="0DF111CB" w14:textId="77777777" w:rsidR="00F57F5E" w:rsidRDefault="00F57F5E" w:rsidP="00F57F5E">
      <w:pPr>
        <w:autoSpaceDE w:val="0"/>
        <w:autoSpaceDN w:val="0"/>
        <w:adjustRightInd w:val="0"/>
        <w:rPr>
          <w:rFonts w:cs="Times New Roman"/>
          <w:color w:val="050505"/>
          <w:sz w:val="21"/>
          <w:szCs w:val="21"/>
          <w:lang w:val="en-ZA"/>
        </w:rPr>
      </w:pPr>
    </w:p>
    <w:p w14:paraId="7444585B" w14:textId="77777777" w:rsidR="00F57F5E" w:rsidRDefault="00F57F5E" w:rsidP="00F57F5E">
      <w:pPr>
        <w:pStyle w:val="AS-P-Amend"/>
      </w:pPr>
      <w:r>
        <w:t>[definition of “advertise” inserted by Act 18 of 1977]</w:t>
      </w:r>
    </w:p>
    <w:p w14:paraId="7CFEA36D" w14:textId="77777777" w:rsidR="00F57F5E" w:rsidRDefault="00F57F5E" w:rsidP="00F57F5E">
      <w:pPr>
        <w:autoSpaceDE w:val="0"/>
        <w:autoSpaceDN w:val="0"/>
        <w:adjustRightInd w:val="0"/>
        <w:rPr>
          <w:rFonts w:cs="Times New Roman"/>
          <w:color w:val="050505"/>
          <w:sz w:val="21"/>
          <w:szCs w:val="21"/>
          <w:lang w:val="en-ZA"/>
        </w:rPr>
      </w:pPr>
    </w:p>
    <w:p w14:paraId="4FD07CEA" w14:textId="77777777" w:rsidR="00B16B2D" w:rsidRPr="00F57F5E" w:rsidRDefault="00BC331A" w:rsidP="00F57F5E">
      <w:pPr>
        <w:pStyle w:val="AS-P0"/>
      </w:pPr>
      <w:r w:rsidRPr="00F57F5E">
        <w:t xml:space="preserve">“agricultural land” means </w:t>
      </w:r>
      <w:r w:rsidR="00B16B2D" w:rsidRPr="00F57F5E">
        <w:t>any land, except -</w:t>
      </w:r>
    </w:p>
    <w:p w14:paraId="0C5501A4" w14:textId="77777777" w:rsidR="00B16B2D" w:rsidRPr="00F57F5E" w:rsidRDefault="00B16B2D" w:rsidP="00B16B2D">
      <w:pPr>
        <w:pStyle w:val="AS-P0"/>
      </w:pPr>
    </w:p>
    <w:p w14:paraId="342CA1E2" w14:textId="189A3863" w:rsidR="00BC331A" w:rsidRPr="00F57F5E" w:rsidRDefault="00B16B2D" w:rsidP="00A41B56">
      <w:pPr>
        <w:pStyle w:val="AS-P0"/>
        <w:ind w:left="567" w:hanging="567"/>
      </w:pPr>
      <w:r w:rsidRPr="00F57F5E">
        <w:t xml:space="preserve">(a) </w:t>
      </w:r>
      <w:r w:rsidR="00F57F5E" w:rsidRPr="00F57F5E">
        <w:tab/>
      </w:r>
      <w:r w:rsidRPr="00A41B56">
        <w:t>land situated in the area of jurisdiction of a municipal council, city council, town council, village council, village management board, village management council, local board, health board or health committee, and land forming part of, in the province of the Cape of Good Hope, a local a</w:t>
      </w:r>
      <w:r w:rsidR="00F57F5E" w:rsidRPr="00A41B56">
        <w:t>rea established under section 6</w:t>
      </w:r>
      <w:r w:rsidRPr="00A41B56">
        <w:t>(1)(i) of the Divisional Councils Ordinance, 1952 (Ordinance No. 15 of 1952 of that province), and, in the province of Natal, a public health area as defined in section 1 of the Local Health Commission (Public Health Areas Control) Ordinance, 1941 (Ordinance No. 20 of 1941 of the last-mentioned province), and in the</w:t>
      </w:r>
      <w:r w:rsidR="009D2DAF" w:rsidRPr="00A41B56">
        <w:t xml:space="preserve"> province of the Transvaal, an </w:t>
      </w:r>
      <w:r w:rsidRPr="00A41B56">
        <w:t>area in respect of which a local area committee has be</w:t>
      </w:r>
      <w:r w:rsidR="004D3837" w:rsidRPr="00A41B56">
        <w:t>en established under section 21</w:t>
      </w:r>
      <w:r w:rsidRPr="00A41B56">
        <w:t>(1) of the Transvaal Board for the Development of Peri-Urban Areas Ordinance, 1943 (Ordinance No. 20 of 1943 of the Transvaal), and, in South-West Africa, a peri-urban area established under section 9 of the Peri-Urban Development Board Ordinance, 1970 (Ordinance No. 19 of 1970 of South-West Africa), but excluding any such land declared by the Minister after consultation with the executive committee concerned and by notice in the Gazette to be agricultural land for the purposes of this Act</w:t>
      </w:r>
      <w:r w:rsidRPr="00F57F5E">
        <w:t>;</w:t>
      </w:r>
    </w:p>
    <w:p w14:paraId="2F4B2282" w14:textId="77777777" w:rsidR="00B16B2D" w:rsidRDefault="00B16B2D" w:rsidP="00F57F5E">
      <w:pPr>
        <w:pStyle w:val="AS-Pa"/>
      </w:pPr>
    </w:p>
    <w:p w14:paraId="7077B309" w14:textId="77777777" w:rsidR="00BE0DBE" w:rsidRPr="00F86CD8" w:rsidRDefault="00BE0DBE" w:rsidP="00BE0DBE">
      <w:pPr>
        <w:pStyle w:val="AS-P-Amend"/>
      </w:pPr>
      <w:r>
        <w:t xml:space="preserve">[The Local Authorities Act 23 of 1992 repealed </w:t>
      </w:r>
      <w:r>
        <w:br/>
      </w:r>
      <w:r w:rsidRPr="00F86CD8">
        <w:t>the Peri-Urban Development Board Ordinance</w:t>
      </w:r>
      <w:r>
        <w:t xml:space="preserve"> 19 of 1970.]</w:t>
      </w:r>
    </w:p>
    <w:p w14:paraId="3B1C49FE" w14:textId="77777777" w:rsidR="00BE0DBE" w:rsidRPr="00F57F5E" w:rsidRDefault="00BE0DBE" w:rsidP="00F57F5E">
      <w:pPr>
        <w:pStyle w:val="AS-Pa"/>
      </w:pPr>
    </w:p>
    <w:p w14:paraId="474F7A80" w14:textId="77777777" w:rsidR="00F57F5E" w:rsidRPr="00F57F5E" w:rsidRDefault="00B16B2D" w:rsidP="00A41B56">
      <w:pPr>
        <w:pStyle w:val="AS-P0"/>
        <w:ind w:left="567" w:hanging="567"/>
      </w:pPr>
      <w:r w:rsidRPr="00F57F5E">
        <w:t xml:space="preserve">(b) </w:t>
      </w:r>
      <w:r w:rsidR="00F57F5E" w:rsidRPr="00F57F5E">
        <w:tab/>
        <w:t>land forming part of any area subdivided in terms of the Agricultural Holdings (Transvaal) Registration Act, 1919 (Act No. 22 of 1919), or being a township as defined in section 102(1) of the Deeds Registries Act, 1937 (Act No. 47 of 1937);</w:t>
      </w:r>
    </w:p>
    <w:p w14:paraId="4F1B698D" w14:textId="77777777" w:rsidR="00F57F5E" w:rsidRDefault="00F57F5E" w:rsidP="00F57F5E">
      <w:pPr>
        <w:autoSpaceDE w:val="0"/>
        <w:autoSpaceDN w:val="0"/>
        <w:adjustRightInd w:val="0"/>
        <w:rPr>
          <w:rFonts w:cs="Times New Roman"/>
          <w:color w:val="050505"/>
          <w:sz w:val="21"/>
          <w:szCs w:val="21"/>
          <w:lang w:val="en-ZA"/>
        </w:rPr>
      </w:pPr>
    </w:p>
    <w:p w14:paraId="69AD1306" w14:textId="52915953" w:rsidR="00705D00" w:rsidRPr="005E65B1" w:rsidRDefault="00705D00" w:rsidP="005E65B1">
      <w:pPr>
        <w:pStyle w:val="REG-Amend"/>
      </w:pPr>
      <w:r>
        <w:rPr>
          <w:lang w:val="en-ZA"/>
        </w:rPr>
        <w:t>[Act 22 of 1919 has no relevance to Namibia.</w:t>
      </w:r>
      <w:r w:rsidR="005E65B1">
        <w:rPr>
          <w:lang w:val="en-ZA"/>
        </w:rPr>
        <w:t xml:space="preserve"> </w:t>
      </w:r>
      <w:r w:rsidR="005E65B1">
        <w:t xml:space="preserve">The </w:t>
      </w:r>
      <w:r w:rsidR="005E65B1" w:rsidRPr="00C4447B">
        <w:t>Deeds Registries Act</w:t>
      </w:r>
      <w:r w:rsidR="005E65B1">
        <w:t xml:space="preserve"> 47 of 1937 </w:t>
      </w:r>
      <w:r w:rsidR="005E65B1">
        <w:br/>
        <w:t xml:space="preserve">has been replaced by the </w:t>
      </w:r>
      <w:r w:rsidR="005E65B1" w:rsidRPr="00C4447B">
        <w:t>Deeds Registries Act</w:t>
      </w:r>
      <w:r w:rsidR="005E65B1">
        <w:t xml:space="preserve"> 14 of 2015.</w:t>
      </w:r>
      <w:r>
        <w:rPr>
          <w:lang w:val="en-ZA"/>
        </w:rPr>
        <w:t>]</w:t>
      </w:r>
    </w:p>
    <w:p w14:paraId="2FBFADFD" w14:textId="77777777" w:rsidR="00705D00" w:rsidRDefault="00705D00" w:rsidP="00F57F5E">
      <w:pPr>
        <w:autoSpaceDE w:val="0"/>
        <w:autoSpaceDN w:val="0"/>
        <w:adjustRightInd w:val="0"/>
        <w:rPr>
          <w:rFonts w:cs="Times New Roman"/>
          <w:color w:val="050505"/>
          <w:sz w:val="21"/>
          <w:szCs w:val="21"/>
          <w:lang w:val="en-ZA"/>
        </w:rPr>
      </w:pPr>
    </w:p>
    <w:p w14:paraId="67829075" w14:textId="77777777" w:rsidR="00F57F5E" w:rsidRPr="00F57F5E" w:rsidRDefault="00B16B2D" w:rsidP="00A41B56">
      <w:pPr>
        <w:pStyle w:val="AS-P0"/>
        <w:ind w:left="567" w:hanging="567"/>
      </w:pPr>
      <w:r w:rsidRPr="00F57F5E">
        <w:t xml:space="preserve">(c) </w:t>
      </w:r>
      <w:r w:rsidR="00F57F5E" w:rsidRPr="00F57F5E">
        <w:tab/>
      </w:r>
      <w:r w:rsidRPr="00F57F5E">
        <w:t xml:space="preserve">land of which the State or the administration of the territory of South-West Africa is the owner or which is held in trust by the State or a Minister or the Administrator of the said territory for any person; </w:t>
      </w:r>
    </w:p>
    <w:p w14:paraId="16ECD8A2" w14:textId="77777777" w:rsidR="00F57F5E" w:rsidRPr="00F57F5E" w:rsidRDefault="00F57F5E" w:rsidP="00A41B56">
      <w:pPr>
        <w:pStyle w:val="AS-P0"/>
        <w:ind w:left="567" w:hanging="567"/>
      </w:pPr>
    </w:p>
    <w:p w14:paraId="173F898F" w14:textId="77777777" w:rsidR="00F57F5E" w:rsidRDefault="00B16B2D" w:rsidP="00A41B56">
      <w:pPr>
        <w:pStyle w:val="AS-P0"/>
        <w:ind w:left="567" w:hanging="567"/>
      </w:pPr>
      <w:r w:rsidRPr="00F57F5E">
        <w:t xml:space="preserve">(d) </w:t>
      </w:r>
      <w:r w:rsidR="00F57F5E" w:rsidRPr="00F57F5E">
        <w:tab/>
      </w:r>
      <w:r w:rsidRPr="00F57F5E">
        <w:t>land forming part of a scheduled B</w:t>
      </w:r>
      <w:r w:rsidR="00087EA1">
        <w:t xml:space="preserve">lack </w:t>
      </w:r>
      <w:r w:rsidRPr="00F57F5E">
        <w:t xml:space="preserve">area as defined in section 49 of the </w:t>
      </w:r>
      <w:r w:rsidR="00705D00">
        <w:t xml:space="preserve">Development </w:t>
      </w:r>
      <w:r w:rsidRPr="00F57F5E">
        <w:t xml:space="preserve">Trust and Land Act, 1936 (Act No. 18 of 1936), or of a released area referred to in section 2 of the said Act, or land referred to in section 4 of the South-West Africa Bantu Affairs Administration Act, 1954 (Act No. 56 of 1954); </w:t>
      </w:r>
    </w:p>
    <w:p w14:paraId="7B8CEA18" w14:textId="77777777" w:rsidR="00705D00" w:rsidRDefault="00705D00" w:rsidP="00F57F5E">
      <w:pPr>
        <w:pStyle w:val="AS-Pa"/>
      </w:pPr>
    </w:p>
    <w:p w14:paraId="67FD8EEE" w14:textId="77777777" w:rsidR="00724B4C" w:rsidRDefault="00705D00" w:rsidP="00705D00">
      <w:pPr>
        <w:pStyle w:val="AS-P-Amend"/>
        <w:rPr>
          <w:rStyle w:val="AS-H1bChar"/>
          <w:rFonts w:eastAsiaTheme="minorHAnsi"/>
          <w:b/>
          <w:color w:val="00B050"/>
          <w:sz w:val="18"/>
          <w:szCs w:val="18"/>
          <w:lang w:val="en-GB"/>
        </w:rPr>
      </w:pPr>
      <w:r w:rsidRPr="00705D00">
        <w:t>[</w:t>
      </w:r>
      <w:r>
        <w:t>P</w:t>
      </w:r>
      <w:r w:rsidRPr="00705D00">
        <w:t xml:space="preserve">aragraph (d) </w:t>
      </w:r>
      <w:r>
        <w:t xml:space="preserve">is </w:t>
      </w:r>
      <w:r w:rsidRPr="00705D00">
        <w:t xml:space="preserve">amended by </w:t>
      </w:r>
      <w:r w:rsidRPr="00705D00">
        <w:rPr>
          <w:rStyle w:val="AS-H1bChar"/>
          <w:rFonts w:eastAsiaTheme="minorHAnsi"/>
          <w:b/>
          <w:color w:val="00B050"/>
          <w:sz w:val="18"/>
          <w:szCs w:val="18"/>
          <w:lang w:val="en-GB"/>
        </w:rPr>
        <w:t>AG 3 of 197</w:t>
      </w:r>
      <w:r>
        <w:rPr>
          <w:rStyle w:val="AS-H1bChar"/>
          <w:rFonts w:eastAsiaTheme="minorHAnsi"/>
          <w:b/>
          <w:color w:val="00B050"/>
          <w:sz w:val="18"/>
          <w:szCs w:val="18"/>
          <w:lang w:val="en-GB"/>
        </w:rPr>
        <w:t xml:space="preserve">9. </w:t>
      </w:r>
    </w:p>
    <w:p w14:paraId="0561362D" w14:textId="77777777" w:rsidR="00087EA1" w:rsidRDefault="00087EA1" w:rsidP="00705D00">
      <w:pPr>
        <w:pStyle w:val="AS-P-Amend"/>
      </w:pPr>
    </w:p>
    <w:p w14:paraId="4E196F8F" w14:textId="77777777" w:rsidR="005C1116" w:rsidRDefault="00724B4C" w:rsidP="00724B4C">
      <w:pPr>
        <w:pStyle w:val="AS-P-Amend"/>
        <w:ind w:left="567"/>
      </w:pPr>
      <w:r w:rsidRPr="00CB7948">
        <w:t>Act 56 of 1954 was originally enacted as the “South-West Africa Native Affairs Administration Act” (SA GG 5302). It became the “South</w:t>
      </w:r>
      <w:r>
        <w:t>-</w:t>
      </w:r>
      <w:r w:rsidRPr="00CB7948">
        <w:t xml:space="preserve">West Africa Bantu Affairs Administration Act” in South Africa by virtue of the </w:t>
      </w:r>
      <w:r w:rsidRPr="00CB7948">
        <w:rPr>
          <w:rStyle w:val="AS-H1bChar"/>
          <w:b/>
          <w:color w:val="00B050"/>
          <w:sz w:val="18"/>
          <w:szCs w:val="18"/>
          <w:lang w:val="en-GB"/>
        </w:rPr>
        <w:t>Bantu Laws Amendment 42 of 1964</w:t>
      </w:r>
      <w:r w:rsidRPr="00CB7948">
        <w:t xml:space="preserve"> (RSA GG 801) read together with section 16(1) of the Native Laws Amendment Act 46 of 1962 (RSA GG 240). However, in South West Africa, these two laws were repealed insofar as they were applicable to South West Africa. Thus, Act 56 of 1954 was once again the “South</w:t>
      </w:r>
      <w:r>
        <w:t>-</w:t>
      </w:r>
      <w:r w:rsidRPr="00CB7948">
        <w:t xml:space="preserve">West Africa Native Affairs Administration Act” in South West Africa. </w:t>
      </w:r>
    </w:p>
    <w:p w14:paraId="76001578" w14:textId="77777777" w:rsidR="005C1116" w:rsidRDefault="005C1116" w:rsidP="00724B4C">
      <w:pPr>
        <w:pStyle w:val="AS-P-Amend"/>
        <w:ind w:left="567"/>
      </w:pPr>
    </w:p>
    <w:p w14:paraId="7BB8CCD4" w14:textId="2350C649" w:rsidR="005C1116" w:rsidRDefault="005C1116" w:rsidP="00A05C33">
      <w:pPr>
        <w:pStyle w:val="AS-P-Amend"/>
      </w:pPr>
      <w:r>
        <w:t>However, this provision uses the title “</w:t>
      </w:r>
      <w:r w:rsidRPr="007412AF">
        <w:t>South West African Bantu Affairs Administration Act</w:t>
      </w:r>
      <w:r>
        <w:t xml:space="preserve">”. </w:t>
      </w:r>
      <w:r>
        <w:br/>
        <w:t xml:space="preserve">This provision was never specifically amended in South West Africa. AG 3 of 1979 provides that </w:t>
      </w:r>
      <w:r w:rsidRPr="00ED3EDB">
        <w:rPr>
          <w:b w:val="0"/>
        </w:rPr>
        <w:t>“there is hereby substituted for the word ‘Bantu’ wherever it occurs in any law as a reference to a person or persons, the word ‘Black’ or ‘Blacks’, as the context in question may require”</w:t>
      </w:r>
      <w:r w:rsidRPr="00ED3EDB">
        <w:t>.</w:t>
      </w:r>
      <w:r>
        <w:t xml:space="preserve"> It is not clear if this directive would apply to the name of a law, and so the name “</w:t>
      </w:r>
      <w:r w:rsidRPr="007412AF">
        <w:t>South West African Bantu Affairs Administration Act</w:t>
      </w:r>
      <w:r>
        <w:t xml:space="preserve">” has not been altered here. If AG 3 of 1979 did have the effect of altering the reference to the name of the Act to the South West Africa Black Affairs Administration Act 56 of 1954, then it must be noted that AG 3 of 1979 also amended </w:t>
      </w:r>
      <w:r>
        <w:rPr>
          <w:lang w:val="en-ZA"/>
        </w:rPr>
        <w:t xml:space="preserve">section 3A(1) of Act 56 of 1954 to state </w:t>
      </w:r>
      <w:r w:rsidRPr="00AF0CE5">
        <w:rPr>
          <w:b w:val="0"/>
          <w:lang w:val="en-ZA"/>
        </w:rPr>
        <w:t xml:space="preserve">“Any reference in any law in force in the territory, including the Eastern Caprivi Zipfel, or in any document, relating to any matter in such territory, to a Black, being a reference to a person, shall be construed </w:t>
      </w:r>
      <w:r>
        <w:rPr>
          <w:b w:val="0"/>
          <w:lang w:val="en-ZA"/>
        </w:rPr>
        <w:br/>
      </w:r>
      <w:r w:rsidRPr="00AF0CE5">
        <w:rPr>
          <w:b w:val="0"/>
          <w:lang w:val="en-ZA"/>
        </w:rPr>
        <w:t xml:space="preserve">as a reference to a native, and any word or expression in any such law or document connected </w:t>
      </w:r>
      <w:r>
        <w:rPr>
          <w:b w:val="0"/>
          <w:lang w:val="en-ZA"/>
        </w:rPr>
        <w:br/>
      </w:r>
      <w:r w:rsidRPr="00AF0CE5">
        <w:rPr>
          <w:b w:val="0"/>
          <w:lang w:val="en-ZA"/>
        </w:rPr>
        <w:t>with a Black shall be construed accordingly.”</w:t>
      </w:r>
      <w:r>
        <w:rPr>
          <w:lang w:val="en-ZA"/>
        </w:rPr>
        <w:t xml:space="preserve"> This would mean that the name </w:t>
      </w:r>
      <w:r>
        <w:t xml:space="preserve">“South West Africa </w:t>
      </w:r>
      <w:r w:rsidR="00A05C33">
        <w:br/>
      </w:r>
      <w:r>
        <w:t xml:space="preserve">Black Affairs Administration Act” was to be construed as the </w:t>
      </w:r>
      <w:r w:rsidR="00A05C33">
        <w:br/>
      </w:r>
      <w:r>
        <w:t xml:space="preserve">“South West Africa Native Affairs Administration Act”. </w:t>
      </w:r>
    </w:p>
    <w:p w14:paraId="4736CB6D" w14:textId="77777777" w:rsidR="005C1116" w:rsidRDefault="005C1116" w:rsidP="00724B4C">
      <w:pPr>
        <w:pStyle w:val="AS-P-Amend"/>
        <w:ind w:left="567"/>
      </w:pPr>
    </w:p>
    <w:p w14:paraId="56ED377C" w14:textId="77777777" w:rsidR="00705D00" w:rsidRPr="00705D00" w:rsidRDefault="00724B4C" w:rsidP="00724B4C">
      <w:pPr>
        <w:pStyle w:val="AS-P-Amend"/>
        <w:ind w:left="567"/>
      </w:pPr>
      <w:r>
        <w:t xml:space="preserve">Both </w:t>
      </w:r>
      <w:r w:rsidRPr="00705D00">
        <w:t xml:space="preserve">Act 18 of 1936 and Act 56 of 1954 </w:t>
      </w:r>
      <w:r>
        <w:br/>
      </w:r>
      <w:r w:rsidRPr="00705D00">
        <w:t>were repealed by the Communal Land Reform Act 5 of 2002.</w:t>
      </w:r>
      <w:r w:rsidR="00705D00" w:rsidRPr="00705D00">
        <w:t>]</w:t>
      </w:r>
    </w:p>
    <w:p w14:paraId="6576769F" w14:textId="77777777" w:rsidR="00705D00" w:rsidRPr="00F57F5E" w:rsidRDefault="00705D00" w:rsidP="00F57F5E">
      <w:pPr>
        <w:pStyle w:val="AS-Pa"/>
      </w:pPr>
    </w:p>
    <w:p w14:paraId="0CB1A528" w14:textId="77777777" w:rsidR="00F57F5E" w:rsidRPr="00F57F5E" w:rsidRDefault="00B16B2D" w:rsidP="00A41B56">
      <w:pPr>
        <w:pStyle w:val="AS-P0"/>
        <w:ind w:left="567" w:hanging="567"/>
      </w:pPr>
      <w:r w:rsidRPr="00F57F5E">
        <w:t xml:space="preserve">(e) </w:t>
      </w:r>
      <w:r w:rsidR="00F57F5E" w:rsidRPr="00F57F5E">
        <w:tab/>
      </w:r>
      <w:r w:rsidRPr="00F57F5E">
        <w:t>land to which the provisions of the Rural Coloured Areas Act, 1963 (Act No. 24 of 1963), apply, or land in the territory of South-West Africa included in the “Gebiet” as defined in section 1 of the Rehoboth Investment and Development Corporation Act, 1969 (Act No. 84 of 1969);</w:t>
      </w:r>
    </w:p>
    <w:p w14:paraId="16199885" w14:textId="77777777" w:rsidR="00F57F5E" w:rsidRDefault="00F57F5E" w:rsidP="00F57F5E">
      <w:pPr>
        <w:pStyle w:val="AS-Pa"/>
      </w:pPr>
    </w:p>
    <w:p w14:paraId="6EFCE780" w14:textId="77777777" w:rsidR="00AA0D8C" w:rsidRDefault="00AA0D8C" w:rsidP="00AA0D8C">
      <w:pPr>
        <w:pStyle w:val="AS-P-Amend"/>
      </w:pPr>
      <w:r>
        <w:t>[</w:t>
      </w:r>
      <w:r w:rsidR="006A021B">
        <w:t xml:space="preserve">The </w:t>
      </w:r>
      <w:r w:rsidR="006A021B" w:rsidRPr="00F57F5E">
        <w:t>Rural Coloured Areas Act</w:t>
      </w:r>
      <w:r w:rsidR="006A021B">
        <w:t xml:space="preserve"> 24 of 1963 was never applicable to South West Africa. </w:t>
      </w:r>
      <w:r>
        <w:br/>
        <w:t>The Rehoboth Investment and Development Corporation Act 83 of 1969 was repealed by the Rehoboth Investment and Development Corporation Repeal Act 15 of 1996.]</w:t>
      </w:r>
    </w:p>
    <w:p w14:paraId="774A1AC0" w14:textId="77777777" w:rsidR="006A021B" w:rsidRPr="00F57F5E" w:rsidRDefault="006A021B" w:rsidP="00F57F5E">
      <w:pPr>
        <w:pStyle w:val="AS-Pa"/>
      </w:pPr>
    </w:p>
    <w:p w14:paraId="70F11E53" w14:textId="77777777" w:rsidR="00B16B2D" w:rsidRPr="00F57F5E" w:rsidRDefault="00B16B2D" w:rsidP="00A41B56">
      <w:pPr>
        <w:pStyle w:val="AS-P0"/>
        <w:ind w:left="567" w:hanging="567"/>
      </w:pPr>
      <w:r w:rsidRPr="00F57F5E">
        <w:t>(f)</w:t>
      </w:r>
      <w:r w:rsidR="00F57F5E" w:rsidRPr="00F57F5E">
        <w:tab/>
      </w:r>
      <w:r w:rsidRPr="00F57F5E">
        <w:t xml:space="preserve">land which the Minister after consultation with the executive committee concerned and by notice in the </w:t>
      </w:r>
      <w:r w:rsidRPr="00F57F5E">
        <w:rPr>
          <w:i/>
        </w:rPr>
        <w:t>Gazette</w:t>
      </w:r>
      <w:r w:rsidRPr="00F57F5E">
        <w:t xml:space="preserve"> excludes from the provisions of this Act;</w:t>
      </w:r>
    </w:p>
    <w:p w14:paraId="6D25499D" w14:textId="77777777" w:rsidR="00B16B2D" w:rsidRDefault="00B16B2D" w:rsidP="00B16B2D">
      <w:pPr>
        <w:pStyle w:val="AS-P0"/>
      </w:pPr>
    </w:p>
    <w:p w14:paraId="4A8608CA" w14:textId="77777777" w:rsidR="00B16B2D" w:rsidRDefault="00B16B2D" w:rsidP="00B16B2D">
      <w:pPr>
        <w:pStyle w:val="AS-P-Amend"/>
      </w:pPr>
      <w:r>
        <w:t>[definition of “agricultural land” substituted by Act 55 of 1972</w:t>
      </w:r>
      <w:r w:rsidR="00F57F5E">
        <w:t xml:space="preserve"> and amended by Act 18 of 1977</w:t>
      </w:r>
      <w:r>
        <w:t>]</w:t>
      </w:r>
    </w:p>
    <w:p w14:paraId="130C17DC" w14:textId="77777777" w:rsidR="00B16B2D" w:rsidRDefault="00B16B2D" w:rsidP="00B16B2D">
      <w:pPr>
        <w:pStyle w:val="AS-P0"/>
      </w:pPr>
    </w:p>
    <w:p w14:paraId="51FC0AAB" w14:textId="77777777" w:rsidR="00B16B2D" w:rsidRDefault="00B16B2D" w:rsidP="00B16B2D">
      <w:pPr>
        <w:pStyle w:val="AS-P0"/>
      </w:pPr>
      <w:r>
        <w:t>“executive committee” means the executive committee of a province or the territory of South-West Africa;</w:t>
      </w:r>
    </w:p>
    <w:p w14:paraId="4D32215B" w14:textId="77777777" w:rsidR="00B16B2D" w:rsidRDefault="00B16B2D" w:rsidP="00B16B2D">
      <w:pPr>
        <w:pStyle w:val="AS-P0"/>
      </w:pPr>
    </w:p>
    <w:p w14:paraId="173674BB" w14:textId="77777777" w:rsidR="00B16B2D" w:rsidRDefault="00B16B2D" w:rsidP="00B16B2D">
      <w:pPr>
        <w:pStyle w:val="AS-P-Amend"/>
      </w:pPr>
      <w:r>
        <w:t>[definition of “executive committee” substituted by Act 55 of 1972]</w:t>
      </w:r>
    </w:p>
    <w:p w14:paraId="1F28E727" w14:textId="77777777" w:rsidR="00B16B2D" w:rsidRDefault="00B16B2D" w:rsidP="00B16B2D">
      <w:pPr>
        <w:pStyle w:val="AS-P0"/>
      </w:pPr>
    </w:p>
    <w:p w14:paraId="7F388600" w14:textId="77777777" w:rsidR="00BC331A" w:rsidRDefault="00BC331A" w:rsidP="00BC331A">
      <w:pPr>
        <w:pStyle w:val="AS-P0"/>
        <w:rPr>
          <w:rFonts w:eastAsia="Arial"/>
        </w:rPr>
      </w:pPr>
      <w:r>
        <w:t>“</w:t>
      </w:r>
      <w:r w:rsidRPr="0058206A">
        <w:t>local authority</w:t>
      </w:r>
      <w:r>
        <w:t>”</w:t>
      </w:r>
      <w:r w:rsidRPr="0058206A">
        <w:t xml:space="preserve"> means any institution or body referred to in section 84</w:t>
      </w:r>
      <w:r>
        <w:t>(</w:t>
      </w:r>
      <w:r w:rsidR="001D3C20">
        <w:t>1</w:t>
      </w:r>
      <w:r>
        <w:t>)</w:t>
      </w:r>
      <w:r w:rsidR="00253B6E">
        <w:t>(f</w:t>
      </w:r>
      <w:r w:rsidRPr="0058206A">
        <w:t>) of the Republic of South Africa Constitution Act, 1961 (Act No. 32 of 1961);</w:t>
      </w:r>
    </w:p>
    <w:p w14:paraId="3679AF1A" w14:textId="77777777" w:rsidR="00BC331A" w:rsidRDefault="00BC331A" w:rsidP="00BC331A">
      <w:pPr>
        <w:pStyle w:val="AS-P0"/>
        <w:rPr>
          <w:rFonts w:eastAsia="Arial"/>
        </w:rPr>
      </w:pPr>
    </w:p>
    <w:p w14:paraId="5ACDBF8C" w14:textId="5496C747" w:rsidR="006E7D4B" w:rsidRPr="00751765" w:rsidRDefault="001C3458" w:rsidP="00751765">
      <w:pPr>
        <w:pStyle w:val="AS-P0"/>
        <w:jc w:val="center"/>
        <w:rPr>
          <w:rFonts w:ascii="Arial" w:hAnsi="Arial" w:cs="Arial"/>
          <w:b/>
          <w:color w:val="00B050"/>
          <w:sz w:val="18"/>
          <w:szCs w:val="18"/>
        </w:rPr>
      </w:pPr>
      <w:r w:rsidRPr="00751765">
        <w:rPr>
          <w:rFonts w:ascii="Arial" w:hAnsi="Arial" w:cs="Arial"/>
          <w:b/>
          <w:color w:val="00B050"/>
          <w:sz w:val="18"/>
          <w:szCs w:val="18"/>
        </w:rPr>
        <w:t xml:space="preserve">[The Republic of South Africa Constitution Act 32 of 1961 was South Africa's constitution from 1961 to 1984. Although this Act had implications for South-West Africa, it does not appear to have been directly applicable as a law of South West Africa. It was repealed on 3 September 1984 </w:t>
      </w:r>
      <w:r w:rsidR="00751765">
        <w:rPr>
          <w:rFonts w:ascii="Arial" w:hAnsi="Arial" w:cs="Arial"/>
          <w:b/>
          <w:color w:val="00B050"/>
          <w:sz w:val="18"/>
          <w:szCs w:val="18"/>
        </w:rPr>
        <w:br/>
      </w:r>
      <w:r w:rsidRPr="00751765">
        <w:rPr>
          <w:rFonts w:ascii="Arial" w:hAnsi="Arial" w:cs="Arial"/>
          <w:b/>
          <w:color w:val="00B050"/>
          <w:sz w:val="18"/>
          <w:szCs w:val="18"/>
        </w:rPr>
        <w:t xml:space="preserve">by the Republic of South Africa Constitution Act, 1983, although some provisions relating to provincial government were retained under the new name of the Provincial Government Act </w:t>
      </w:r>
      <w:r w:rsidR="00751765">
        <w:rPr>
          <w:rFonts w:ascii="Arial" w:hAnsi="Arial" w:cs="Arial"/>
          <w:b/>
          <w:color w:val="00B050"/>
          <w:sz w:val="18"/>
          <w:szCs w:val="18"/>
        </w:rPr>
        <w:br/>
      </w:r>
      <w:r w:rsidRPr="00751765">
        <w:rPr>
          <w:rFonts w:ascii="Arial" w:hAnsi="Arial" w:cs="Arial"/>
          <w:b/>
          <w:color w:val="00B050"/>
          <w:sz w:val="18"/>
          <w:szCs w:val="18"/>
        </w:rPr>
        <w:t>32 of 1961.</w:t>
      </w:r>
      <w:r w:rsidR="00751765">
        <w:rPr>
          <w:rFonts w:ascii="Arial" w:hAnsi="Arial" w:cs="Arial"/>
          <w:b/>
          <w:color w:val="00B050"/>
          <w:sz w:val="18"/>
          <w:szCs w:val="18"/>
        </w:rPr>
        <w:t xml:space="preserve"> </w:t>
      </w:r>
      <w:r w:rsidRPr="00751765">
        <w:rPr>
          <w:rFonts w:ascii="Arial" w:hAnsi="Arial" w:cs="Arial"/>
          <w:b/>
          <w:color w:val="00B050"/>
          <w:sz w:val="18"/>
          <w:szCs w:val="18"/>
        </w:rPr>
        <w:t>Local authorities in Namibia are governed by the Local Authorities Act 23 of 1992.]</w:t>
      </w:r>
    </w:p>
    <w:p w14:paraId="19168E43" w14:textId="77777777" w:rsidR="00AA0D8C" w:rsidRDefault="00AA0D8C" w:rsidP="00BC331A">
      <w:pPr>
        <w:pStyle w:val="AS-P0"/>
        <w:rPr>
          <w:rFonts w:eastAsia="Arial"/>
        </w:rPr>
      </w:pPr>
    </w:p>
    <w:p w14:paraId="115C6F18" w14:textId="77777777" w:rsidR="00BC331A" w:rsidRDefault="00BC331A" w:rsidP="00BC331A">
      <w:pPr>
        <w:pStyle w:val="AS-P0"/>
      </w:pPr>
      <w:r>
        <w:t>“</w:t>
      </w:r>
      <w:r w:rsidRPr="0058206A">
        <w:t>Minister</w:t>
      </w:r>
      <w:r>
        <w:t>”</w:t>
      </w:r>
      <w:r w:rsidRPr="0058206A">
        <w:t xml:space="preserve"> means the Minister of Agriculture;</w:t>
      </w:r>
    </w:p>
    <w:p w14:paraId="221E9B86" w14:textId="77777777" w:rsidR="00BC331A" w:rsidRDefault="00BC331A" w:rsidP="00BC331A">
      <w:pPr>
        <w:pStyle w:val="AS-P0"/>
      </w:pPr>
    </w:p>
    <w:p w14:paraId="0B41392D" w14:textId="77777777" w:rsidR="00F57F5E" w:rsidRPr="00450B29" w:rsidRDefault="00F57F5E" w:rsidP="00BC331A">
      <w:pPr>
        <w:pStyle w:val="AS-P0"/>
        <w:rPr>
          <w:color w:val="050505"/>
          <w:lang w:val="en-ZA"/>
        </w:rPr>
      </w:pPr>
      <w:r w:rsidRPr="00450B29">
        <w:rPr>
          <w:color w:val="050505"/>
          <w:lang w:val="en-ZA"/>
        </w:rPr>
        <w:t>“prescribed” means prescribed by regulation</w:t>
      </w:r>
      <w:r w:rsidR="00450B29">
        <w:rPr>
          <w:color w:val="050505"/>
          <w:lang w:val="en-ZA"/>
        </w:rPr>
        <w:t>;</w:t>
      </w:r>
      <w:r w:rsidRPr="00450B29">
        <w:rPr>
          <w:color w:val="050505"/>
          <w:lang w:val="en-ZA"/>
        </w:rPr>
        <w:t xml:space="preserve"> </w:t>
      </w:r>
    </w:p>
    <w:p w14:paraId="603B307D" w14:textId="77777777" w:rsidR="00F57F5E" w:rsidRDefault="00F57F5E" w:rsidP="00BC331A">
      <w:pPr>
        <w:pStyle w:val="AS-P0"/>
        <w:rPr>
          <w:color w:val="050505"/>
          <w:sz w:val="21"/>
          <w:szCs w:val="21"/>
          <w:lang w:val="en-ZA"/>
        </w:rPr>
      </w:pPr>
    </w:p>
    <w:p w14:paraId="59C00DA4" w14:textId="77777777" w:rsidR="00F57F5E" w:rsidRDefault="00F57F5E" w:rsidP="00F57F5E">
      <w:pPr>
        <w:pStyle w:val="AS-P-Amend"/>
      </w:pPr>
      <w:r>
        <w:t>[definition of “prescribed” inserted by Act 18 of 1977]</w:t>
      </w:r>
    </w:p>
    <w:p w14:paraId="37D82B70" w14:textId="77777777" w:rsidR="00F57F5E" w:rsidRDefault="00F57F5E" w:rsidP="00BC331A">
      <w:pPr>
        <w:pStyle w:val="AS-P0"/>
        <w:rPr>
          <w:color w:val="050505"/>
          <w:sz w:val="21"/>
          <w:szCs w:val="21"/>
          <w:lang w:val="en-ZA"/>
        </w:rPr>
      </w:pPr>
    </w:p>
    <w:p w14:paraId="7B073FE0" w14:textId="77777777" w:rsidR="00F57F5E" w:rsidRDefault="00F57F5E" w:rsidP="00F57F5E">
      <w:pPr>
        <w:pStyle w:val="AS-P0"/>
        <w:rPr>
          <w:lang w:val="en-ZA"/>
        </w:rPr>
      </w:pPr>
      <w:r>
        <w:rPr>
          <w:lang w:val="en-ZA"/>
        </w:rPr>
        <w:t xml:space="preserve">“right”, </w:t>
      </w:r>
      <w:r>
        <w:rPr>
          <w:color w:val="1A1A1A"/>
          <w:lang w:val="en-ZA"/>
        </w:rPr>
        <w:t xml:space="preserve">in </w:t>
      </w:r>
      <w:r>
        <w:rPr>
          <w:lang w:val="en-ZA"/>
        </w:rPr>
        <w:t>relation to agricultural land</w:t>
      </w:r>
      <w:r>
        <w:rPr>
          <w:color w:val="292929"/>
          <w:lang w:val="en-ZA"/>
        </w:rPr>
        <w:t xml:space="preserve">, </w:t>
      </w:r>
      <w:r>
        <w:rPr>
          <w:lang w:val="en-ZA"/>
        </w:rPr>
        <w:t>does not include any right to minerals or a prospecting or mining right;</w:t>
      </w:r>
    </w:p>
    <w:p w14:paraId="602A6C8F" w14:textId="77777777" w:rsidR="00F57F5E" w:rsidRDefault="00F57F5E" w:rsidP="00BC331A">
      <w:pPr>
        <w:pStyle w:val="AS-P0"/>
      </w:pPr>
    </w:p>
    <w:p w14:paraId="56939146" w14:textId="77777777" w:rsidR="00F57F5E" w:rsidRDefault="00F57F5E" w:rsidP="00F57F5E">
      <w:pPr>
        <w:pStyle w:val="AS-P-Amend"/>
      </w:pPr>
      <w:r>
        <w:t>[definition of “right” inserted by Act 18 of 1977]</w:t>
      </w:r>
    </w:p>
    <w:p w14:paraId="763916C6" w14:textId="77777777" w:rsidR="00F57F5E" w:rsidRDefault="00F57F5E" w:rsidP="00BC331A">
      <w:pPr>
        <w:pStyle w:val="AS-P0"/>
      </w:pPr>
    </w:p>
    <w:p w14:paraId="072B9CCC" w14:textId="77777777" w:rsidR="00146611" w:rsidRDefault="00146611" w:rsidP="00146611">
      <w:pPr>
        <w:pStyle w:val="AS-P0"/>
        <w:rPr>
          <w:lang w:val="en-ZA"/>
        </w:rPr>
      </w:pPr>
      <w:r>
        <w:rPr>
          <w:lang w:val="en-ZA"/>
        </w:rPr>
        <w:t xml:space="preserve">“scheme” means a town-planning scheme prepared in terms of a provincial ordinance or an ordinance of the territory of South West Africa by an authority referred to in </w:t>
      </w:r>
      <w:r w:rsidRPr="000F548E">
        <w:rPr>
          <w:lang w:val="en-ZA"/>
        </w:rPr>
        <w:t>paragraph</w:t>
      </w:r>
      <w:r w:rsidRPr="00C07B9C">
        <w:rPr>
          <w:lang w:val="en-ZA"/>
        </w:rPr>
        <w:t xml:space="preserve"> </w:t>
      </w:r>
      <w:r w:rsidRPr="00C07B9C">
        <w:rPr>
          <w:iCs/>
          <w:lang w:val="en-ZA"/>
        </w:rPr>
        <w:t xml:space="preserve">(a) </w:t>
      </w:r>
      <w:r w:rsidRPr="000F548E">
        <w:rPr>
          <w:lang w:val="en-ZA"/>
        </w:rPr>
        <w:t>of</w:t>
      </w:r>
      <w:r>
        <w:rPr>
          <w:lang w:val="en-ZA"/>
        </w:rPr>
        <w:t xml:space="preserve"> the definition of “agricultural land”, envisaging the co-ordinated and harmonious development of the area to which such scheme relates;</w:t>
      </w:r>
    </w:p>
    <w:p w14:paraId="2F2B031F" w14:textId="77777777" w:rsidR="00146611" w:rsidRDefault="00146611" w:rsidP="00146611">
      <w:pPr>
        <w:pStyle w:val="AS-P0"/>
        <w:rPr>
          <w:color w:val="060606"/>
          <w:sz w:val="21"/>
          <w:szCs w:val="21"/>
          <w:lang w:val="en-ZA"/>
        </w:rPr>
      </w:pPr>
    </w:p>
    <w:p w14:paraId="20237AE7" w14:textId="77777777" w:rsidR="00146611" w:rsidRDefault="00146611" w:rsidP="00146611">
      <w:pPr>
        <w:pStyle w:val="AS-P-Amend"/>
      </w:pPr>
      <w:r>
        <w:t>[definition of “scheme” inserted by Act 18 of 1977]</w:t>
      </w:r>
    </w:p>
    <w:p w14:paraId="0C2EC411" w14:textId="77777777" w:rsidR="00146611" w:rsidRDefault="00146611" w:rsidP="00146611">
      <w:pPr>
        <w:pStyle w:val="AS-P0"/>
      </w:pPr>
    </w:p>
    <w:p w14:paraId="792472F9" w14:textId="77777777" w:rsidR="00BC331A" w:rsidRDefault="00BC331A" w:rsidP="00BC331A">
      <w:pPr>
        <w:pStyle w:val="AS-P0"/>
      </w:pPr>
      <w:r>
        <w:t>“</w:t>
      </w:r>
      <w:r w:rsidRPr="0058206A">
        <w:t>Secretary</w:t>
      </w:r>
      <w:r>
        <w:t xml:space="preserve">” </w:t>
      </w:r>
      <w:r w:rsidRPr="0058206A">
        <w:t>means</w:t>
      </w:r>
      <w:r>
        <w:t xml:space="preserve"> </w:t>
      </w:r>
      <w:r w:rsidRPr="0058206A">
        <w:t>the</w:t>
      </w:r>
      <w:r>
        <w:t xml:space="preserve"> </w:t>
      </w:r>
      <w:r w:rsidRPr="0058206A">
        <w:t>Secretary</w:t>
      </w:r>
      <w:r>
        <w:t xml:space="preserve"> </w:t>
      </w:r>
      <w:r w:rsidRPr="0058206A">
        <w:t>for</w:t>
      </w:r>
      <w:r>
        <w:t xml:space="preserve"> </w:t>
      </w:r>
      <w:r w:rsidRPr="0058206A">
        <w:t>Agricultural Technical Services;</w:t>
      </w:r>
    </w:p>
    <w:p w14:paraId="065BC082" w14:textId="77777777" w:rsidR="00BC331A" w:rsidRDefault="00BC331A" w:rsidP="00BC331A">
      <w:pPr>
        <w:pStyle w:val="AS-P0"/>
      </w:pPr>
    </w:p>
    <w:p w14:paraId="08F4ED0F" w14:textId="77777777" w:rsidR="00BC331A" w:rsidRDefault="00BC331A" w:rsidP="00BC331A">
      <w:pPr>
        <w:pStyle w:val="AS-P0"/>
      </w:pPr>
      <w:r>
        <w:t>“</w:t>
      </w:r>
      <w:r w:rsidRPr="0058206A">
        <w:t>statutory body</w:t>
      </w:r>
      <w:r>
        <w:t>”</w:t>
      </w:r>
      <w:r w:rsidRPr="0058206A">
        <w:t xml:space="preserve"> means</w:t>
      </w:r>
      <w:r>
        <w:t xml:space="preserve"> -</w:t>
      </w:r>
    </w:p>
    <w:p w14:paraId="373703E9" w14:textId="77777777" w:rsidR="00BC331A" w:rsidRDefault="00BC331A" w:rsidP="00BC331A">
      <w:pPr>
        <w:pStyle w:val="AS-P0"/>
      </w:pPr>
    </w:p>
    <w:p w14:paraId="549DC29B" w14:textId="77777777" w:rsidR="00BC331A" w:rsidRDefault="00BC331A" w:rsidP="00A41B56">
      <w:pPr>
        <w:pStyle w:val="AS-P0"/>
        <w:ind w:left="567" w:hanging="567"/>
      </w:pPr>
      <w:r w:rsidRPr="00091492">
        <w:rPr>
          <w:rFonts w:eastAsia="Arial"/>
        </w:rPr>
        <w:t>(a)</w:t>
      </w:r>
      <w:r w:rsidRPr="00091492">
        <w:rPr>
          <w:rFonts w:eastAsia="Arial"/>
        </w:rPr>
        <w:tab/>
      </w:r>
      <w:r w:rsidRPr="0058206A">
        <w:t>any board or body which has been established by or under any law and whose funds consist wholly or partly of moneys app</w:t>
      </w:r>
      <w:r w:rsidR="00372162">
        <w:t>ropriated by Parliament in aid o</w:t>
      </w:r>
      <w:r w:rsidRPr="0058206A">
        <w:t>f such board or body;</w:t>
      </w:r>
    </w:p>
    <w:p w14:paraId="433FA0A8" w14:textId="77777777" w:rsidR="00BC331A" w:rsidRDefault="00BC331A" w:rsidP="00A41B56">
      <w:pPr>
        <w:pStyle w:val="AS-P0"/>
        <w:ind w:left="567" w:hanging="567"/>
      </w:pPr>
    </w:p>
    <w:p w14:paraId="7B031988" w14:textId="77777777" w:rsidR="00BC331A" w:rsidRDefault="00BC331A" w:rsidP="00A41B56">
      <w:pPr>
        <w:pStyle w:val="AS-P0"/>
        <w:ind w:left="567" w:hanging="567"/>
      </w:pPr>
      <w:r w:rsidRPr="00091492">
        <w:t xml:space="preserve">(b) </w:t>
      </w:r>
      <w:r w:rsidR="00203FA5">
        <w:tab/>
      </w:r>
      <w:r w:rsidRPr="0058206A">
        <w:t>any local authority;</w:t>
      </w:r>
    </w:p>
    <w:p w14:paraId="40F761B4" w14:textId="77777777" w:rsidR="00BC331A" w:rsidRDefault="00BC331A" w:rsidP="00A41B56">
      <w:pPr>
        <w:pStyle w:val="AS-P0"/>
        <w:ind w:left="567" w:hanging="567"/>
      </w:pPr>
    </w:p>
    <w:p w14:paraId="6D6C146C" w14:textId="77777777" w:rsidR="00BC331A" w:rsidRDefault="00BC331A" w:rsidP="00A41B56">
      <w:pPr>
        <w:pStyle w:val="AS-P0"/>
        <w:ind w:left="567" w:hanging="567"/>
      </w:pPr>
      <w:r w:rsidRPr="0058206A">
        <w:t xml:space="preserve">(c) </w:t>
      </w:r>
      <w:r w:rsidR="00203FA5">
        <w:tab/>
      </w:r>
      <w:r w:rsidRPr="0058206A">
        <w:t>any other board or body, or any board or</w:t>
      </w:r>
      <w:r>
        <w:t xml:space="preserve"> </w:t>
      </w:r>
      <w:r w:rsidRPr="0058206A">
        <w:t>body belonging to a class of boards</w:t>
      </w:r>
      <w:r>
        <w:t xml:space="preserve"> </w:t>
      </w:r>
      <w:r w:rsidRPr="0058206A">
        <w:t>or bodies,</w:t>
      </w:r>
      <w:r>
        <w:t xml:space="preserve"> </w:t>
      </w:r>
      <w:r w:rsidRPr="0058206A">
        <w:t xml:space="preserve">which the Minister may by notice in the </w:t>
      </w:r>
      <w:r w:rsidRPr="0058206A">
        <w:rPr>
          <w:i/>
        </w:rPr>
        <w:t xml:space="preserve">Gazette </w:t>
      </w:r>
      <w:r w:rsidRPr="0058206A">
        <w:t>declare to be a statutory board or body or</w:t>
      </w:r>
      <w:r>
        <w:t xml:space="preserve"> </w:t>
      </w:r>
      <w:r w:rsidRPr="0058206A">
        <w:t>statutory boards or bodies for the purposes of this Act.</w:t>
      </w:r>
    </w:p>
    <w:p w14:paraId="665871DC" w14:textId="77777777" w:rsidR="00BC331A" w:rsidRDefault="00BC331A" w:rsidP="00BC331A">
      <w:pPr>
        <w:pStyle w:val="AS-P0"/>
      </w:pPr>
    </w:p>
    <w:p w14:paraId="6A150439" w14:textId="77777777" w:rsidR="002C35FF" w:rsidRDefault="002C35FF" w:rsidP="00BC331A">
      <w:pPr>
        <w:pStyle w:val="AS-P0"/>
        <w:rPr>
          <w:b/>
        </w:rPr>
      </w:pPr>
      <w:r w:rsidRPr="00114299">
        <w:rPr>
          <w:b/>
        </w:rPr>
        <w:t>Actions which are excluded from application of Act</w:t>
      </w:r>
    </w:p>
    <w:p w14:paraId="434FEFD9" w14:textId="77777777" w:rsidR="002C35FF" w:rsidRDefault="002C35FF" w:rsidP="00BC331A">
      <w:pPr>
        <w:pStyle w:val="AS-P0"/>
      </w:pPr>
    </w:p>
    <w:p w14:paraId="6CB13C4F" w14:textId="77777777" w:rsidR="00BC331A" w:rsidRDefault="00BC331A" w:rsidP="008D59FE">
      <w:pPr>
        <w:pStyle w:val="AS-P1"/>
      </w:pPr>
      <w:r w:rsidRPr="002C35FF">
        <w:rPr>
          <w:b/>
        </w:rPr>
        <w:t>2.</w:t>
      </w:r>
      <w:r w:rsidRPr="0058206A">
        <w:tab/>
        <w:t>The provisions of this Act shall not apply in respect of</w:t>
      </w:r>
      <w:r>
        <w:t xml:space="preserve"> -</w:t>
      </w:r>
    </w:p>
    <w:p w14:paraId="666392CA" w14:textId="77777777" w:rsidR="00BC331A" w:rsidRDefault="00BC331A" w:rsidP="00BC331A">
      <w:pPr>
        <w:pStyle w:val="AS-P0"/>
      </w:pPr>
    </w:p>
    <w:p w14:paraId="15034566" w14:textId="77777777" w:rsidR="006B51B0" w:rsidRDefault="00BC331A" w:rsidP="006B51B0">
      <w:pPr>
        <w:pStyle w:val="AS-Pi"/>
      </w:pPr>
      <w:r w:rsidRPr="00091492">
        <w:rPr>
          <w:rFonts w:eastAsia="Arial"/>
        </w:rPr>
        <w:t>(a)</w:t>
      </w:r>
      <w:r w:rsidRPr="00091492">
        <w:rPr>
          <w:rFonts w:eastAsia="Arial"/>
        </w:rPr>
        <w:tab/>
      </w:r>
      <w:r w:rsidR="006B51B0">
        <w:rPr>
          <w:rFonts w:eastAsia="Arial"/>
        </w:rPr>
        <w:t>(i)</w:t>
      </w:r>
      <w:r w:rsidR="006B51B0">
        <w:rPr>
          <w:rFonts w:eastAsia="Arial"/>
        </w:rPr>
        <w:tab/>
      </w:r>
      <w:r w:rsidR="00436D7E" w:rsidRPr="00FD4D77">
        <w:rPr>
          <w:spacing w:val="-2"/>
        </w:rPr>
        <w:t>any subdivision of land for the purpose of transferring a portion thereof</w:t>
      </w:r>
      <w:r w:rsidR="00436D7E">
        <w:t xml:space="preserve"> to the State or the administration of the territory of South-</w:t>
      </w:r>
      <w:r w:rsidR="006B51B0">
        <w:t>West Africa or a statutory body;</w:t>
      </w:r>
    </w:p>
    <w:p w14:paraId="398A10C1" w14:textId="77777777" w:rsidR="006B51B0" w:rsidRDefault="006B51B0" w:rsidP="00853F07">
      <w:pPr>
        <w:pStyle w:val="AS-Pa"/>
      </w:pPr>
    </w:p>
    <w:p w14:paraId="00B18685" w14:textId="77777777" w:rsidR="006B51B0" w:rsidRDefault="006B51B0" w:rsidP="006B51B0">
      <w:pPr>
        <w:pStyle w:val="AS-Pi"/>
      </w:pPr>
      <w:r>
        <w:t>(ii)</w:t>
      </w:r>
      <w:r w:rsidR="00436D7E">
        <w:t xml:space="preserve"> </w:t>
      </w:r>
      <w:r>
        <w:tab/>
      </w:r>
      <w:r w:rsidR="00436D7E">
        <w:t xml:space="preserve">the transfer of an undivided share in land to the State </w:t>
      </w:r>
      <w:r>
        <w:t>or the administration of the territory of South-West Africa or a statutory body;</w:t>
      </w:r>
    </w:p>
    <w:p w14:paraId="35825DF4" w14:textId="77777777" w:rsidR="00BC331A" w:rsidRDefault="00BC331A" w:rsidP="006B51B0">
      <w:pPr>
        <w:pStyle w:val="AS-Pa"/>
        <w:ind w:left="1701"/>
      </w:pPr>
    </w:p>
    <w:p w14:paraId="655B37F9" w14:textId="77777777" w:rsidR="006B51B0" w:rsidRPr="006B51B0" w:rsidRDefault="006B51B0" w:rsidP="006B51B0">
      <w:pPr>
        <w:pStyle w:val="AS-Pi"/>
      </w:pPr>
      <w:r w:rsidRPr="006B51B0">
        <w:t>(iii)</w:t>
      </w:r>
      <w:r w:rsidRPr="006B51B0">
        <w:tab/>
        <w:t xml:space="preserve">the sale or grant of any right to any </w:t>
      </w:r>
      <w:r w:rsidR="008432E0">
        <w:t>portion of agricultural land to</w:t>
      </w:r>
      <w:r w:rsidRPr="006B51B0">
        <w:t xml:space="preserve"> the State </w:t>
      </w:r>
      <w:r w:rsidRPr="00E0560A">
        <w:rPr>
          <w:spacing w:val="-2"/>
        </w:rPr>
        <w:t>or the administration of the territory of South-West Africa or a statutory body;</w:t>
      </w:r>
    </w:p>
    <w:p w14:paraId="777F4B0F" w14:textId="77777777" w:rsidR="006B51B0" w:rsidRDefault="006B51B0" w:rsidP="006B51B0">
      <w:pPr>
        <w:autoSpaceDE w:val="0"/>
        <w:autoSpaceDN w:val="0"/>
        <w:adjustRightInd w:val="0"/>
      </w:pPr>
    </w:p>
    <w:p w14:paraId="696F6519" w14:textId="77777777" w:rsidR="00436D7E" w:rsidRDefault="00436D7E" w:rsidP="00436D7E">
      <w:pPr>
        <w:pStyle w:val="AS-P-Amend"/>
      </w:pPr>
      <w:r>
        <w:t>[paragraph (a) substituted by Act 55 of 1972</w:t>
      </w:r>
      <w:r w:rsidR="006B51B0">
        <w:t xml:space="preserve"> and by Act 18 of 1977</w:t>
      </w:r>
      <w:r>
        <w:t>]</w:t>
      </w:r>
    </w:p>
    <w:p w14:paraId="71866A96" w14:textId="77777777" w:rsidR="00436D7E" w:rsidRDefault="00436D7E" w:rsidP="00853F07">
      <w:pPr>
        <w:pStyle w:val="AS-Pa"/>
      </w:pPr>
    </w:p>
    <w:p w14:paraId="4CB3FC05" w14:textId="77777777" w:rsidR="00BC331A" w:rsidRDefault="00BC331A" w:rsidP="00853F07">
      <w:pPr>
        <w:pStyle w:val="AS-Pa"/>
      </w:pPr>
      <w:r w:rsidRPr="00091492">
        <w:rPr>
          <w:rFonts w:eastAsia="Arial"/>
        </w:rPr>
        <w:t>(b)</w:t>
      </w:r>
      <w:r w:rsidRPr="00091492">
        <w:rPr>
          <w:rFonts w:eastAsia="Arial"/>
        </w:rPr>
        <w:tab/>
      </w:r>
      <w:r w:rsidRPr="0058206A">
        <w:t>any subdivision of, or the passing of an</w:t>
      </w:r>
      <w:r>
        <w:t xml:space="preserve"> </w:t>
      </w:r>
      <w:r w:rsidRPr="0058206A">
        <w:t>undivided share in, any land</w:t>
      </w:r>
      <w:r>
        <w:t xml:space="preserve"> </w:t>
      </w:r>
      <w:r w:rsidRPr="0058206A">
        <w:t>in accordance with a testamentary disposition or intestate succession, if the testator died before the commencement</w:t>
      </w:r>
      <w:r>
        <w:t xml:space="preserve"> </w:t>
      </w:r>
      <w:r w:rsidRPr="0058206A">
        <w:t>of this</w:t>
      </w:r>
      <w:r>
        <w:t xml:space="preserve"> </w:t>
      </w:r>
      <w:r w:rsidRPr="0058206A">
        <w:t>Act</w:t>
      </w:r>
      <w:r w:rsidR="0002366C">
        <w:t>;</w:t>
      </w:r>
    </w:p>
    <w:p w14:paraId="2FD82BA7" w14:textId="77777777" w:rsidR="00BC331A" w:rsidRDefault="00BC331A" w:rsidP="00853F07">
      <w:pPr>
        <w:pStyle w:val="AS-Pa"/>
      </w:pPr>
    </w:p>
    <w:p w14:paraId="130F655C" w14:textId="77777777" w:rsidR="00BC331A" w:rsidRDefault="00BC331A" w:rsidP="00853F07">
      <w:pPr>
        <w:pStyle w:val="AS-Pa"/>
      </w:pPr>
      <w:r w:rsidRPr="0058206A">
        <w:t xml:space="preserve">(c) </w:t>
      </w:r>
      <w:r w:rsidR="006B538D">
        <w:tab/>
      </w:r>
      <w:r w:rsidRPr="0058206A">
        <w:t>the passing of an undivided share in any land in accordance with a contract entered into prior to the commencement of this Act</w:t>
      </w:r>
      <w:r w:rsidR="0002366C">
        <w:t>;</w:t>
      </w:r>
    </w:p>
    <w:p w14:paraId="50B03D08" w14:textId="77777777" w:rsidR="00BC331A" w:rsidRDefault="00BC331A" w:rsidP="00853F07">
      <w:pPr>
        <w:pStyle w:val="AS-Pa"/>
      </w:pPr>
    </w:p>
    <w:p w14:paraId="1422481B" w14:textId="77777777" w:rsidR="00BC331A" w:rsidRDefault="00BC331A" w:rsidP="00853F07">
      <w:pPr>
        <w:pStyle w:val="AS-Pa"/>
      </w:pPr>
      <w:r w:rsidRPr="00091492">
        <w:t xml:space="preserve">(d) </w:t>
      </w:r>
      <w:r w:rsidR="006B538D">
        <w:tab/>
      </w:r>
      <w:r w:rsidRPr="0058206A">
        <w:t>any subdivision</w:t>
      </w:r>
      <w:r>
        <w:t xml:space="preserve"> </w:t>
      </w:r>
      <w:r w:rsidRPr="0058206A">
        <w:t>of any land in connection</w:t>
      </w:r>
      <w:r>
        <w:t xml:space="preserve"> </w:t>
      </w:r>
      <w:r w:rsidRPr="0058206A">
        <w:t>with which a surveyor has completed the relevant survey and has submitted the relevant subdivisional diagram</w:t>
      </w:r>
      <w:r>
        <w:t xml:space="preserve"> </w:t>
      </w:r>
      <w:r w:rsidRPr="0058206A">
        <w:t>and survey records for examination and approval to the surveyor-general concerned prior to the commencement of this Act.</w:t>
      </w:r>
    </w:p>
    <w:p w14:paraId="0234F261" w14:textId="77777777" w:rsidR="00436D7E" w:rsidRDefault="00436D7E" w:rsidP="00853F07">
      <w:pPr>
        <w:pStyle w:val="AS-Pa"/>
      </w:pPr>
    </w:p>
    <w:p w14:paraId="157DEEDE" w14:textId="07620C55" w:rsidR="00867190" w:rsidRDefault="00867190" w:rsidP="00867190">
      <w:pPr>
        <w:pStyle w:val="AS-P-Amend"/>
      </w:pPr>
      <w:r>
        <w:t xml:space="preserve">[The full stop at the end of paragraph (d) should be a semicolon </w:t>
      </w:r>
      <w:r>
        <w:br/>
        <w:t>now that it is no longer the last paragraph in section 2.]</w:t>
      </w:r>
    </w:p>
    <w:p w14:paraId="031F0B7F" w14:textId="77777777" w:rsidR="00867190" w:rsidRDefault="00867190" w:rsidP="00867190">
      <w:pPr>
        <w:pStyle w:val="AS-Pa"/>
      </w:pPr>
    </w:p>
    <w:p w14:paraId="44431A0D" w14:textId="77777777" w:rsidR="00E47039" w:rsidRDefault="00436D7E" w:rsidP="00E47039">
      <w:pPr>
        <w:pStyle w:val="AS-Pa"/>
      </w:pPr>
      <w:r>
        <w:t xml:space="preserve">(e) </w:t>
      </w:r>
      <w:r>
        <w:tab/>
      </w:r>
      <w:r w:rsidR="008432E0">
        <w:t xml:space="preserve">the </w:t>
      </w:r>
      <w:r w:rsidR="00E47039" w:rsidRPr="00E47039">
        <w:t xml:space="preserve">registration of a lease referred to in section 3(d) in respect of a portion of </w:t>
      </w:r>
      <w:r w:rsidR="00E47039" w:rsidRPr="001832A9">
        <w:rPr>
          <w:spacing w:val="-2"/>
        </w:rPr>
        <w:t xml:space="preserve">agricultural land, concluded in writing prior to the commencement of the Subdivision </w:t>
      </w:r>
      <w:r w:rsidR="00E47039" w:rsidRPr="00E47039">
        <w:t>of Agricult</w:t>
      </w:r>
      <w:r w:rsidR="00E47039">
        <w:t>ural Land Amendment Act, 1974.</w:t>
      </w:r>
    </w:p>
    <w:p w14:paraId="5D4B4202" w14:textId="77777777" w:rsidR="00E47039" w:rsidRDefault="00E47039" w:rsidP="00E47039">
      <w:pPr>
        <w:pStyle w:val="AS-Pa"/>
      </w:pPr>
    </w:p>
    <w:p w14:paraId="74A27B33" w14:textId="053676F3" w:rsidR="00436D7E" w:rsidRDefault="00436D7E" w:rsidP="00436D7E">
      <w:pPr>
        <w:pStyle w:val="AS-P-Amend"/>
      </w:pPr>
      <w:r>
        <w:t>[paragraph (e) inserted by Act 55 of 1972</w:t>
      </w:r>
      <w:r w:rsidR="00E47039">
        <w:t xml:space="preserve"> and substituted by Act 19 of 1974</w:t>
      </w:r>
      <w:r>
        <w:t>]</w:t>
      </w:r>
    </w:p>
    <w:p w14:paraId="185D5A2D" w14:textId="77777777" w:rsidR="00BC331A" w:rsidRDefault="00BC331A" w:rsidP="00BC331A">
      <w:pPr>
        <w:pStyle w:val="AS-P0"/>
      </w:pPr>
    </w:p>
    <w:p w14:paraId="5059338F" w14:textId="77777777" w:rsidR="003C3DD9" w:rsidRDefault="003C3DD9" w:rsidP="00BC331A">
      <w:pPr>
        <w:pStyle w:val="AS-P0"/>
        <w:rPr>
          <w:b/>
        </w:rPr>
      </w:pPr>
      <w:r w:rsidRPr="00114299">
        <w:rPr>
          <w:b/>
        </w:rPr>
        <w:t xml:space="preserve">Prohibition </w:t>
      </w:r>
      <w:r w:rsidR="00ED61A6">
        <w:rPr>
          <w:b/>
        </w:rPr>
        <w:t xml:space="preserve">of certain actions regarding </w:t>
      </w:r>
      <w:r w:rsidRPr="00114299">
        <w:rPr>
          <w:b/>
        </w:rPr>
        <w:t>agricultural land</w:t>
      </w:r>
    </w:p>
    <w:p w14:paraId="091BCC2B" w14:textId="77777777" w:rsidR="003C3DD9" w:rsidRDefault="003C3DD9" w:rsidP="00BC331A">
      <w:pPr>
        <w:pStyle w:val="AS-P0"/>
      </w:pPr>
    </w:p>
    <w:p w14:paraId="0A745196" w14:textId="77777777" w:rsidR="00BC331A" w:rsidRDefault="00BC331A" w:rsidP="00B04683">
      <w:pPr>
        <w:pStyle w:val="AS-P1"/>
      </w:pPr>
      <w:r w:rsidRPr="003C3DD9">
        <w:rPr>
          <w:b/>
        </w:rPr>
        <w:t>3.</w:t>
      </w:r>
      <w:r w:rsidRPr="0058206A">
        <w:tab/>
        <w:t>Subject to the provisions of section 2</w:t>
      </w:r>
      <w:r>
        <w:t xml:space="preserve"> -</w:t>
      </w:r>
    </w:p>
    <w:p w14:paraId="2B6A914E" w14:textId="77777777" w:rsidR="00BC331A" w:rsidRDefault="00BC331A" w:rsidP="00BC331A">
      <w:pPr>
        <w:pStyle w:val="AS-P0"/>
      </w:pPr>
    </w:p>
    <w:p w14:paraId="32551E73" w14:textId="77777777" w:rsidR="00BC331A" w:rsidRDefault="00BC331A" w:rsidP="009E59EC">
      <w:pPr>
        <w:pStyle w:val="AS-Pa"/>
      </w:pPr>
      <w:r w:rsidRPr="00091492">
        <w:rPr>
          <w:rFonts w:eastAsia="Arial"/>
        </w:rPr>
        <w:t>(a)</w:t>
      </w:r>
      <w:r w:rsidRPr="00091492">
        <w:rPr>
          <w:rFonts w:eastAsia="Arial"/>
        </w:rPr>
        <w:tab/>
      </w:r>
      <w:r w:rsidRPr="0058206A">
        <w:t>agricultural land shall not be subdivided;</w:t>
      </w:r>
    </w:p>
    <w:p w14:paraId="067DF5B3" w14:textId="77777777" w:rsidR="00BC331A" w:rsidRDefault="00BC331A" w:rsidP="009E59EC">
      <w:pPr>
        <w:pStyle w:val="AS-Pa"/>
      </w:pPr>
    </w:p>
    <w:p w14:paraId="2947984A" w14:textId="77777777" w:rsidR="00BC331A" w:rsidRDefault="00BC331A" w:rsidP="009E59EC">
      <w:pPr>
        <w:pStyle w:val="AS-Pa"/>
      </w:pPr>
      <w:r w:rsidRPr="00091492">
        <w:t xml:space="preserve">(b) </w:t>
      </w:r>
      <w:r w:rsidR="009E59EC">
        <w:tab/>
      </w:r>
      <w:r w:rsidRPr="0058206A">
        <w:t>no undivided share in agricultural land</w:t>
      </w:r>
      <w:r>
        <w:t xml:space="preserve"> </w:t>
      </w:r>
      <w:r w:rsidRPr="0058206A">
        <w:t>not</w:t>
      </w:r>
      <w:r>
        <w:t xml:space="preserve"> </w:t>
      </w:r>
      <w:r w:rsidRPr="0058206A">
        <w:t xml:space="preserve">already held by any person, shall vest in any </w:t>
      </w:r>
      <w:r w:rsidR="009E59EC">
        <w:t>person</w:t>
      </w:r>
      <w:r w:rsidRPr="0058206A">
        <w:t>;</w:t>
      </w:r>
    </w:p>
    <w:p w14:paraId="3AAA1491" w14:textId="77777777" w:rsidR="00BC331A" w:rsidRDefault="00BC331A" w:rsidP="009E59EC">
      <w:pPr>
        <w:pStyle w:val="AS-Pa"/>
      </w:pPr>
    </w:p>
    <w:p w14:paraId="29E3D5AB" w14:textId="77777777" w:rsidR="00BC331A" w:rsidRDefault="00BC331A" w:rsidP="009E59EC">
      <w:pPr>
        <w:pStyle w:val="AS-Pa"/>
      </w:pPr>
      <w:r w:rsidRPr="00091492">
        <w:t xml:space="preserve">(c) </w:t>
      </w:r>
      <w:r w:rsidR="009E59EC">
        <w:tab/>
      </w:r>
      <w:r w:rsidRPr="0058206A">
        <w:t>no part of any undivided share</w:t>
      </w:r>
      <w:r>
        <w:t xml:space="preserve"> </w:t>
      </w:r>
      <w:r w:rsidRPr="0058206A">
        <w:t>in</w:t>
      </w:r>
      <w:r>
        <w:t xml:space="preserve"> </w:t>
      </w:r>
      <w:r w:rsidRPr="0058206A">
        <w:t>agricultural</w:t>
      </w:r>
      <w:r>
        <w:t xml:space="preserve"> </w:t>
      </w:r>
      <w:r w:rsidRPr="0058206A">
        <w:t>land shall vest in any person, if</w:t>
      </w:r>
      <w:r>
        <w:t xml:space="preserve"> </w:t>
      </w:r>
      <w:r w:rsidRPr="0058206A">
        <w:t>such</w:t>
      </w:r>
      <w:r>
        <w:t xml:space="preserve"> </w:t>
      </w:r>
      <w:r w:rsidRPr="0058206A">
        <w:t>part</w:t>
      </w:r>
      <w:r>
        <w:t xml:space="preserve"> </w:t>
      </w:r>
      <w:r w:rsidRPr="0058206A">
        <w:t>is not</w:t>
      </w:r>
      <w:r>
        <w:t xml:space="preserve"> </w:t>
      </w:r>
      <w:r w:rsidR="006A66DC">
        <w:t>already held by any person;</w:t>
      </w:r>
    </w:p>
    <w:p w14:paraId="2488D68B" w14:textId="77777777" w:rsidR="00BC331A" w:rsidRDefault="00BC331A" w:rsidP="00BC331A">
      <w:pPr>
        <w:pStyle w:val="AS-P0"/>
      </w:pPr>
    </w:p>
    <w:p w14:paraId="309B48AC" w14:textId="77777777" w:rsidR="00ED61A6" w:rsidRPr="00ED61A6" w:rsidRDefault="006A66DC" w:rsidP="00ED61A6">
      <w:pPr>
        <w:pStyle w:val="AS-Pa"/>
      </w:pPr>
      <w:r w:rsidRPr="00ED61A6">
        <w:t xml:space="preserve">(d) </w:t>
      </w:r>
      <w:r w:rsidR="001A4867" w:rsidRPr="00ED61A6">
        <w:tab/>
      </w:r>
      <w:r w:rsidR="00E47039" w:rsidRPr="00ED61A6">
        <w:t xml:space="preserve">no lease in respect of a portion of agricultural land of which the period is </w:t>
      </w:r>
      <w:r w:rsidR="00ED61A6" w:rsidRPr="00ED61A6">
        <w:t xml:space="preserve">10 </w:t>
      </w:r>
      <w:r w:rsidR="00E47039" w:rsidRPr="00ED61A6">
        <w:t>years or longer</w:t>
      </w:r>
      <w:r w:rsidR="00ED61A6" w:rsidRPr="00ED61A6">
        <w:t>,</w:t>
      </w:r>
      <w:r w:rsidR="00E47039" w:rsidRPr="00ED61A6">
        <w:t xml:space="preserve"> or </w:t>
      </w:r>
      <w:r w:rsidR="00ED61A6" w:rsidRPr="00ED61A6">
        <w:t xml:space="preserve">is </w:t>
      </w:r>
      <w:r w:rsidR="00E47039" w:rsidRPr="00ED61A6">
        <w:t xml:space="preserve">the natural life of the lessee or any other person mentioned in the lease, or which is renewable from time to time at the will of the lessee </w:t>
      </w:r>
      <w:r w:rsidR="00ED61A6" w:rsidRPr="00ED61A6">
        <w:t>either by the continuation of the original lease or by entering into a new lease, indefinitely or for periods which together with the first period of the lease amount in all to not less than 10 years, shall be entered into;</w:t>
      </w:r>
    </w:p>
    <w:p w14:paraId="503FAE79" w14:textId="77777777" w:rsidR="00ED61A6" w:rsidRDefault="00ED61A6" w:rsidP="00ED61A6">
      <w:pPr>
        <w:autoSpaceDE w:val="0"/>
        <w:autoSpaceDN w:val="0"/>
        <w:adjustRightInd w:val="0"/>
        <w:rPr>
          <w:rFonts w:cs="Times New Roman"/>
          <w:color w:val="060606"/>
          <w:sz w:val="19"/>
          <w:szCs w:val="19"/>
          <w:lang w:val="en-ZA"/>
        </w:rPr>
      </w:pPr>
    </w:p>
    <w:p w14:paraId="36153671" w14:textId="77777777" w:rsidR="00ED61A6" w:rsidRDefault="006A66DC" w:rsidP="00ED61A6">
      <w:pPr>
        <w:pStyle w:val="AS-Pa"/>
      </w:pPr>
      <w:r w:rsidRPr="00ED61A6">
        <w:t>(e)</w:t>
      </w:r>
      <w:r w:rsidR="001A4867" w:rsidRPr="00ED61A6">
        <w:tab/>
      </w:r>
      <w:r w:rsidR="00ED61A6" w:rsidRPr="00654210">
        <w:t>no portion of agricultural land, whether surveyed or not, shall be sold or advertised for sale, and no right to such portion shall be sold or granted for a period of more than 10 years or for the natural life of any person or to the same person for periods aggregating more than 10 years, or advertised for sale or with a view to any such granting;</w:t>
      </w:r>
    </w:p>
    <w:p w14:paraId="66D668C3" w14:textId="77777777" w:rsidR="00ED61A6" w:rsidRDefault="00ED61A6" w:rsidP="00ED61A6">
      <w:pPr>
        <w:pStyle w:val="AS-Pa"/>
      </w:pPr>
    </w:p>
    <w:p w14:paraId="4A7DE744" w14:textId="77777777" w:rsidR="00ED61A6" w:rsidRDefault="00ED61A6" w:rsidP="00ED61A6">
      <w:pPr>
        <w:pStyle w:val="AS-Pa"/>
      </w:pPr>
      <w:r>
        <w:t xml:space="preserve">(f) </w:t>
      </w:r>
      <w:r>
        <w:tab/>
        <w:t xml:space="preserve">no area of jurisdiction, local area, public health area, peri-urban area or other area </w:t>
      </w:r>
      <w:r w:rsidRPr="0014182D">
        <w:rPr>
          <w:spacing w:val="-2"/>
        </w:rPr>
        <w:t>referred to in paragraph (a) or (b) of the definition of “agricultural land” in section 1</w:t>
      </w:r>
      <w:r w:rsidR="00F10805" w:rsidRPr="0014182D">
        <w:rPr>
          <w:spacing w:val="-2"/>
        </w:rPr>
        <w:t>,</w:t>
      </w:r>
      <w:r w:rsidRPr="0014182D">
        <w:rPr>
          <w:spacing w:val="-2"/>
        </w:rPr>
        <w:t xml:space="preserve"> </w:t>
      </w:r>
      <w:r>
        <w:t>shall be established on, or enlarged so as to include, any land which is agricultural land</w:t>
      </w:r>
      <w:r w:rsidR="00F10805">
        <w:t>;</w:t>
      </w:r>
    </w:p>
    <w:p w14:paraId="5B1E0128" w14:textId="77777777" w:rsidR="00ED61A6" w:rsidRDefault="00ED61A6" w:rsidP="00ED61A6">
      <w:pPr>
        <w:pStyle w:val="CM351"/>
        <w:spacing w:after="78" w:line="200" w:lineRule="atLeast"/>
        <w:ind w:left="1720" w:right="1645"/>
        <w:rPr>
          <w:rFonts w:eastAsia="Times New Roman"/>
          <w:sz w:val="22"/>
          <w:szCs w:val="22"/>
          <w:lang w:val="en-GB"/>
        </w:rPr>
      </w:pPr>
    </w:p>
    <w:p w14:paraId="291F3320" w14:textId="77777777" w:rsidR="00ED61A6" w:rsidRPr="00ED61A6" w:rsidRDefault="00ED61A6" w:rsidP="00ED61A6">
      <w:pPr>
        <w:pStyle w:val="AS-Pa"/>
      </w:pPr>
      <w:r w:rsidRPr="00ED61A6">
        <w:t>(</w:t>
      </w:r>
      <w:r w:rsidR="00F10805">
        <w:t>g</w:t>
      </w:r>
      <w:r w:rsidRPr="00ED61A6">
        <w:t xml:space="preserve">) </w:t>
      </w:r>
      <w:r w:rsidRPr="00ED61A6">
        <w:tab/>
      </w:r>
      <w:r w:rsidRPr="001832A9">
        <w:t>no public notice to the effect that a scheme relating to agricultural land or any portion thereof has been prepared or submitted under the ordinance in question, shall be given,</w:t>
      </w:r>
    </w:p>
    <w:p w14:paraId="2CF91311" w14:textId="77777777" w:rsidR="00ED61A6" w:rsidRDefault="00ED61A6" w:rsidP="00ED61A6">
      <w:pPr>
        <w:autoSpaceDE w:val="0"/>
        <w:autoSpaceDN w:val="0"/>
        <w:adjustRightInd w:val="0"/>
        <w:rPr>
          <w:rFonts w:cs="Times New Roman"/>
          <w:color w:val="060606"/>
          <w:sz w:val="19"/>
          <w:szCs w:val="19"/>
          <w:lang w:val="en-ZA"/>
        </w:rPr>
      </w:pPr>
    </w:p>
    <w:p w14:paraId="6A5D2EBE" w14:textId="77777777" w:rsidR="00BC331A" w:rsidRDefault="00E47039" w:rsidP="00E47039">
      <w:pPr>
        <w:pStyle w:val="AS-P0"/>
      </w:pPr>
      <w:r>
        <w:t xml:space="preserve">unless the Minister has consented in writing. </w:t>
      </w:r>
    </w:p>
    <w:p w14:paraId="13D71860" w14:textId="77777777" w:rsidR="001A4867" w:rsidRDefault="001A4867" w:rsidP="00E47039">
      <w:pPr>
        <w:pStyle w:val="AS-P0"/>
      </w:pPr>
    </w:p>
    <w:p w14:paraId="3DCEDD30" w14:textId="77777777" w:rsidR="001A4867" w:rsidRDefault="001A4867" w:rsidP="001A4867">
      <w:pPr>
        <w:pStyle w:val="AS-P-Amend"/>
      </w:pPr>
      <w:r>
        <w:t>[section 3 substituted by Act 55 of 1972</w:t>
      </w:r>
      <w:r w:rsidR="009E3C38">
        <w:t xml:space="preserve">, </w:t>
      </w:r>
      <w:r w:rsidR="00E47039">
        <w:t>Act 19 of 1974</w:t>
      </w:r>
      <w:r w:rsidR="009E3C38">
        <w:t xml:space="preserve"> and Act 18 of 1977</w:t>
      </w:r>
      <w:r>
        <w:t>]</w:t>
      </w:r>
    </w:p>
    <w:p w14:paraId="44084AC3" w14:textId="77777777" w:rsidR="00BC331A" w:rsidRDefault="00BC331A" w:rsidP="00BC331A">
      <w:pPr>
        <w:pStyle w:val="AS-P0"/>
      </w:pPr>
    </w:p>
    <w:p w14:paraId="0D28E9E5" w14:textId="77777777" w:rsidR="003C3DD9" w:rsidRDefault="003C3DD9" w:rsidP="00BC331A">
      <w:pPr>
        <w:pStyle w:val="AS-P0"/>
        <w:rPr>
          <w:b/>
        </w:rPr>
      </w:pPr>
      <w:r w:rsidRPr="001832A9">
        <w:rPr>
          <w:b/>
          <w:spacing w:val="4"/>
        </w:rPr>
        <w:t xml:space="preserve">Application for consent of Minister, and imposition, enforcement or withdrawal of conditions </w:t>
      </w:r>
      <w:r w:rsidRPr="00114299">
        <w:rPr>
          <w:b/>
        </w:rPr>
        <w:t>by him</w:t>
      </w:r>
    </w:p>
    <w:p w14:paraId="75A19B81" w14:textId="77777777" w:rsidR="003C3DD9" w:rsidRDefault="003C3DD9" w:rsidP="00BC331A">
      <w:pPr>
        <w:pStyle w:val="AS-P0"/>
      </w:pPr>
    </w:p>
    <w:p w14:paraId="53D78F3C" w14:textId="77777777" w:rsidR="00BC331A" w:rsidRDefault="00BC331A" w:rsidP="001876DF">
      <w:pPr>
        <w:pStyle w:val="AS-P1"/>
      </w:pPr>
      <w:r w:rsidRPr="003C3DD9">
        <w:rPr>
          <w:b/>
        </w:rPr>
        <w:t>4.</w:t>
      </w:r>
      <w:r w:rsidRPr="0058206A">
        <w:tab/>
        <w:t xml:space="preserve">(1) </w:t>
      </w:r>
      <w:r w:rsidR="001876DF">
        <w:tab/>
      </w:r>
      <w:r w:rsidRPr="0058206A">
        <w:t>Any application for the</w:t>
      </w:r>
      <w:r>
        <w:t xml:space="preserve"> </w:t>
      </w:r>
      <w:r w:rsidRPr="0058206A">
        <w:t>consent</w:t>
      </w:r>
      <w:r>
        <w:t xml:space="preserve"> </w:t>
      </w:r>
      <w:r w:rsidRPr="0058206A">
        <w:t>of</w:t>
      </w:r>
      <w:r>
        <w:t xml:space="preserve"> </w:t>
      </w:r>
      <w:r w:rsidRPr="0058206A">
        <w:t>the</w:t>
      </w:r>
      <w:r>
        <w:t xml:space="preserve"> </w:t>
      </w:r>
      <w:r w:rsidRPr="0058206A">
        <w:t>Minister</w:t>
      </w:r>
      <w:r>
        <w:t xml:space="preserve"> </w:t>
      </w:r>
      <w:r w:rsidRPr="0058206A">
        <w:t>for the purposes of section 3 shall</w:t>
      </w:r>
      <w:r>
        <w:t xml:space="preserve"> </w:t>
      </w:r>
      <w:r w:rsidRPr="0058206A">
        <w:t>be</w:t>
      </w:r>
      <w:r>
        <w:t xml:space="preserve"> </w:t>
      </w:r>
      <w:r w:rsidRPr="0058206A">
        <w:t>lodged</w:t>
      </w:r>
      <w:r>
        <w:t xml:space="preserve"> </w:t>
      </w:r>
      <w:r w:rsidRPr="0058206A">
        <w:t>with</w:t>
      </w:r>
      <w:r>
        <w:t xml:space="preserve"> </w:t>
      </w:r>
      <w:r w:rsidRPr="0058206A">
        <w:t>the</w:t>
      </w:r>
      <w:r>
        <w:t xml:space="preserve"> </w:t>
      </w:r>
      <w:r w:rsidRPr="0058206A">
        <w:t>Secretary and shall be in such form and be accompanied by such plans, documents and information as are determined by</w:t>
      </w:r>
      <w:r>
        <w:t xml:space="preserve"> </w:t>
      </w:r>
      <w:r w:rsidRPr="0058206A">
        <w:t>the</w:t>
      </w:r>
      <w:r>
        <w:t xml:space="preserve"> </w:t>
      </w:r>
      <w:r w:rsidRPr="0058206A">
        <w:t>Secretary.</w:t>
      </w:r>
    </w:p>
    <w:p w14:paraId="0F9ED5E1" w14:textId="77777777" w:rsidR="00BC331A" w:rsidRDefault="00BC331A" w:rsidP="001876DF">
      <w:pPr>
        <w:pStyle w:val="AS-P1"/>
      </w:pPr>
    </w:p>
    <w:p w14:paraId="5B7FCD7D" w14:textId="77777777" w:rsidR="009E3C38" w:rsidRDefault="00BC331A" w:rsidP="001876DF">
      <w:pPr>
        <w:pStyle w:val="AS-P1"/>
      </w:pPr>
      <w:r w:rsidRPr="0058206A">
        <w:t>(2)</w:t>
      </w:r>
      <w:r w:rsidRPr="0058206A">
        <w:tab/>
      </w:r>
      <w:r w:rsidR="00CE6FB8">
        <w:t xml:space="preserve">The Minister may in his discretion refuse or </w:t>
      </w:r>
      <w:r w:rsidR="009E3C38">
        <w:t>-</w:t>
      </w:r>
    </w:p>
    <w:p w14:paraId="50FB0974" w14:textId="77777777" w:rsidR="009E3C38" w:rsidRDefault="009E3C38" w:rsidP="001876DF">
      <w:pPr>
        <w:pStyle w:val="AS-P1"/>
      </w:pPr>
    </w:p>
    <w:p w14:paraId="49A68733" w14:textId="77777777" w:rsidR="009E3C38" w:rsidRPr="009E3C38" w:rsidRDefault="009E3C38" w:rsidP="009E3C38">
      <w:pPr>
        <w:pStyle w:val="AS-Pa"/>
      </w:pPr>
      <w:r w:rsidRPr="009E3C38">
        <w:t xml:space="preserve">(a)  </w:t>
      </w:r>
      <w:r>
        <w:tab/>
      </w:r>
      <w:r w:rsidRPr="009E3C38">
        <w:t xml:space="preserve">on such conditions, </w:t>
      </w:r>
      <w:r w:rsidRPr="009E3C38">
        <w:rPr>
          <w:rFonts w:eastAsia="HiddenHorzOCR"/>
        </w:rPr>
        <w:t xml:space="preserve">including </w:t>
      </w:r>
      <w:r w:rsidRPr="009E3C38">
        <w:t>conditions as to t</w:t>
      </w:r>
      <w:r w:rsidRPr="009E3C38">
        <w:rPr>
          <w:rFonts w:eastAsia="HiddenHorzOCR"/>
        </w:rPr>
        <w:t xml:space="preserve">he </w:t>
      </w:r>
      <w:r w:rsidRPr="009E3C38">
        <w:t xml:space="preserve">purpose for or manner in which the land in question may be used, as he deems </w:t>
      </w:r>
      <w:r w:rsidRPr="009E3C38">
        <w:rPr>
          <w:rFonts w:eastAsia="HiddenHorzOCR"/>
        </w:rPr>
        <w:t xml:space="preserve">fit, </w:t>
      </w:r>
      <w:r w:rsidR="00CE6FB8" w:rsidRPr="009E3C38">
        <w:t>grant any such application</w:t>
      </w:r>
      <w:r w:rsidRPr="009E3C38">
        <w:t>;</w:t>
      </w:r>
    </w:p>
    <w:p w14:paraId="149D8420" w14:textId="77777777" w:rsidR="009E3C38" w:rsidRDefault="009E3C38" w:rsidP="009E3C38">
      <w:pPr>
        <w:autoSpaceDE w:val="0"/>
        <w:autoSpaceDN w:val="0"/>
        <w:adjustRightInd w:val="0"/>
      </w:pPr>
    </w:p>
    <w:p w14:paraId="79E275DF" w14:textId="77777777" w:rsidR="009E3C38" w:rsidRPr="009E3C38" w:rsidRDefault="009E3C38" w:rsidP="009E3C38">
      <w:pPr>
        <w:pStyle w:val="AS-Pa"/>
      </w:pPr>
      <w:r w:rsidRPr="009E3C38">
        <w:t xml:space="preserve">(b) </w:t>
      </w:r>
      <w:r w:rsidRPr="009E3C38">
        <w:tab/>
        <w:t xml:space="preserve">if he is satisfied that the land in question is not to be used for agricultural purposes and after consultation with the </w:t>
      </w:r>
      <w:r w:rsidRPr="009E3C38">
        <w:rPr>
          <w:rFonts w:eastAsia="HiddenHorzOCR"/>
        </w:rPr>
        <w:t xml:space="preserve">Administrator of the province, including the </w:t>
      </w:r>
      <w:r w:rsidRPr="009E3C38">
        <w:t>territory of South West Africa, in</w:t>
      </w:r>
      <w:r>
        <w:t xml:space="preserve"> </w:t>
      </w:r>
      <w:r w:rsidRPr="009E3C38">
        <w:t xml:space="preserve">which such land is situated, on </w:t>
      </w:r>
      <w:r w:rsidRPr="009E3C38">
        <w:rPr>
          <w:rFonts w:eastAsia="HiddenHorzOCR"/>
        </w:rPr>
        <w:t xml:space="preserve">such </w:t>
      </w:r>
      <w:r w:rsidRPr="009E3C38">
        <w:t xml:space="preserve">conditions as such </w:t>
      </w:r>
      <w:r w:rsidRPr="009E3C38">
        <w:rPr>
          <w:rFonts w:eastAsia="HiddenHorzOCR"/>
        </w:rPr>
        <w:t xml:space="preserve">Administrator </w:t>
      </w:r>
      <w:r w:rsidRPr="009E3C38">
        <w:t>may determine in regard to the purpose for or manner in which such land, may be used, grant any such application.</w:t>
      </w:r>
    </w:p>
    <w:p w14:paraId="7FD0D954" w14:textId="77777777" w:rsidR="009E3C38" w:rsidRDefault="009E3C38" w:rsidP="009E3C38">
      <w:pPr>
        <w:autoSpaceDE w:val="0"/>
        <w:autoSpaceDN w:val="0"/>
        <w:adjustRightInd w:val="0"/>
        <w:rPr>
          <w:rFonts w:cs="Times New Roman"/>
          <w:color w:val="080808"/>
          <w:sz w:val="20"/>
          <w:szCs w:val="20"/>
          <w:lang w:val="en-ZA"/>
        </w:rPr>
      </w:pPr>
    </w:p>
    <w:p w14:paraId="0A2E6C52" w14:textId="77777777" w:rsidR="00CE6FB8" w:rsidRDefault="00CE6FB8" w:rsidP="00CE6FB8">
      <w:pPr>
        <w:pStyle w:val="AS-P-Amend"/>
      </w:pPr>
      <w:r>
        <w:t>[subsection (2) substituted by Act 55 of 1972</w:t>
      </w:r>
      <w:r w:rsidR="009E3C38">
        <w:t xml:space="preserve"> and by Act 18 of 1977</w:t>
      </w:r>
      <w:r>
        <w:t>]</w:t>
      </w:r>
    </w:p>
    <w:p w14:paraId="31FE428F" w14:textId="77777777" w:rsidR="00CE6FB8" w:rsidRDefault="00CE6FB8" w:rsidP="001876DF">
      <w:pPr>
        <w:pStyle w:val="AS-P1"/>
      </w:pPr>
    </w:p>
    <w:p w14:paraId="024C2758" w14:textId="77777777" w:rsidR="00BC331A" w:rsidRPr="00890D1C" w:rsidRDefault="00BC331A" w:rsidP="00890D1C">
      <w:pPr>
        <w:pStyle w:val="AS-P1"/>
      </w:pPr>
      <w:r w:rsidRPr="00890D1C">
        <w:t>(3)</w:t>
      </w:r>
      <w:r w:rsidRPr="00890D1C">
        <w:tab/>
        <w:t>The Minister</w:t>
      </w:r>
      <w:r w:rsidR="00890D1C" w:rsidRPr="00890D1C">
        <w:t xml:space="preserve">, or in the case of </w:t>
      </w:r>
      <w:r w:rsidR="00890D1C">
        <w:t xml:space="preserve">a condition referred to in </w:t>
      </w:r>
      <w:r w:rsidR="00890D1C" w:rsidRPr="00890D1C">
        <w:rPr>
          <w:rFonts w:eastAsia="HiddenHorzOCR"/>
        </w:rPr>
        <w:t>subsection (2)(b),</w:t>
      </w:r>
      <w:r w:rsidR="00890D1C">
        <w:rPr>
          <w:rFonts w:eastAsia="HiddenHorzOCR"/>
        </w:rPr>
        <w:t xml:space="preserve"> </w:t>
      </w:r>
      <w:r w:rsidR="00890D1C" w:rsidRPr="00890D1C">
        <w:rPr>
          <w:rFonts w:eastAsia="HiddenHorzOCR"/>
        </w:rPr>
        <w:t>the Administrator concerned</w:t>
      </w:r>
      <w:r w:rsidR="00890D1C">
        <w:rPr>
          <w:rFonts w:eastAsia="HiddenHorzOCR"/>
        </w:rPr>
        <w:t>,</w:t>
      </w:r>
      <w:r w:rsidR="00890D1C" w:rsidRPr="00890D1C">
        <w:rPr>
          <w:rFonts w:eastAsia="HiddenHorzOCR"/>
        </w:rPr>
        <w:t xml:space="preserve"> may </w:t>
      </w:r>
      <w:r w:rsidRPr="00890D1C">
        <w:t>enforce any such condition.</w:t>
      </w:r>
    </w:p>
    <w:p w14:paraId="3E8E01B5" w14:textId="77777777" w:rsidR="00BC331A" w:rsidRDefault="00BC331A" w:rsidP="00890D1C">
      <w:pPr>
        <w:pStyle w:val="AS-P1"/>
      </w:pPr>
    </w:p>
    <w:p w14:paraId="68E45312" w14:textId="77777777" w:rsidR="00890D1C" w:rsidRDefault="00890D1C" w:rsidP="00890D1C">
      <w:pPr>
        <w:pStyle w:val="AS-P-Amend"/>
      </w:pPr>
      <w:r>
        <w:t>[subsection (3) substituted by Act 18 of 1977]</w:t>
      </w:r>
    </w:p>
    <w:p w14:paraId="1A53D3F9" w14:textId="77777777" w:rsidR="00890D1C" w:rsidRPr="00890D1C" w:rsidRDefault="00890D1C" w:rsidP="00890D1C">
      <w:pPr>
        <w:pStyle w:val="AS-P1"/>
      </w:pPr>
    </w:p>
    <w:p w14:paraId="1CF7C9A8" w14:textId="77777777" w:rsidR="00BC331A" w:rsidRDefault="00BC331A" w:rsidP="001876DF">
      <w:pPr>
        <w:pStyle w:val="AS-P1"/>
      </w:pPr>
      <w:r w:rsidRPr="0058206A">
        <w:t>(4)</w:t>
      </w:r>
      <w:r w:rsidRPr="0058206A">
        <w:tab/>
      </w:r>
      <w:r w:rsidR="00890D1C" w:rsidRPr="00890D1C">
        <w:t xml:space="preserve">The Minister, or in the case of </w:t>
      </w:r>
      <w:r w:rsidR="00890D1C">
        <w:t xml:space="preserve">a condition referred to in </w:t>
      </w:r>
      <w:r w:rsidR="00890D1C" w:rsidRPr="00890D1C">
        <w:rPr>
          <w:rFonts w:eastAsia="HiddenHorzOCR"/>
        </w:rPr>
        <w:t>subsection (2)(b),</w:t>
      </w:r>
      <w:r w:rsidR="00890D1C">
        <w:rPr>
          <w:rFonts w:eastAsia="HiddenHorzOCR"/>
        </w:rPr>
        <w:t xml:space="preserve"> </w:t>
      </w:r>
      <w:r w:rsidR="00890D1C" w:rsidRPr="00890D1C">
        <w:rPr>
          <w:rFonts w:eastAsia="HiddenHorzOCR"/>
        </w:rPr>
        <w:t>the Administrator concerned</w:t>
      </w:r>
      <w:r w:rsidR="00890D1C">
        <w:rPr>
          <w:rFonts w:eastAsia="HiddenHorzOCR"/>
        </w:rPr>
        <w:t xml:space="preserve"> after consultation with the Minister</w:t>
      </w:r>
      <w:r w:rsidR="00890D1C" w:rsidRPr="00890D1C">
        <w:rPr>
          <w:rFonts w:eastAsia="HiddenHorzOCR"/>
        </w:rPr>
        <w:t xml:space="preserve"> </w:t>
      </w:r>
      <w:r w:rsidRPr="0058206A">
        <w:t>may</w:t>
      </w:r>
      <w:r>
        <w:t xml:space="preserve"> </w:t>
      </w:r>
      <w:r w:rsidR="00890D1C">
        <w:t xml:space="preserve">vary or </w:t>
      </w:r>
      <w:r w:rsidRPr="0058206A">
        <w:t>withdraw</w:t>
      </w:r>
      <w:r>
        <w:t xml:space="preserve"> </w:t>
      </w:r>
      <w:r w:rsidRPr="0058206A">
        <w:t>any such condition</w:t>
      </w:r>
      <w:r>
        <w:t xml:space="preserve"> </w:t>
      </w:r>
      <w:r w:rsidRPr="0058206A">
        <w:t xml:space="preserve">and, if it has been registered against the title deed of the land, </w:t>
      </w:r>
      <w:r w:rsidR="00890D1C">
        <w:t xml:space="preserve">the Minister may </w:t>
      </w:r>
      <w:r w:rsidRPr="0058206A">
        <w:t xml:space="preserve">direct that it be </w:t>
      </w:r>
      <w:r w:rsidR="00890D1C">
        <w:t xml:space="preserve">varied or </w:t>
      </w:r>
      <w:r w:rsidRPr="0058206A">
        <w:t>cancelled.</w:t>
      </w:r>
    </w:p>
    <w:p w14:paraId="68FFEF78" w14:textId="77777777" w:rsidR="00BC331A" w:rsidRDefault="00BC331A" w:rsidP="00BC331A">
      <w:pPr>
        <w:pStyle w:val="AS-P0"/>
      </w:pPr>
    </w:p>
    <w:p w14:paraId="3D92CCB3" w14:textId="77777777" w:rsidR="00890D1C" w:rsidRDefault="00890D1C" w:rsidP="00890D1C">
      <w:pPr>
        <w:pStyle w:val="AS-P-Amend"/>
      </w:pPr>
      <w:r>
        <w:t>[subsection (4) substituted by Act 18 of 1977]</w:t>
      </w:r>
    </w:p>
    <w:p w14:paraId="43C3BD67" w14:textId="77777777" w:rsidR="00890D1C" w:rsidRDefault="00890D1C" w:rsidP="00BC331A">
      <w:pPr>
        <w:pStyle w:val="AS-P0"/>
      </w:pPr>
    </w:p>
    <w:p w14:paraId="4745F21B" w14:textId="77777777" w:rsidR="003C3DD9" w:rsidRDefault="003C3DD9" w:rsidP="00BC331A">
      <w:pPr>
        <w:pStyle w:val="AS-P0"/>
        <w:rPr>
          <w:b/>
        </w:rPr>
      </w:pPr>
      <w:r w:rsidRPr="00114299">
        <w:rPr>
          <w:b/>
        </w:rPr>
        <w:t>Succession</w:t>
      </w:r>
    </w:p>
    <w:p w14:paraId="6165DFE8" w14:textId="77777777" w:rsidR="003C3DD9" w:rsidRDefault="003C3DD9" w:rsidP="00BC331A">
      <w:pPr>
        <w:pStyle w:val="AS-P0"/>
      </w:pPr>
    </w:p>
    <w:p w14:paraId="1C4BA8EA" w14:textId="77777777" w:rsidR="00BC331A" w:rsidRDefault="00BC331A" w:rsidP="00650064">
      <w:pPr>
        <w:pStyle w:val="AS-P1"/>
      </w:pPr>
      <w:r w:rsidRPr="003C3DD9">
        <w:rPr>
          <w:b/>
        </w:rPr>
        <w:t>5.</w:t>
      </w:r>
      <w:r w:rsidRPr="0058206A">
        <w:tab/>
        <w:t xml:space="preserve">(1) </w:t>
      </w:r>
      <w:r w:rsidR="00326567">
        <w:tab/>
      </w:r>
      <w:r w:rsidRPr="0058206A">
        <w:t>If the Minister does not in terms of section 4 consent to the subdivision of any particular agricultural land in accordance with any testamentary disposition or intestate succession or to the vesting of any undivided share in such land in accordance therewith, and no agreement is reached as to a subdivision or vesting in respect of which the Minister grants his consent in terms of the said section 4, the executor of the estate concerned shall realize the land or undivided share concerned, as the case may be, and dispose of the nett proceeds thereof in accordance with the said testamentary disposition or intestate succession, as the case may be.</w:t>
      </w:r>
    </w:p>
    <w:p w14:paraId="1D9BE67C" w14:textId="77777777" w:rsidR="00BC331A" w:rsidRDefault="00BC331A" w:rsidP="00650064">
      <w:pPr>
        <w:pStyle w:val="AS-P1"/>
      </w:pPr>
    </w:p>
    <w:p w14:paraId="00E5F5D9" w14:textId="77777777" w:rsidR="00BC331A" w:rsidRDefault="00BC331A" w:rsidP="00650064">
      <w:pPr>
        <w:pStyle w:val="AS-P1"/>
      </w:pPr>
      <w:r w:rsidRPr="0058206A">
        <w:t xml:space="preserve">(2) </w:t>
      </w:r>
      <w:r w:rsidR="00650064">
        <w:tab/>
      </w:r>
      <w:r w:rsidRPr="0058206A">
        <w:t xml:space="preserve">The provisions of section 12 of the Expropriation Act, 1965 (Act No. 55 of 1965), shall </w:t>
      </w:r>
      <w:r w:rsidRPr="0058206A">
        <w:rPr>
          <w:i/>
        </w:rPr>
        <w:t xml:space="preserve">mutatis mutandis </w:t>
      </w:r>
      <w:r w:rsidRPr="0058206A">
        <w:t>apply in respect of any such proceeds of land or an undivided share in any land, and in such application of the said section a reference therein to a Minister shall be deemed to be a reference to an executor referred to in subsection (1) of this section.</w:t>
      </w:r>
    </w:p>
    <w:p w14:paraId="11152E4C" w14:textId="77777777" w:rsidR="00775FAA" w:rsidRDefault="00775FAA" w:rsidP="00650064">
      <w:pPr>
        <w:pStyle w:val="AS-P1"/>
      </w:pPr>
    </w:p>
    <w:p w14:paraId="60111DD0" w14:textId="13C1786F" w:rsidR="001E4EFD" w:rsidRDefault="00775FAA" w:rsidP="00775FAA">
      <w:pPr>
        <w:pStyle w:val="AS-P-Amend"/>
        <w:rPr>
          <w:rFonts w:eastAsiaTheme="minorHAnsi"/>
          <w:lang w:val="en-ZA"/>
        </w:rPr>
      </w:pPr>
      <w:r w:rsidRPr="00775FAA">
        <w:rPr>
          <w:rStyle w:val="AS-P-AmendChar"/>
          <w:rFonts w:eastAsiaTheme="minorHAnsi"/>
          <w:b/>
        </w:rPr>
        <w:t>[</w:t>
      </w:r>
      <w:r w:rsidR="00CB3752">
        <w:rPr>
          <w:rStyle w:val="AS-P-AmendChar"/>
          <w:rFonts w:eastAsiaTheme="minorHAnsi"/>
          <w:b/>
        </w:rPr>
        <w:t>T</w:t>
      </w:r>
      <w:r w:rsidR="00CB3752" w:rsidRPr="0058206A">
        <w:t>he Expropriation Act</w:t>
      </w:r>
      <w:r w:rsidR="00CB3752">
        <w:t xml:space="preserve"> </w:t>
      </w:r>
      <w:r w:rsidR="00CB3752" w:rsidRPr="0058206A">
        <w:t>55 of 1965</w:t>
      </w:r>
      <w:r w:rsidR="00CB3752">
        <w:t xml:space="preserve"> was not generally applicable to South West Africa, although this provision </w:t>
      </w:r>
      <w:r w:rsidR="00092786">
        <w:t xml:space="preserve">appears to </w:t>
      </w:r>
      <w:r w:rsidR="00CB3752">
        <w:t xml:space="preserve">have made it applicable for the specific purposes referred to here. </w:t>
      </w:r>
      <w:r w:rsidR="001E4EFD">
        <w:t>T</w:t>
      </w:r>
      <w:r w:rsidR="001E4EFD" w:rsidRPr="000A7039">
        <w:t>he Expropriation Act</w:t>
      </w:r>
      <w:r w:rsidR="001E4EFD">
        <w:t xml:space="preserve"> </w:t>
      </w:r>
      <w:r w:rsidR="001E4EFD" w:rsidRPr="000A7039">
        <w:t>55 of 1965</w:t>
      </w:r>
      <w:r w:rsidR="001E4EFD">
        <w:t xml:space="preserve"> was replaced in South Africa by the </w:t>
      </w:r>
      <w:r w:rsidR="001E4EFD" w:rsidRPr="00B56B6C">
        <w:rPr>
          <w:rFonts w:eastAsiaTheme="minorHAnsi"/>
          <w:lang w:val="en-ZA"/>
        </w:rPr>
        <w:t>Expropriation Act 63 of 1975</w:t>
      </w:r>
      <w:r w:rsidR="001E4EFD">
        <w:rPr>
          <w:rFonts w:eastAsiaTheme="minorHAnsi"/>
          <w:lang w:val="en-ZA"/>
        </w:rPr>
        <w:t xml:space="preserve">. </w:t>
      </w:r>
      <w:r w:rsidR="001E4EFD" w:rsidRPr="00B56B6C">
        <w:rPr>
          <w:rFonts w:eastAsiaTheme="minorHAnsi"/>
          <w:lang w:val="en-ZA"/>
        </w:rPr>
        <w:t>Only section 4 of the Expropriation Act 63 of 1975 was ever directly applicable to South West Africa, and that section was repealed by the National Transport Corporation Act 21 of 1987 (SWA)</w:t>
      </w:r>
      <w:r w:rsidR="001E4EFD" w:rsidRPr="00B56B6C">
        <w:rPr>
          <w:rFonts w:eastAsiaTheme="minorHAnsi"/>
          <w:lang w:val="en-ZA"/>
        </w:rPr>
        <w:br/>
        <w:t>(which was repealed in turn by the National Transport Services Holding Company Act 28 of 1998).</w:t>
      </w:r>
    </w:p>
    <w:p w14:paraId="749DD061" w14:textId="68801E17" w:rsidR="00775FAA" w:rsidRPr="00775FAA" w:rsidRDefault="00775FAA" w:rsidP="00775FAA">
      <w:pPr>
        <w:pStyle w:val="AS-P-Amend"/>
      </w:pPr>
      <w:r w:rsidRPr="00775FAA">
        <w:rPr>
          <w:rStyle w:val="AS-P-AmendChar"/>
          <w:b/>
        </w:rPr>
        <w:t xml:space="preserve">In South West Africa, expropriation </w:t>
      </w:r>
      <w:r w:rsidR="00CB3752">
        <w:rPr>
          <w:rStyle w:val="AS-P-AmendChar"/>
          <w:b/>
        </w:rPr>
        <w:t xml:space="preserve">in general </w:t>
      </w:r>
      <w:r w:rsidRPr="00775FAA">
        <w:rPr>
          <w:rStyle w:val="AS-P-AmendChar"/>
          <w:b/>
        </w:rPr>
        <w:t xml:space="preserve">was governed by the Expropriation Ordinance </w:t>
      </w:r>
      <w:r w:rsidR="001E4EFD">
        <w:rPr>
          <w:rStyle w:val="AS-P-AmendChar"/>
          <w:b/>
        </w:rPr>
        <w:br/>
      </w:r>
      <w:r w:rsidRPr="00775FAA">
        <w:rPr>
          <w:rStyle w:val="AS-P-AmendChar"/>
          <w:b/>
        </w:rPr>
        <w:t xml:space="preserve">32 of 1967, which was replaced by the Expropriation Ordinance 13 of 1978 </w:t>
      </w:r>
      <w:r w:rsidR="001E4EFD">
        <w:rPr>
          <w:rStyle w:val="AS-P-AmendChar"/>
          <w:b/>
        </w:rPr>
        <w:br/>
      </w:r>
      <w:r w:rsidRPr="00775FAA">
        <w:rPr>
          <w:rStyle w:val="AS-P-AmendChar"/>
          <w:b/>
        </w:rPr>
        <w:t>(still in force in independent Namibia)</w:t>
      </w:r>
      <w:r w:rsidR="004E1DA4" w:rsidRPr="00775FAA">
        <w:fldChar w:fldCharType="begin"/>
      </w:r>
      <w:r w:rsidRPr="00775FAA">
        <w:instrText xml:space="preserve"> TA \l "Expropriation Ordinance 13 of 1978 (LAND)" \s "Expropriation Ordinance 13 of 1978" \c 1 </w:instrText>
      </w:r>
      <w:r w:rsidR="004E1DA4" w:rsidRPr="00775FAA">
        <w:fldChar w:fldCharType="end"/>
      </w:r>
      <w:r w:rsidRPr="00775FAA">
        <w:t>.</w:t>
      </w:r>
      <w:r w:rsidR="001E4EFD">
        <w:t xml:space="preserve">] </w:t>
      </w:r>
    </w:p>
    <w:p w14:paraId="65501C79" w14:textId="77777777" w:rsidR="00BC331A" w:rsidRDefault="00BC331A" w:rsidP="00BC331A">
      <w:pPr>
        <w:pStyle w:val="AS-P0"/>
      </w:pPr>
    </w:p>
    <w:p w14:paraId="4D614086" w14:textId="77777777" w:rsidR="003C3DD9" w:rsidRDefault="003C3DD9" w:rsidP="00BC331A">
      <w:pPr>
        <w:pStyle w:val="AS-P0"/>
        <w:rPr>
          <w:b/>
        </w:rPr>
      </w:pPr>
      <w:r w:rsidRPr="00114299">
        <w:rPr>
          <w:b/>
        </w:rPr>
        <w:t>Duties of Surveyor-General and Registrar of Deeds in application of Act</w:t>
      </w:r>
    </w:p>
    <w:p w14:paraId="26F5241B" w14:textId="77777777" w:rsidR="003C3DD9" w:rsidRDefault="003C3DD9" w:rsidP="00BC331A">
      <w:pPr>
        <w:pStyle w:val="AS-P0"/>
      </w:pPr>
    </w:p>
    <w:p w14:paraId="2576E7F7" w14:textId="77777777" w:rsidR="00BC331A" w:rsidRDefault="00BC331A" w:rsidP="00472165">
      <w:pPr>
        <w:pStyle w:val="AS-P1"/>
      </w:pPr>
      <w:r w:rsidRPr="003C3DD9">
        <w:rPr>
          <w:b/>
        </w:rPr>
        <w:t>6.</w:t>
      </w:r>
      <w:r w:rsidRPr="0058206A">
        <w:tab/>
        <w:t xml:space="preserve">(1) </w:t>
      </w:r>
      <w:r w:rsidR="00511162">
        <w:tab/>
      </w:r>
      <w:r w:rsidR="00CE6FB8">
        <w:t xml:space="preserve">Subject to the provisions of section 2 a Surveyor-General shall only approve a general plan or diagram relating to a subdivision of agricultural land, and a Registrar of Deeds shall only register the vesting of an undivided share in agricultural land referred to in section 3(b), or a part of any such share referred to in section 3(c), or a lease </w:t>
      </w:r>
      <w:r w:rsidR="000B1880">
        <w:t>referred to in section 3(d)</w:t>
      </w:r>
      <w:r w:rsidR="00CC3C70">
        <w:t xml:space="preserve">, or, if applicable, a right referred to in section 3(e) </w:t>
      </w:r>
      <w:r w:rsidR="00CE6FB8">
        <w:t>in respect of a portion of agricultural land, if the written consent of the Minister in terms of this Act has been submitted to him.</w:t>
      </w:r>
    </w:p>
    <w:p w14:paraId="5DADC57F" w14:textId="77777777" w:rsidR="00CE6FB8" w:rsidRDefault="00CE6FB8" w:rsidP="00472165">
      <w:pPr>
        <w:pStyle w:val="AS-P1"/>
      </w:pPr>
    </w:p>
    <w:p w14:paraId="6E7E8003" w14:textId="77777777" w:rsidR="00CE6FB8" w:rsidRDefault="00CE6FB8" w:rsidP="00CE6FB8">
      <w:pPr>
        <w:pStyle w:val="AS-P-Amend"/>
      </w:pPr>
      <w:r>
        <w:t>[subsection (1) substituted by Act 55 of 1972</w:t>
      </w:r>
      <w:r w:rsidR="00CC3C70">
        <w:t xml:space="preserve">, </w:t>
      </w:r>
      <w:r w:rsidR="000B1880">
        <w:t>Act 19 of 1974</w:t>
      </w:r>
      <w:r w:rsidR="00CC3C70">
        <w:t xml:space="preserve"> and Act 18 of 1977</w:t>
      </w:r>
      <w:r>
        <w:t>]</w:t>
      </w:r>
    </w:p>
    <w:p w14:paraId="0601DBFE" w14:textId="77777777" w:rsidR="00CE6FB8" w:rsidRDefault="00CE6FB8" w:rsidP="00CE6FB8">
      <w:pPr>
        <w:pStyle w:val="AS-P1"/>
      </w:pPr>
    </w:p>
    <w:p w14:paraId="10615E24" w14:textId="77777777" w:rsidR="00BC331A" w:rsidRDefault="00BC331A" w:rsidP="00472165">
      <w:pPr>
        <w:pStyle w:val="AS-P1"/>
      </w:pPr>
      <w:r w:rsidRPr="0058206A">
        <w:t xml:space="preserve">(2) </w:t>
      </w:r>
      <w:r w:rsidR="00511162">
        <w:tab/>
      </w:r>
      <w:r w:rsidRPr="0058206A">
        <w:t>If such consent has been granted subject to a registrable condition, such condition shall, on such approval or registration, be endorsed on the title deed of the land concerned.</w:t>
      </w:r>
    </w:p>
    <w:p w14:paraId="02654DC5" w14:textId="77777777" w:rsidR="00BC331A" w:rsidRDefault="00BC331A" w:rsidP="00BC331A">
      <w:pPr>
        <w:pStyle w:val="AS-P0"/>
      </w:pPr>
    </w:p>
    <w:p w14:paraId="03652502" w14:textId="77777777" w:rsidR="00CE6FB8" w:rsidRDefault="00CE6FB8" w:rsidP="00BC331A">
      <w:pPr>
        <w:pStyle w:val="AS-P0"/>
        <w:rPr>
          <w:b/>
        </w:rPr>
      </w:pPr>
      <w:r w:rsidRPr="00CE6FB8">
        <w:rPr>
          <w:b/>
        </w:rPr>
        <w:t xml:space="preserve">Registration of servitudes </w:t>
      </w:r>
    </w:p>
    <w:p w14:paraId="5A49782C" w14:textId="77777777" w:rsidR="00CE6FB8" w:rsidRDefault="00CE6FB8" w:rsidP="00BC331A">
      <w:pPr>
        <w:pStyle w:val="AS-P0"/>
        <w:rPr>
          <w:b/>
        </w:rPr>
      </w:pPr>
    </w:p>
    <w:p w14:paraId="4F941487" w14:textId="77777777" w:rsidR="00CC3C70" w:rsidRPr="00CC3C70" w:rsidRDefault="00CE6FB8" w:rsidP="00CC3C70">
      <w:pPr>
        <w:autoSpaceDE w:val="0"/>
        <w:autoSpaceDN w:val="0"/>
        <w:adjustRightInd w:val="0"/>
        <w:jc w:val="both"/>
        <w:rPr>
          <w:rStyle w:val="AS-P1Char"/>
          <w:rFonts w:eastAsiaTheme="minorHAnsi"/>
        </w:rPr>
      </w:pPr>
      <w:r>
        <w:tab/>
      </w:r>
      <w:r w:rsidRPr="00CE6FB8">
        <w:rPr>
          <w:b/>
        </w:rPr>
        <w:t>6A.</w:t>
      </w:r>
      <w:r>
        <w:t xml:space="preserve"> </w:t>
      </w:r>
      <w:r>
        <w:tab/>
      </w:r>
      <w:r w:rsidRPr="00CC3C70">
        <w:rPr>
          <w:rStyle w:val="AS-P1Char"/>
          <w:rFonts w:eastAsiaTheme="minorHAnsi"/>
        </w:rPr>
        <w:t xml:space="preserve">(1) </w:t>
      </w:r>
      <w:r w:rsidRPr="00CC3C70">
        <w:rPr>
          <w:rStyle w:val="AS-P1Char"/>
          <w:rFonts w:eastAsiaTheme="minorHAnsi"/>
        </w:rPr>
        <w:tab/>
      </w:r>
      <w:r w:rsidR="00CC3C70" w:rsidRPr="00CC3C70">
        <w:rPr>
          <w:rStyle w:val="AS-P1Char"/>
          <w:rFonts w:eastAsiaTheme="minorHAnsi"/>
        </w:rPr>
        <w:t>Subject to the provisions of the Water Act, 1956 (Act No. 54 of 1956), a servitude in respect of agricultural land, except -</w:t>
      </w:r>
    </w:p>
    <w:p w14:paraId="7EE466D1" w14:textId="77777777" w:rsidR="00CC3C70" w:rsidRDefault="00CC3C70" w:rsidP="00CC3C70">
      <w:pPr>
        <w:autoSpaceDE w:val="0"/>
        <w:autoSpaceDN w:val="0"/>
        <w:adjustRightInd w:val="0"/>
        <w:rPr>
          <w:rFonts w:ascii="Arial" w:hAnsi="Arial" w:cs="Arial"/>
          <w:i/>
          <w:iCs/>
          <w:color w:val="080808"/>
          <w:sz w:val="18"/>
          <w:szCs w:val="18"/>
          <w:lang w:val="en-ZA"/>
        </w:rPr>
      </w:pPr>
    </w:p>
    <w:p w14:paraId="1B494FB9" w14:textId="77777777" w:rsidR="00CC3C70" w:rsidRPr="00CC3C70" w:rsidRDefault="00CC3C70" w:rsidP="00CC3C70">
      <w:pPr>
        <w:pStyle w:val="AS-Pa"/>
      </w:pPr>
      <w:r w:rsidRPr="00CC3C70">
        <w:t xml:space="preserve">(a) </w:t>
      </w:r>
      <w:r w:rsidRPr="00CC3C70">
        <w:tab/>
        <w:t>a right of way, aqueduct, pipe line or conducting of electricity with a width not exceeding 15 metres;</w:t>
      </w:r>
    </w:p>
    <w:p w14:paraId="66841FFB" w14:textId="77777777" w:rsidR="00CC3C70" w:rsidRPr="00CC3C70" w:rsidRDefault="00CC3C70" w:rsidP="00CC3C70">
      <w:pPr>
        <w:pStyle w:val="AS-Pa"/>
      </w:pPr>
    </w:p>
    <w:p w14:paraId="75CBCDBA" w14:textId="2AB3FC8C" w:rsidR="00CC3C70" w:rsidRPr="00CC3C70" w:rsidRDefault="00A41B56" w:rsidP="00CC3C70">
      <w:pPr>
        <w:pStyle w:val="AS-Pa"/>
      </w:pPr>
      <w:r>
        <w:t>(b)</w:t>
      </w:r>
      <w:r>
        <w:tab/>
      </w:r>
      <w:r w:rsidR="00CC3C70" w:rsidRPr="00CC3C70">
        <w:t>a usufruct over the whole of agricultural land in favour of one person or in favour of such person and his spouse or the survivor of them if they are married in community of property,</w:t>
      </w:r>
    </w:p>
    <w:p w14:paraId="26A047D7" w14:textId="77777777" w:rsidR="00CC3C70" w:rsidRPr="00CC3C70" w:rsidRDefault="00CC3C70" w:rsidP="00CC3C70">
      <w:pPr>
        <w:pStyle w:val="AS-Pa"/>
      </w:pPr>
    </w:p>
    <w:p w14:paraId="6DF0D2E7" w14:textId="77777777" w:rsidR="00CC3C70" w:rsidRPr="00CC3C70" w:rsidRDefault="00CC3C70" w:rsidP="00CC3C70">
      <w:pPr>
        <w:pStyle w:val="AS-P0"/>
      </w:pPr>
      <w:r w:rsidRPr="00CC3C70">
        <w:t xml:space="preserve">shall not be registered by a Registrar of Deeds without the written consent of the Minister. </w:t>
      </w:r>
    </w:p>
    <w:p w14:paraId="4AD7D2EA" w14:textId="77777777" w:rsidR="00CE6FB8" w:rsidRDefault="00CE6FB8" w:rsidP="00BC331A">
      <w:pPr>
        <w:pStyle w:val="AS-P0"/>
      </w:pPr>
    </w:p>
    <w:p w14:paraId="54C34388" w14:textId="2B11083D" w:rsidR="00CC3C70" w:rsidRDefault="00B654A8" w:rsidP="00B654A8">
      <w:pPr>
        <w:pStyle w:val="AS-P-Amend"/>
      </w:pPr>
      <w:r>
        <w:t>[S</w:t>
      </w:r>
      <w:r w:rsidR="00CC3C70">
        <w:t xml:space="preserve">ubsection (1) </w:t>
      </w:r>
      <w:r>
        <w:t xml:space="preserve">is </w:t>
      </w:r>
      <w:r w:rsidR="00CC3C70">
        <w:t>substituted by Act 18 of 1977</w:t>
      </w:r>
      <w:r>
        <w:t xml:space="preserve">. </w:t>
      </w:r>
      <w:r>
        <w:t xml:space="preserve">The Water Act </w:t>
      </w:r>
      <w:bookmarkStart w:id="0" w:name="_GoBack"/>
      <w:bookmarkEnd w:id="0"/>
      <w:r>
        <w:t xml:space="preserve">54 of 1956 </w:t>
      </w:r>
      <w:r>
        <w:br/>
      </w:r>
      <w:r>
        <w:t xml:space="preserve">was repealed by the </w:t>
      </w:r>
      <w:r w:rsidRPr="00FD0979">
        <w:rPr>
          <w:lang w:val="en-ZA"/>
        </w:rPr>
        <w:t>Water Resources Management Act 11 of 2013</w:t>
      </w:r>
      <w:r>
        <w:rPr>
          <w:lang w:val="en-ZA"/>
        </w:rPr>
        <w:t>.]</w:t>
      </w:r>
    </w:p>
    <w:p w14:paraId="6202A127" w14:textId="77777777" w:rsidR="00CC3C70" w:rsidRDefault="00CC3C70" w:rsidP="00BC331A">
      <w:pPr>
        <w:pStyle w:val="AS-P0"/>
      </w:pPr>
    </w:p>
    <w:p w14:paraId="19ED52D3" w14:textId="77777777" w:rsidR="00CE6FB8" w:rsidRPr="00CE6FB8" w:rsidRDefault="00CE6FB8" w:rsidP="00CE6FB8">
      <w:pPr>
        <w:pStyle w:val="AS-P1"/>
        <w:rPr>
          <w:b/>
        </w:rPr>
      </w:pPr>
      <w:r>
        <w:t xml:space="preserve">(2) </w:t>
      </w:r>
      <w:r>
        <w:tab/>
        <w:t xml:space="preserve">The provisions of sections 4 and 6(2) shall </w:t>
      </w:r>
      <w:r w:rsidRPr="00CE6FB8">
        <w:rPr>
          <w:i/>
        </w:rPr>
        <w:t>mutatis mutandis</w:t>
      </w:r>
      <w:r>
        <w:t xml:space="preserve"> apply in respect of the </w:t>
      </w:r>
      <w:r w:rsidRPr="001832A9">
        <w:t>granting of consent for the purposes of subsection (1) of this section, and in respect of such consent.</w:t>
      </w:r>
    </w:p>
    <w:p w14:paraId="408F3395" w14:textId="77777777" w:rsidR="00CE6FB8" w:rsidRDefault="00CE6FB8" w:rsidP="00BC331A">
      <w:pPr>
        <w:pStyle w:val="AS-P0"/>
      </w:pPr>
    </w:p>
    <w:p w14:paraId="50BAA72E" w14:textId="77777777" w:rsidR="00CE6FB8" w:rsidRDefault="00CE6FB8" w:rsidP="00CE6FB8">
      <w:pPr>
        <w:pStyle w:val="AS-P-Amend"/>
      </w:pPr>
      <w:r>
        <w:t>[section 6A inserted by Act 55 of 1972]</w:t>
      </w:r>
    </w:p>
    <w:p w14:paraId="23AC7790" w14:textId="77777777" w:rsidR="00CE6FB8" w:rsidRDefault="00CE6FB8" w:rsidP="00BC331A">
      <w:pPr>
        <w:pStyle w:val="AS-P0"/>
      </w:pPr>
    </w:p>
    <w:p w14:paraId="2A739FB6" w14:textId="77777777" w:rsidR="003C3DD9" w:rsidRDefault="003C3DD9" w:rsidP="00BC331A">
      <w:pPr>
        <w:pStyle w:val="AS-P0"/>
        <w:rPr>
          <w:b/>
        </w:rPr>
      </w:pPr>
      <w:r w:rsidRPr="00114299">
        <w:rPr>
          <w:b/>
        </w:rPr>
        <w:t>Entry upon and investigations on land</w:t>
      </w:r>
    </w:p>
    <w:p w14:paraId="30C2DF23" w14:textId="77777777" w:rsidR="003C3DD9" w:rsidRDefault="003C3DD9" w:rsidP="00BC331A">
      <w:pPr>
        <w:pStyle w:val="AS-P0"/>
      </w:pPr>
    </w:p>
    <w:p w14:paraId="3EF70946" w14:textId="77777777" w:rsidR="00BC331A" w:rsidRDefault="00BC331A" w:rsidP="00725BFC">
      <w:pPr>
        <w:pStyle w:val="AS-P1"/>
      </w:pPr>
      <w:r w:rsidRPr="003C3DD9">
        <w:rPr>
          <w:b/>
        </w:rPr>
        <w:t>7.</w:t>
      </w:r>
      <w:r w:rsidRPr="0058206A">
        <w:tab/>
        <w:t xml:space="preserve">The Secretary may either generally or in any particular case authorize any person to enter upon any land at all reasonable times and to carry out thereon such investigations or to </w:t>
      </w:r>
      <w:r w:rsidRPr="001832A9">
        <w:rPr>
          <w:spacing w:val="-2"/>
        </w:rPr>
        <w:t>perform thereon such other acts as are necessary or expedient for achieving the objects of this Act.</w:t>
      </w:r>
    </w:p>
    <w:p w14:paraId="262B87D1" w14:textId="77777777" w:rsidR="00BC331A" w:rsidRDefault="00BC331A" w:rsidP="00BC331A">
      <w:pPr>
        <w:pStyle w:val="AS-P0"/>
      </w:pPr>
    </w:p>
    <w:p w14:paraId="6F06180B" w14:textId="77777777" w:rsidR="003C3DD9" w:rsidRDefault="003C3DD9" w:rsidP="00BC331A">
      <w:pPr>
        <w:pStyle w:val="AS-P0"/>
        <w:rPr>
          <w:b/>
        </w:rPr>
      </w:pPr>
      <w:r w:rsidRPr="00114299">
        <w:rPr>
          <w:b/>
        </w:rPr>
        <w:t>Delegation of powers</w:t>
      </w:r>
    </w:p>
    <w:p w14:paraId="57D543E6" w14:textId="77777777" w:rsidR="003C3DD9" w:rsidRDefault="003C3DD9" w:rsidP="00BC331A">
      <w:pPr>
        <w:pStyle w:val="AS-P0"/>
      </w:pPr>
    </w:p>
    <w:p w14:paraId="2B9AA998" w14:textId="77777777" w:rsidR="00BC331A" w:rsidRDefault="00BC331A" w:rsidP="00725BFC">
      <w:pPr>
        <w:pStyle w:val="AS-P1"/>
      </w:pPr>
      <w:r w:rsidRPr="003C3DD9">
        <w:rPr>
          <w:b/>
        </w:rPr>
        <w:t>8.</w:t>
      </w:r>
      <w:r w:rsidRPr="0058206A">
        <w:tab/>
      </w:r>
      <w:r w:rsidR="00CE6FB8">
        <w:t>(1)</w:t>
      </w:r>
      <w:r w:rsidR="00CE6FB8">
        <w:tab/>
      </w:r>
      <w:r w:rsidRPr="0058206A">
        <w:t xml:space="preserve">The Minister may delegate to the Secretary or any other officer in the Public Service any power conferred upon him by this Act (excluding a power referred to in section </w:t>
      </w:r>
      <w:r w:rsidR="000D3C67">
        <w:t>10</w:t>
      </w:r>
      <w:r w:rsidRPr="0058206A">
        <w:t>), but shall not be divested of any power delegated by him, and may vary or withdraw any decision of the Secretary or any such officer upon application by any person affected and feeling aggrieved by such decision.</w:t>
      </w:r>
    </w:p>
    <w:p w14:paraId="6768FA4B" w14:textId="77777777" w:rsidR="00CE6FB8" w:rsidRDefault="00CE6FB8" w:rsidP="00725BFC">
      <w:pPr>
        <w:pStyle w:val="AS-P1"/>
      </w:pPr>
    </w:p>
    <w:p w14:paraId="4156F36D" w14:textId="77777777" w:rsidR="00DD001B" w:rsidRDefault="00CE6FB8" w:rsidP="00DD001B">
      <w:pPr>
        <w:pStyle w:val="AS-P1"/>
        <w:rPr>
          <w:lang w:val="en-ZA"/>
        </w:rPr>
      </w:pPr>
      <w:r>
        <w:t>(2)</w:t>
      </w:r>
      <w:r>
        <w:tab/>
        <w:t>The Minister may under subsection (1) delegate the same power to more than one officer</w:t>
      </w:r>
      <w:r w:rsidR="00DD001B">
        <w:t xml:space="preserve"> or </w:t>
      </w:r>
      <w:r w:rsidR="00DD001B">
        <w:rPr>
          <w:lang w:val="en-ZA"/>
        </w:rPr>
        <w:t xml:space="preserve">different powers to different officers or in respect of different areas the same or different powers to different officers. </w:t>
      </w:r>
    </w:p>
    <w:p w14:paraId="3FC570D1" w14:textId="77777777" w:rsidR="00DD001B" w:rsidRDefault="00DD001B" w:rsidP="00DD001B">
      <w:pPr>
        <w:autoSpaceDE w:val="0"/>
        <w:autoSpaceDN w:val="0"/>
        <w:adjustRightInd w:val="0"/>
        <w:rPr>
          <w:rFonts w:ascii="Arial" w:hAnsi="Arial" w:cs="Arial"/>
          <w:i/>
          <w:iCs/>
          <w:color w:val="080808"/>
          <w:sz w:val="19"/>
          <w:szCs w:val="19"/>
          <w:lang w:val="en-ZA"/>
        </w:rPr>
      </w:pPr>
    </w:p>
    <w:p w14:paraId="1485E210" w14:textId="77777777" w:rsidR="00CE6FB8" w:rsidRDefault="00CE6FB8" w:rsidP="00CE6FB8">
      <w:pPr>
        <w:pStyle w:val="AS-P-Amend"/>
      </w:pPr>
      <w:r>
        <w:t>[subsection (2) inserted by Act 55 of 1972</w:t>
      </w:r>
      <w:r w:rsidR="00DD001B">
        <w:t xml:space="preserve"> and by Act 18 of 1977</w:t>
      </w:r>
      <w:r>
        <w:t>]</w:t>
      </w:r>
    </w:p>
    <w:p w14:paraId="6F3E3502" w14:textId="77777777" w:rsidR="00BC331A" w:rsidRDefault="00BC331A" w:rsidP="00BC331A">
      <w:pPr>
        <w:pStyle w:val="AS-P0"/>
      </w:pPr>
    </w:p>
    <w:p w14:paraId="40848C95" w14:textId="77777777" w:rsidR="00DD001B" w:rsidRPr="00DD001B" w:rsidRDefault="00DD001B" w:rsidP="00DD001B">
      <w:pPr>
        <w:pStyle w:val="AS-Pa"/>
      </w:pPr>
      <w:r w:rsidRPr="00DD001B">
        <w:t>(3)</w:t>
      </w:r>
      <w:r w:rsidRPr="00DD001B">
        <w:tab/>
        <w:t xml:space="preserve">(a) </w:t>
      </w:r>
      <w:r w:rsidRPr="00DD001B">
        <w:tab/>
        <w:t xml:space="preserve">An application referred to in subsection (1) shall be made within the period and in the manner prescribed, and shall be accompanied by the </w:t>
      </w:r>
      <w:r w:rsidRPr="00DD001B">
        <w:rPr>
          <w:rFonts w:eastAsia="HiddenHorzOCR"/>
        </w:rPr>
        <w:t xml:space="preserve">prescribed </w:t>
      </w:r>
      <w:r w:rsidRPr="00DD001B">
        <w:t>fee.</w:t>
      </w:r>
    </w:p>
    <w:p w14:paraId="3811F789" w14:textId="77777777" w:rsidR="00DD001B" w:rsidRDefault="00DD001B" w:rsidP="00BC331A">
      <w:pPr>
        <w:pStyle w:val="AS-P0"/>
      </w:pPr>
    </w:p>
    <w:p w14:paraId="24522095" w14:textId="77777777" w:rsidR="00DD001B" w:rsidRDefault="00DD001B" w:rsidP="00DD001B">
      <w:pPr>
        <w:pStyle w:val="AS-Pa"/>
        <w:rPr>
          <w:color w:val="050505"/>
          <w:sz w:val="24"/>
          <w:szCs w:val="24"/>
          <w:lang w:val="en-ZA"/>
        </w:rPr>
      </w:pPr>
      <w:r w:rsidRPr="00DD001B">
        <w:rPr>
          <w:rStyle w:val="AS-PaChar"/>
        </w:rPr>
        <w:t xml:space="preserve">(b) </w:t>
      </w:r>
      <w:r w:rsidRPr="00DD001B">
        <w:rPr>
          <w:rStyle w:val="AS-PaChar"/>
        </w:rPr>
        <w:tab/>
        <w:t>If the Minister withdraws any decision of the Secretary or the officer con</w:t>
      </w:r>
      <w:r w:rsidRPr="00DD001B">
        <w:rPr>
          <w:rStyle w:val="AS-PaChar"/>
          <w:rFonts w:eastAsia="HiddenHorzOCR"/>
        </w:rPr>
        <w:t xml:space="preserve">cerned, </w:t>
      </w:r>
      <w:r w:rsidRPr="00DD001B">
        <w:rPr>
          <w:rStyle w:val="AS-PaChar"/>
        </w:rPr>
        <w:t xml:space="preserve">the prescribed </w:t>
      </w:r>
      <w:r w:rsidRPr="00DD001B">
        <w:rPr>
          <w:rStyle w:val="AS-PaChar"/>
          <w:rFonts w:eastAsia="HiddenHorzOCR"/>
        </w:rPr>
        <w:t xml:space="preserve">fee paid by </w:t>
      </w:r>
      <w:r w:rsidRPr="00DD001B">
        <w:rPr>
          <w:rStyle w:val="AS-PaChar"/>
        </w:rPr>
        <w:t xml:space="preserve">the applicant shall be refunded to </w:t>
      </w:r>
      <w:r w:rsidRPr="00DD001B">
        <w:rPr>
          <w:rStyle w:val="AS-PaChar"/>
          <w:rFonts w:eastAsia="HiddenHorzOCR"/>
        </w:rPr>
        <w:t xml:space="preserve">him, or if the </w:t>
      </w:r>
      <w:r w:rsidRPr="00DD001B">
        <w:rPr>
          <w:rStyle w:val="AS-PaChar"/>
        </w:rPr>
        <w:t>Minister varies any such decision, he may in his discretion direct that the whole or any part of such fee be refunded to the applicant</w:t>
      </w:r>
      <w:r>
        <w:rPr>
          <w:color w:val="050505"/>
          <w:sz w:val="24"/>
          <w:szCs w:val="24"/>
          <w:lang w:val="en-ZA"/>
        </w:rPr>
        <w:t>.</w:t>
      </w:r>
    </w:p>
    <w:p w14:paraId="7DB8B77C" w14:textId="77777777" w:rsidR="00DD001B" w:rsidRDefault="00DD001B" w:rsidP="00DD001B">
      <w:pPr>
        <w:autoSpaceDE w:val="0"/>
        <w:autoSpaceDN w:val="0"/>
        <w:adjustRightInd w:val="0"/>
      </w:pPr>
    </w:p>
    <w:p w14:paraId="32641B91" w14:textId="77777777" w:rsidR="00DD001B" w:rsidRDefault="00DD001B" w:rsidP="00DD001B">
      <w:pPr>
        <w:pStyle w:val="AS-P-Amend"/>
      </w:pPr>
      <w:r>
        <w:t>[subsection (3) inserted by Act 18 of 1977]</w:t>
      </w:r>
    </w:p>
    <w:p w14:paraId="4582458B" w14:textId="77777777" w:rsidR="00DD001B" w:rsidRDefault="00DD001B" w:rsidP="00BC331A">
      <w:pPr>
        <w:pStyle w:val="AS-P0"/>
      </w:pPr>
    </w:p>
    <w:p w14:paraId="31B2C45B" w14:textId="77777777" w:rsidR="003C3DD9" w:rsidRDefault="003C3DD9" w:rsidP="00BC331A">
      <w:pPr>
        <w:pStyle w:val="AS-P0"/>
        <w:rPr>
          <w:b/>
        </w:rPr>
      </w:pPr>
      <w:r w:rsidRPr="00114299">
        <w:rPr>
          <w:b/>
        </w:rPr>
        <w:t>Payment of duties or fees</w:t>
      </w:r>
    </w:p>
    <w:p w14:paraId="3223AF40" w14:textId="77777777" w:rsidR="003C3DD9" w:rsidRDefault="003C3DD9" w:rsidP="00BC331A">
      <w:pPr>
        <w:pStyle w:val="AS-P0"/>
      </w:pPr>
    </w:p>
    <w:p w14:paraId="1E06FC13" w14:textId="77777777" w:rsidR="00BC331A" w:rsidRDefault="00BC331A" w:rsidP="0083328A">
      <w:pPr>
        <w:pStyle w:val="AS-P1"/>
      </w:pPr>
      <w:r w:rsidRPr="003C3DD9">
        <w:rPr>
          <w:b/>
        </w:rPr>
        <w:t>9.</w:t>
      </w:r>
      <w:r w:rsidRPr="0058206A">
        <w:tab/>
        <w:t>No duties or fees of office shall be payable in respect of any document drawn up for the purposes of this Act and lodged in a registration office for registration or filing.</w:t>
      </w:r>
    </w:p>
    <w:p w14:paraId="0D0125DE" w14:textId="77777777" w:rsidR="00BC331A" w:rsidRDefault="00BC331A" w:rsidP="00BC331A">
      <w:pPr>
        <w:pStyle w:val="AS-P0"/>
      </w:pPr>
    </w:p>
    <w:p w14:paraId="00167BA3" w14:textId="77777777" w:rsidR="003C3DD9" w:rsidRDefault="003C3DD9" w:rsidP="00BC331A">
      <w:pPr>
        <w:pStyle w:val="AS-P0"/>
        <w:rPr>
          <w:b/>
        </w:rPr>
      </w:pPr>
      <w:r w:rsidRPr="00114299">
        <w:rPr>
          <w:b/>
        </w:rPr>
        <w:t>Regulations</w:t>
      </w:r>
    </w:p>
    <w:p w14:paraId="7991C25A" w14:textId="77777777" w:rsidR="003C3DD9" w:rsidRDefault="003C3DD9" w:rsidP="00BC331A">
      <w:pPr>
        <w:pStyle w:val="AS-P0"/>
      </w:pPr>
    </w:p>
    <w:p w14:paraId="67D9E1FE" w14:textId="77777777" w:rsidR="00BC331A" w:rsidRDefault="00BC331A" w:rsidP="00B31EAE">
      <w:pPr>
        <w:pStyle w:val="AS-P1"/>
      </w:pPr>
      <w:r w:rsidRPr="0058206A">
        <w:rPr>
          <w:b/>
        </w:rPr>
        <w:t xml:space="preserve">10. </w:t>
      </w:r>
      <w:r w:rsidR="00B31EAE">
        <w:rPr>
          <w:b/>
        </w:rPr>
        <w:tab/>
      </w:r>
      <w:r>
        <w:t>(1)</w:t>
      </w:r>
      <w:r w:rsidRPr="0058206A">
        <w:t xml:space="preserve"> </w:t>
      </w:r>
      <w:r w:rsidR="00B31EAE">
        <w:tab/>
      </w:r>
      <w:r w:rsidRPr="00E0560A">
        <w:rPr>
          <w:spacing w:val="-2"/>
        </w:rPr>
        <w:t>Subject to the provisions of subsection (2) the Minister may make regulations</w:t>
      </w:r>
      <w:r w:rsidRPr="0058206A">
        <w:t xml:space="preserve"> with reference to any matter which may be prescribed under this Act, or in respect of which, in </w:t>
      </w:r>
      <w:r w:rsidRPr="00947F13">
        <w:rPr>
          <w:spacing w:val="-2"/>
        </w:rPr>
        <w:t>his opinion, it is necessary or expedient to make regulations for achieving the objects of this Act.</w:t>
      </w:r>
    </w:p>
    <w:p w14:paraId="2CBFB919" w14:textId="77777777" w:rsidR="00BC331A" w:rsidRDefault="00BC331A" w:rsidP="00B31EAE">
      <w:pPr>
        <w:pStyle w:val="AS-P1"/>
      </w:pPr>
    </w:p>
    <w:p w14:paraId="522CB62B" w14:textId="77777777" w:rsidR="00BC331A" w:rsidRDefault="00BC331A" w:rsidP="00B31EAE">
      <w:pPr>
        <w:pStyle w:val="AS-P1"/>
      </w:pPr>
      <w:r w:rsidRPr="0058206A">
        <w:t>(2)</w:t>
      </w:r>
      <w:r w:rsidRPr="0058206A">
        <w:tab/>
        <w:t>Any such regulation which relates</w:t>
      </w:r>
      <w:r>
        <w:t xml:space="preserve"> </w:t>
      </w:r>
      <w:r w:rsidRPr="0058206A">
        <w:t>to State revenue or expenditure shall be made after consultation with the Minister of Finance.</w:t>
      </w:r>
    </w:p>
    <w:p w14:paraId="18557168" w14:textId="77777777" w:rsidR="00BC331A" w:rsidRDefault="00BC331A" w:rsidP="00B31EAE">
      <w:pPr>
        <w:pStyle w:val="AS-P1"/>
      </w:pPr>
    </w:p>
    <w:p w14:paraId="20EC57D5" w14:textId="77777777" w:rsidR="00BC331A" w:rsidRDefault="00BC331A" w:rsidP="00B31EAE">
      <w:pPr>
        <w:pStyle w:val="AS-P1"/>
      </w:pPr>
      <w:r w:rsidRPr="0058206A">
        <w:t>(3)</w:t>
      </w:r>
      <w:r w:rsidRPr="0058206A">
        <w:tab/>
      </w:r>
      <w:r w:rsidRPr="00E0560A">
        <w:rPr>
          <w:spacing w:val="-2"/>
        </w:rPr>
        <w:t>Regulations made under subsection (1) may provide that any person who contravenes</w:t>
      </w:r>
      <w:r w:rsidRPr="0058206A">
        <w:t xml:space="preserve"> or fails to comply with any provision thereof shall be guilty of an offence and on conviction liable to such fine, not exceeding two hundred rand, or to imprisonment for such period, not exceeding six months, as may be prescribed therein.</w:t>
      </w:r>
    </w:p>
    <w:p w14:paraId="25F250EF" w14:textId="77777777" w:rsidR="00BC331A" w:rsidRDefault="00BC331A" w:rsidP="00BC331A">
      <w:pPr>
        <w:pStyle w:val="AS-P0"/>
      </w:pPr>
    </w:p>
    <w:p w14:paraId="5C17B066" w14:textId="77777777" w:rsidR="003C3DD9" w:rsidRDefault="003C3DD9" w:rsidP="00BC331A">
      <w:pPr>
        <w:pStyle w:val="AS-P0"/>
        <w:rPr>
          <w:b/>
        </w:rPr>
      </w:pPr>
      <w:r w:rsidRPr="00114299">
        <w:rPr>
          <w:b/>
        </w:rPr>
        <w:t>Offences and penalties</w:t>
      </w:r>
    </w:p>
    <w:p w14:paraId="13D70F26" w14:textId="77777777" w:rsidR="003C3DD9" w:rsidRDefault="003C3DD9" w:rsidP="00BC331A">
      <w:pPr>
        <w:pStyle w:val="AS-P0"/>
      </w:pPr>
    </w:p>
    <w:p w14:paraId="3C6CF355" w14:textId="77777777" w:rsidR="00BC331A" w:rsidRDefault="00BC331A" w:rsidP="00922687">
      <w:pPr>
        <w:pStyle w:val="AS-P1"/>
      </w:pPr>
      <w:r w:rsidRPr="0058206A">
        <w:rPr>
          <w:b/>
          <w:bCs/>
        </w:rPr>
        <w:t>11.</w:t>
      </w:r>
      <w:r w:rsidRPr="0058206A">
        <w:rPr>
          <w:b/>
          <w:bCs/>
        </w:rPr>
        <w:tab/>
      </w:r>
      <w:r w:rsidRPr="0058206A">
        <w:t>Any person who</w:t>
      </w:r>
      <w:r>
        <w:t xml:space="preserve"> -</w:t>
      </w:r>
    </w:p>
    <w:p w14:paraId="3ABFC524" w14:textId="77777777" w:rsidR="00BC331A" w:rsidRDefault="00BC331A" w:rsidP="00BC331A">
      <w:pPr>
        <w:pStyle w:val="AS-P0"/>
      </w:pPr>
    </w:p>
    <w:p w14:paraId="69FAD7EF" w14:textId="77777777" w:rsidR="0012568F" w:rsidRDefault="0012568F" w:rsidP="0012568F">
      <w:pPr>
        <w:pStyle w:val="AS-Pa"/>
      </w:pPr>
      <w:r>
        <w:t xml:space="preserve">(a) </w:t>
      </w:r>
      <w:r>
        <w:tab/>
        <w:t xml:space="preserve">in any application for the purpose of this Act makes any statement which is false in any material respect, knowing it to be false, or fails to disclose any information with intent to deceive; </w:t>
      </w:r>
    </w:p>
    <w:p w14:paraId="573ACE34" w14:textId="77777777" w:rsidR="0012568F" w:rsidRDefault="0012568F" w:rsidP="0012568F">
      <w:pPr>
        <w:pStyle w:val="AS-Pa"/>
      </w:pPr>
    </w:p>
    <w:p w14:paraId="06058DB1" w14:textId="77777777" w:rsidR="0012568F" w:rsidRDefault="0012568F" w:rsidP="0012568F">
      <w:pPr>
        <w:pStyle w:val="AS-Pa"/>
      </w:pPr>
      <w:r>
        <w:t xml:space="preserve">(b) </w:t>
      </w:r>
      <w:r>
        <w:tab/>
        <w:t xml:space="preserve">hinders or obstructs in the performance of his functions any other person acting under an authority from the Secretary in terms of section 7; </w:t>
      </w:r>
    </w:p>
    <w:p w14:paraId="1E1968E3" w14:textId="77777777" w:rsidR="0012568F" w:rsidRDefault="0012568F" w:rsidP="0012568F">
      <w:pPr>
        <w:pStyle w:val="AS-Pa"/>
      </w:pPr>
    </w:p>
    <w:p w14:paraId="4FD99F09" w14:textId="77777777" w:rsidR="0012568F" w:rsidRDefault="0012568F" w:rsidP="0012568F">
      <w:pPr>
        <w:pStyle w:val="AS-Pa"/>
      </w:pPr>
      <w:r>
        <w:t xml:space="preserve">(c) </w:t>
      </w:r>
      <w:r>
        <w:tab/>
        <w:t xml:space="preserve">contravenes or fails to comply with a condition imposed in terms of section 4(2); </w:t>
      </w:r>
    </w:p>
    <w:p w14:paraId="6AB6FC8D" w14:textId="77777777" w:rsidR="0012568F" w:rsidRDefault="0012568F" w:rsidP="0012568F">
      <w:pPr>
        <w:pStyle w:val="AS-Pa"/>
      </w:pPr>
    </w:p>
    <w:p w14:paraId="090396BA" w14:textId="77777777" w:rsidR="000B1880" w:rsidRPr="000B1880" w:rsidRDefault="000B1880" w:rsidP="000B1880">
      <w:pPr>
        <w:pStyle w:val="AS-Pa"/>
        <w:rPr>
          <w:rFonts w:eastAsiaTheme="minorHAnsi"/>
        </w:rPr>
      </w:pPr>
      <w:r w:rsidRPr="000B1880">
        <w:t xml:space="preserve">(cA) </w:t>
      </w:r>
      <w:r w:rsidRPr="000B1880">
        <w:tab/>
        <w:t>contrave</w:t>
      </w:r>
      <w:r>
        <w:t>nes the provisions of section 3</w:t>
      </w:r>
      <w:r w:rsidRPr="000B1880">
        <w:t>(d) with regard to the entering into of a lease contemplated therein</w:t>
      </w:r>
      <w:r w:rsidRPr="000B1880">
        <w:rPr>
          <w:rFonts w:eastAsiaTheme="minorHAnsi"/>
        </w:rPr>
        <w:t>;</w:t>
      </w:r>
    </w:p>
    <w:p w14:paraId="69BA0774" w14:textId="77777777" w:rsidR="000B1880" w:rsidRDefault="000B1880" w:rsidP="000B1880">
      <w:pPr>
        <w:pStyle w:val="AS-Pa"/>
        <w:rPr>
          <w:rFonts w:eastAsiaTheme="minorHAnsi"/>
          <w:sz w:val="21"/>
          <w:szCs w:val="21"/>
          <w:lang w:val="en-ZA"/>
        </w:rPr>
      </w:pPr>
    </w:p>
    <w:p w14:paraId="20BCDB96" w14:textId="77777777" w:rsidR="000B1880" w:rsidRDefault="000B1880" w:rsidP="000B1880">
      <w:pPr>
        <w:pStyle w:val="AS-P-Amend"/>
      </w:pPr>
      <w:r>
        <w:t>[paragraph (cA) inserted by Act 19 of 1974]</w:t>
      </w:r>
    </w:p>
    <w:p w14:paraId="0840D94B" w14:textId="77777777" w:rsidR="000B1880" w:rsidRDefault="000B1880" w:rsidP="000B1880">
      <w:pPr>
        <w:pStyle w:val="AS-Pa"/>
        <w:rPr>
          <w:rFonts w:eastAsiaTheme="minorHAnsi"/>
          <w:sz w:val="21"/>
          <w:szCs w:val="21"/>
          <w:lang w:val="en-ZA"/>
        </w:rPr>
      </w:pPr>
    </w:p>
    <w:p w14:paraId="3ADCD6E2" w14:textId="77777777" w:rsidR="0012568F" w:rsidRDefault="000B1880" w:rsidP="000B1880">
      <w:pPr>
        <w:pStyle w:val="AS-Pa"/>
      </w:pPr>
      <w:r w:rsidRPr="000B1880">
        <w:rPr>
          <w:rFonts w:eastAsiaTheme="minorHAnsi"/>
          <w:sz w:val="21"/>
          <w:szCs w:val="21"/>
          <w:lang w:val="en-ZA"/>
        </w:rPr>
        <w:t xml:space="preserve"> </w:t>
      </w:r>
      <w:r w:rsidR="0012568F">
        <w:t xml:space="preserve">(d) </w:t>
      </w:r>
      <w:r w:rsidR="0012568F">
        <w:tab/>
        <w:t xml:space="preserve">contravenes the provisions of section 3(e), </w:t>
      </w:r>
    </w:p>
    <w:p w14:paraId="452C5E43" w14:textId="77777777" w:rsidR="0012568F" w:rsidRDefault="0012568F" w:rsidP="00BC331A">
      <w:pPr>
        <w:pStyle w:val="AS-P0"/>
      </w:pPr>
    </w:p>
    <w:p w14:paraId="52291917" w14:textId="7C82F7EB" w:rsidR="00BC331A" w:rsidRDefault="0012568F" w:rsidP="00BC331A">
      <w:pPr>
        <w:pStyle w:val="AS-P0"/>
      </w:pPr>
      <w:r>
        <w:t xml:space="preserve">shall be guilty of an offence and on conviction liable to a fine not exceeding </w:t>
      </w:r>
      <w:r w:rsidR="00D047AB">
        <w:t>R1</w:t>
      </w:r>
      <w:r w:rsidR="00E0560A">
        <w:t> </w:t>
      </w:r>
      <w:r w:rsidR="00D047AB">
        <w:t>000</w:t>
      </w:r>
      <w:r>
        <w:t xml:space="preserve"> or to imprisonment for a period not exceeding </w:t>
      </w:r>
      <w:r w:rsidR="00D047AB">
        <w:t>2</w:t>
      </w:r>
      <w:r>
        <w:t xml:space="preserve"> year</w:t>
      </w:r>
      <w:r w:rsidR="00D047AB">
        <w:t>s,</w:t>
      </w:r>
      <w:r>
        <w:t xml:space="preserve"> and in addition, in the case of an offence contemplated in paragraph (c) or (d), to a fine not exceeding </w:t>
      </w:r>
      <w:r w:rsidR="00D047AB">
        <w:t xml:space="preserve">R50 </w:t>
      </w:r>
      <w:r>
        <w:t>in respect of each day on which the offence continues.</w:t>
      </w:r>
    </w:p>
    <w:p w14:paraId="0DB45EA6" w14:textId="77777777" w:rsidR="00BC331A" w:rsidRDefault="00BC331A" w:rsidP="00BC331A">
      <w:pPr>
        <w:pStyle w:val="AS-P0"/>
      </w:pPr>
    </w:p>
    <w:p w14:paraId="5B9FD13B" w14:textId="77777777" w:rsidR="0012568F" w:rsidRDefault="0012568F" w:rsidP="0012568F">
      <w:pPr>
        <w:pStyle w:val="AS-P-Amend"/>
      </w:pPr>
      <w:r>
        <w:t>[section 11 substituted by Act 55 of 1972</w:t>
      </w:r>
      <w:r w:rsidR="00D047AB">
        <w:t xml:space="preserve"> and amended by Act 18 of 1977</w:t>
      </w:r>
      <w:r>
        <w:t>]</w:t>
      </w:r>
    </w:p>
    <w:p w14:paraId="1D2AB6DA" w14:textId="77777777" w:rsidR="0012568F" w:rsidRDefault="0012568F" w:rsidP="00BC331A">
      <w:pPr>
        <w:pStyle w:val="AS-P0"/>
      </w:pPr>
    </w:p>
    <w:p w14:paraId="0AB58AB0" w14:textId="77777777" w:rsidR="003C3DD9" w:rsidRDefault="003C3DD9" w:rsidP="00BC331A">
      <w:pPr>
        <w:pStyle w:val="AS-P0"/>
        <w:rPr>
          <w:b/>
        </w:rPr>
      </w:pPr>
      <w:r w:rsidRPr="00114299">
        <w:rPr>
          <w:b/>
        </w:rPr>
        <w:t>Insertion of section 3A in Act 10 of 1944</w:t>
      </w:r>
    </w:p>
    <w:p w14:paraId="71962BF8" w14:textId="77777777" w:rsidR="003C3DD9" w:rsidRDefault="003C3DD9" w:rsidP="00BC331A">
      <w:pPr>
        <w:pStyle w:val="AS-P0"/>
      </w:pPr>
    </w:p>
    <w:p w14:paraId="2921C57A" w14:textId="77777777" w:rsidR="00BC331A" w:rsidRDefault="00BC331A" w:rsidP="006545E5">
      <w:pPr>
        <w:pStyle w:val="AS-P1"/>
      </w:pPr>
      <w:r w:rsidRPr="0058206A">
        <w:rPr>
          <w:b/>
          <w:bCs/>
        </w:rPr>
        <w:t>12.</w:t>
      </w:r>
      <w:r w:rsidRPr="0058206A">
        <w:rPr>
          <w:b/>
          <w:bCs/>
        </w:rPr>
        <w:tab/>
      </w:r>
      <w:r w:rsidRPr="0058206A">
        <w:t>The following section is hereby inserted in the Provincial Powers Extension Act, 1944, after section 3:</w:t>
      </w:r>
    </w:p>
    <w:p w14:paraId="0FA1A0E1" w14:textId="77777777" w:rsidR="00BC331A" w:rsidRDefault="00BC331A" w:rsidP="00BC331A">
      <w:pPr>
        <w:pStyle w:val="AS-P0"/>
      </w:pPr>
    </w:p>
    <w:p w14:paraId="46A59D1F" w14:textId="77777777" w:rsidR="00DE2A94" w:rsidRPr="00DE2A94" w:rsidRDefault="00BC331A" w:rsidP="00DE2A94">
      <w:pPr>
        <w:pStyle w:val="AS-P1"/>
      </w:pPr>
      <w:r>
        <w:t>“</w:t>
      </w:r>
      <w:r w:rsidRPr="00A40128">
        <w:rPr>
          <w:b/>
        </w:rPr>
        <w:t>Application</w:t>
      </w:r>
      <w:r w:rsidR="00A40128" w:rsidRPr="00A40128">
        <w:rPr>
          <w:b/>
        </w:rPr>
        <w:t xml:space="preserve"> of Act</w:t>
      </w:r>
      <w:r w:rsidRPr="00DE2A94">
        <w:tab/>
      </w:r>
    </w:p>
    <w:p w14:paraId="5A898FBE" w14:textId="77777777" w:rsidR="00DE2A94" w:rsidRPr="00DE2A94" w:rsidRDefault="00DE2A94" w:rsidP="00BC331A">
      <w:pPr>
        <w:pStyle w:val="AS-P0"/>
        <w:rPr>
          <w:b/>
        </w:rPr>
      </w:pPr>
    </w:p>
    <w:p w14:paraId="6A5C51EC" w14:textId="77777777" w:rsidR="00BC331A" w:rsidRDefault="00BC331A" w:rsidP="006F58F9">
      <w:pPr>
        <w:pStyle w:val="AS-P1"/>
        <w:ind w:left="567"/>
      </w:pPr>
      <w:r w:rsidRPr="00DE2A94">
        <w:rPr>
          <w:b/>
        </w:rPr>
        <w:t xml:space="preserve">3A. </w:t>
      </w:r>
      <w:r w:rsidR="00DE2A94">
        <w:rPr>
          <w:b/>
        </w:rPr>
        <w:tab/>
      </w:r>
      <w:r w:rsidRPr="0058206A">
        <w:t>The provisions of sections 1, 2 and 3 shall not apply in respect of agricultural land as defined in section 1 of the Subdivision of Agricultural Land</w:t>
      </w:r>
      <w:r w:rsidR="006F58F9">
        <w:t xml:space="preserve"> </w:t>
      </w:r>
      <w:r w:rsidRPr="0058206A">
        <w:t xml:space="preserve">Act, 1970: Provided </w:t>
      </w:r>
      <w:r w:rsidRPr="00E0560A">
        <w:rPr>
          <w:spacing w:val="-2"/>
        </w:rPr>
        <w:t>that the provisions of this section shall not affect any condition contemplated in subsection</w:t>
      </w:r>
      <w:r w:rsidRPr="0058206A">
        <w:t xml:space="preserve"> (2) of the said section 3.</w:t>
      </w:r>
      <w:r>
        <w:t>”</w:t>
      </w:r>
      <w:r w:rsidRPr="0058206A">
        <w:t>.</w:t>
      </w:r>
    </w:p>
    <w:p w14:paraId="72BFCC22" w14:textId="77777777" w:rsidR="00BC331A" w:rsidRDefault="00BC331A" w:rsidP="00BC331A">
      <w:pPr>
        <w:pStyle w:val="AS-P0"/>
      </w:pPr>
    </w:p>
    <w:p w14:paraId="430728CA" w14:textId="77777777" w:rsidR="003C3DD9" w:rsidRDefault="00D047AB" w:rsidP="00BC331A">
      <w:pPr>
        <w:pStyle w:val="AS-P0"/>
        <w:rPr>
          <w:b/>
        </w:rPr>
      </w:pPr>
      <w:r>
        <w:rPr>
          <w:b/>
        </w:rPr>
        <w:t>Validity of p</w:t>
      </w:r>
      <w:r w:rsidR="003C3DD9" w:rsidRPr="00114299">
        <w:rPr>
          <w:b/>
        </w:rPr>
        <w:t xml:space="preserve">ermits </w:t>
      </w:r>
    </w:p>
    <w:p w14:paraId="04B4B1B7" w14:textId="77777777" w:rsidR="003C3DD9" w:rsidRDefault="003C3DD9" w:rsidP="00BC331A">
      <w:pPr>
        <w:pStyle w:val="AS-P0"/>
      </w:pPr>
    </w:p>
    <w:p w14:paraId="23127546" w14:textId="77777777" w:rsidR="00BC331A" w:rsidRDefault="00BC331A" w:rsidP="00D047AB">
      <w:pPr>
        <w:pStyle w:val="AS-P1"/>
      </w:pPr>
      <w:r w:rsidRPr="00D047AB">
        <w:rPr>
          <w:b/>
        </w:rPr>
        <w:t>13.</w:t>
      </w:r>
      <w:r w:rsidRPr="00D047AB">
        <w:tab/>
        <w:t xml:space="preserve">A permit issued under section 8(1)(a)(ii) or (iii) of the </w:t>
      </w:r>
      <w:r w:rsidR="00D047AB" w:rsidRPr="00D047AB">
        <w:t>Environment Planning Act 1967 (Act No. 88 of 196</w:t>
      </w:r>
      <w:r w:rsidR="00E235B7">
        <w:t>7</w:t>
      </w:r>
      <w:r w:rsidR="00D047AB" w:rsidRPr="00D047AB">
        <w:t>), or a similar document issued under a provincial ordinance</w:t>
      </w:r>
      <w:r w:rsidRPr="00D047AB">
        <w:t xml:space="preserve"> </w:t>
      </w:r>
      <w:r w:rsidR="00D047AB" w:rsidRPr="00D047AB">
        <w:t>or an ordinance of the territory of South West Africa, prior to the commencement of</w:t>
      </w:r>
      <w:r w:rsidR="00D047AB">
        <w:t xml:space="preserve"> </w:t>
      </w:r>
      <w:r w:rsidR="00D047AB" w:rsidRPr="00D047AB">
        <w:t xml:space="preserve">this Act </w:t>
      </w:r>
      <w:r w:rsidRPr="00D047AB">
        <w:t xml:space="preserve">and still of force and effect at such commencement, shall be deemed to be a written consent granted by the Minister in terms of section 3 of this Act, and the conditions (if any) subject to which such permit </w:t>
      </w:r>
      <w:r w:rsidR="00D047AB" w:rsidRPr="00D047AB">
        <w:t xml:space="preserve">or document </w:t>
      </w:r>
      <w:r w:rsidRPr="00D047AB">
        <w:t>was issued in terms of the first-mentioned Act</w:t>
      </w:r>
      <w:r w:rsidR="00D047AB" w:rsidRPr="00D047AB">
        <w:t xml:space="preserve"> or the ordinance in question</w:t>
      </w:r>
      <w:r w:rsidRPr="00D047AB">
        <w:t>, shall be deemed to be conditions imposed by the Minister</w:t>
      </w:r>
      <w:r w:rsidR="00D047AB" w:rsidRPr="00D047AB">
        <w:t xml:space="preserve"> in terms of section 4(2) of this </w:t>
      </w:r>
      <w:r w:rsidRPr="00D047AB">
        <w:t>Act in connection with such consent.</w:t>
      </w:r>
    </w:p>
    <w:p w14:paraId="1629D653" w14:textId="77777777" w:rsidR="00E235B7" w:rsidRDefault="00E235B7" w:rsidP="00D047AB">
      <w:pPr>
        <w:pStyle w:val="AS-P1"/>
      </w:pPr>
    </w:p>
    <w:p w14:paraId="5E0FE419" w14:textId="13487D4E" w:rsidR="00E235B7" w:rsidRPr="00D047AB" w:rsidRDefault="00E235B7" w:rsidP="00E235B7">
      <w:pPr>
        <w:pStyle w:val="AS-P-Amend"/>
      </w:pPr>
      <w:r>
        <w:t>[</w:t>
      </w:r>
      <w:r w:rsidR="001D0765">
        <w:t>S</w:t>
      </w:r>
      <w:r>
        <w:t xml:space="preserve">ection 13 </w:t>
      </w:r>
      <w:r w:rsidR="001D0765">
        <w:t xml:space="preserve">is </w:t>
      </w:r>
      <w:r>
        <w:t>substituted by Act 18 of 1977</w:t>
      </w:r>
      <w:r w:rsidR="001D0765">
        <w:t xml:space="preserve">. The </w:t>
      </w:r>
      <w:r w:rsidR="001D0765" w:rsidRPr="00D047AB">
        <w:t xml:space="preserve">Environment Planning </w:t>
      </w:r>
      <w:r w:rsidR="009A5F56">
        <w:br/>
      </w:r>
      <w:r w:rsidR="001D0765" w:rsidRPr="00D047AB">
        <w:t>Act 88 of 196</w:t>
      </w:r>
      <w:r w:rsidR="001D0765">
        <w:t>7 was not applicable to South West Africa.</w:t>
      </w:r>
      <w:r>
        <w:t>]</w:t>
      </w:r>
    </w:p>
    <w:p w14:paraId="22AE8AE5" w14:textId="77777777" w:rsidR="00BC331A" w:rsidRDefault="00BC331A" w:rsidP="00BC331A">
      <w:pPr>
        <w:pStyle w:val="AS-P0"/>
      </w:pPr>
    </w:p>
    <w:p w14:paraId="1D1337AE" w14:textId="77777777" w:rsidR="003C3DD9" w:rsidRDefault="003C3DD9" w:rsidP="00BC331A">
      <w:pPr>
        <w:pStyle w:val="AS-P0"/>
        <w:rPr>
          <w:b/>
        </w:rPr>
      </w:pPr>
      <w:r w:rsidRPr="00114299">
        <w:rPr>
          <w:b/>
        </w:rPr>
        <w:t>Application of Act in South-West Africa</w:t>
      </w:r>
    </w:p>
    <w:p w14:paraId="054BC271" w14:textId="77777777" w:rsidR="003C3DD9" w:rsidRDefault="003C3DD9" w:rsidP="00BC331A">
      <w:pPr>
        <w:pStyle w:val="AS-P0"/>
      </w:pPr>
    </w:p>
    <w:p w14:paraId="466F0D51" w14:textId="77777777" w:rsidR="00BC331A" w:rsidRDefault="00BC331A" w:rsidP="000F1CC9">
      <w:pPr>
        <w:pStyle w:val="AS-P1"/>
      </w:pPr>
      <w:r w:rsidRPr="003C3DD9">
        <w:rPr>
          <w:b/>
        </w:rPr>
        <w:t>14.</w:t>
      </w:r>
      <w:r w:rsidRPr="003C3DD9">
        <w:rPr>
          <w:b/>
        </w:rPr>
        <w:tab/>
      </w:r>
      <w:r w:rsidRPr="0058206A">
        <w:t>This Act and any amendment thereof shall also apply in the territory of South-West Africa.</w:t>
      </w:r>
    </w:p>
    <w:p w14:paraId="2D5EB2F8" w14:textId="77777777" w:rsidR="00BC331A" w:rsidRDefault="00BC331A" w:rsidP="00BC331A">
      <w:pPr>
        <w:pStyle w:val="AS-P0"/>
      </w:pPr>
    </w:p>
    <w:p w14:paraId="2504A611" w14:textId="77777777" w:rsidR="003C3DD9" w:rsidRDefault="003C3DD9" w:rsidP="00BC331A">
      <w:pPr>
        <w:pStyle w:val="AS-P0"/>
        <w:rPr>
          <w:b/>
        </w:rPr>
      </w:pPr>
      <w:r w:rsidRPr="00114299">
        <w:rPr>
          <w:b/>
        </w:rPr>
        <w:t>Short title and commencement</w:t>
      </w:r>
    </w:p>
    <w:p w14:paraId="3E63A913" w14:textId="77777777" w:rsidR="003C3DD9" w:rsidRDefault="003C3DD9" w:rsidP="00BC331A">
      <w:pPr>
        <w:pStyle w:val="AS-P0"/>
      </w:pPr>
    </w:p>
    <w:p w14:paraId="105A2203" w14:textId="77777777" w:rsidR="00BC331A" w:rsidRDefault="00BC331A" w:rsidP="000F1CC9">
      <w:pPr>
        <w:pStyle w:val="AS-P1"/>
      </w:pPr>
      <w:r w:rsidRPr="003C3DD9">
        <w:rPr>
          <w:b/>
        </w:rPr>
        <w:t>15.</w:t>
      </w:r>
      <w:r w:rsidRPr="0058206A">
        <w:tab/>
        <w:t xml:space="preserve">This Act shall be called the Subdivision of Agricultural Land Act, 1970, and shall come into operation on a date fixed by the State President by proclamation in the </w:t>
      </w:r>
      <w:r w:rsidRPr="0058206A">
        <w:rPr>
          <w:i/>
        </w:rPr>
        <w:t>Gazette.</w:t>
      </w:r>
    </w:p>
    <w:p w14:paraId="6CD773FA" w14:textId="77777777" w:rsidR="00280DCD" w:rsidRPr="00737805" w:rsidRDefault="00280DCD" w:rsidP="00447229">
      <w:pPr>
        <w:pStyle w:val="AS-P0"/>
      </w:pPr>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1131" w14:textId="77777777" w:rsidR="009E2F9A" w:rsidRDefault="009E2F9A">
      <w:r>
        <w:separator/>
      </w:r>
    </w:p>
  </w:endnote>
  <w:endnote w:type="continuationSeparator" w:id="0">
    <w:p w14:paraId="314A3315" w14:textId="77777777" w:rsidR="009E2F9A" w:rsidRDefault="009E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9CC1C" w14:textId="77777777" w:rsidR="009E2F9A" w:rsidRDefault="009E2F9A">
      <w:r>
        <w:separator/>
      </w:r>
    </w:p>
  </w:footnote>
  <w:footnote w:type="continuationSeparator" w:id="0">
    <w:p w14:paraId="1F6AAA9F" w14:textId="77777777" w:rsidR="009E2F9A" w:rsidRDefault="009E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98D67" w14:textId="2E7C060A" w:rsidR="00705D00" w:rsidRPr="00DC6273" w:rsidRDefault="00705D00"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4E1DA4"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4E1DA4" w:rsidRPr="00DC6273">
      <w:rPr>
        <w:rFonts w:ascii="Arial" w:hAnsi="Arial" w:cs="Arial"/>
        <w:b/>
        <w:noProof w:val="0"/>
        <w:sz w:val="16"/>
        <w:szCs w:val="16"/>
      </w:rPr>
      <w:fldChar w:fldCharType="separate"/>
    </w:r>
    <w:r w:rsidR="00B654A8">
      <w:rPr>
        <w:rFonts w:ascii="Arial" w:hAnsi="Arial" w:cs="Arial"/>
        <w:b/>
        <w:sz w:val="16"/>
        <w:szCs w:val="16"/>
      </w:rPr>
      <w:t>7</w:t>
    </w:r>
    <w:r w:rsidR="004E1DA4"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2625BD1" w14:textId="77777777" w:rsidR="00705D00" w:rsidRDefault="00705D00" w:rsidP="00382133">
    <w:pPr>
      <w:pStyle w:val="ASHeader"/>
    </w:pPr>
    <w:r w:rsidRPr="00514885">
      <w:t>Subdivision of Agricultural Land Act 70 of 1970</w:t>
    </w:r>
    <w:r>
      <w:t xml:space="preserve"> (RSA)</w:t>
    </w:r>
    <w:r w:rsidRPr="00DC6273">
      <w:t xml:space="preserve"> </w:t>
    </w:r>
  </w:p>
  <w:p w14:paraId="226951FF" w14:textId="77777777" w:rsidR="00705D00" w:rsidRPr="00940A34" w:rsidRDefault="00705D00"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D6E76"/>
    <w:multiLevelType w:val="hybridMultilevel"/>
    <w:tmpl w:val="F5DEEDC4"/>
    <w:lvl w:ilvl="0" w:tplc="27F42784">
      <w:start w:val="1"/>
      <w:numFmt w:val="decimal"/>
      <w:lvlText w:val="%1."/>
      <w:lvlJc w:val="left"/>
      <w:pPr>
        <w:ind w:left="1348" w:hanging="246"/>
      </w:pPr>
      <w:rPr>
        <w:rFonts w:ascii="Times New Roman" w:eastAsia="Times New Roman" w:hAnsi="Times New Roman" w:hint="default"/>
        <w:b/>
        <w:bCs/>
        <w:w w:val="102"/>
        <w:sz w:val="21"/>
        <w:szCs w:val="21"/>
      </w:rPr>
    </w:lvl>
    <w:lvl w:ilvl="1" w:tplc="4A120B6A">
      <w:start w:val="1"/>
      <w:numFmt w:val="lowerRoman"/>
      <w:lvlText w:val="(%2)"/>
      <w:lvlJc w:val="left"/>
      <w:pPr>
        <w:ind w:left="1714" w:hanging="289"/>
      </w:pPr>
      <w:rPr>
        <w:rFonts w:ascii="Times New Roman" w:eastAsia="Times New Roman" w:hAnsi="Times New Roman" w:hint="default"/>
        <w:w w:val="97"/>
        <w:sz w:val="21"/>
        <w:szCs w:val="21"/>
      </w:rPr>
    </w:lvl>
    <w:lvl w:ilvl="2" w:tplc="4F305E76">
      <w:start w:val="1"/>
      <w:numFmt w:val="lowerLetter"/>
      <w:lvlText w:val="(%3)"/>
      <w:lvlJc w:val="left"/>
      <w:pPr>
        <w:ind w:left="2076" w:hanging="386"/>
      </w:pPr>
      <w:rPr>
        <w:rFonts w:ascii="Arial" w:eastAsia="Arial" w:hAnsi="Arial" w:hint="default"/>
        <w:i/>
        <w:w w:val="109"/>
        <w:sz w:val="18"/>
        <w:szCs w:val="18"/>
      </w:rPr>
    </w:lvl>
    <w:lvl w:ilvl="3" w:tplc="42E84506">
      <w:start w:val="1"/>
      <w:numFmt w:val="bullet"/>
      <w:lvlText w:val="•"/>
      <w:lvlJc w:val="left"/>
      <w:pPr>
        <w:ind w:left="2895" w:hanging="386"/>
      </w:pPr>
      <w:rPr>
        <w:rFonts w:hint="default"/>
      </w:rPr>
    </w:lvl>
    <w:lvl w:ilvl="4" w:tplc="6A720812">
      <w:start w:val="1"/>
      <w:numFmt w:val="bullet"/>
      <w:lvlText w:val="•"/>
      <w:lvlJc w:val="left"/>
      <w:pPr>
        <w:ind w:left="3715" w:hanging="386"/>
      </w:pPr>
      <w:rPr>
        <w:rFonts w:hint="default"/>
      </w:rPr>
    </w:lvl>
    <w:lvl w:ilvl="5" w:tplc="EBBC4164">
      <w:start w:val="1"/>
      <w:numFmt w:val="bullet"/>
      <w:lvlText w:val="•"/>
      <w:lvlJc w:val="left"/>
      <w:pPr>
        <w:ind w:left="4535" w:hanging="386"/>
      </w:pPr>
      <w:rPr>
        <w:rFonts w:hint="default"/>
      </w:rPr>
    </w:lvl>
    <w:lvl w:ilvl="6" w:tplc="FDFAFC50">
      <w:start w:val="1"/>
      <w:numFmt w:val="bullet"/>
      <w:lvlText w:val="•"/>
      <w:lvlJc w:val="left"/>
      <w:pPr>
        <w:ind w:left="5355" w:hanging="386"/>
      </w:pPr>
      <w:rPr>
        <w:rFonts w:hint="default"/>
      </w:rPr>
    </w:lvl>
    <w:lvl w:ilvl="7" w:tplc="11F8C53A">
      <w:start w:val="1"/>
      <w:numFmt w:val="bullet"/>
      <w:lvlText w:val="•"/>
      <w:lvlJc w:val="left"/>
      <w:pPr>
        <w:ind w:left="6175" w:hanging="386"/>
      </w:pPr>
      <w:rPr>
        <w:rFonts w:hint="default"/>
      </w:rPr>
    </w:lvl>
    <w:lvl w:ilvl="8" w:tplc="ED68627A">
      <w:start w:val="1"/>
      <w:numFmt w:val="bullet"/>
      <w:lvlText w:val="•"/>
      <w:lvlJc w:val="left"/>
      <w:pPr>
        <w:ind w:left="6995" w:hanging="386"/>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2427A"/>
    <w:multiLevelType w:val="hybridMultilevel"/>
    <w:tmpl w:val="EEE096A8"/>
    <w:lvl w:ilvl="0" w:tplc="3A80A5DE">
      <w:start w:val="6"/>
      <w:numFmt w:val="decimal"/>
      <w:lvlText w:val="%1."/>
      <w:lvlJc w:val="left"/>
      <w:pPr>
        <w:ind w:left="974" w:hanging="250"/>
      </w:pPr>
      <w:rPr>
        <w:rFonts w:ascii="Times New Roman" w:eastAsia="Times New Roman" w:hAnsi="Times New Roman" w:hint="default"/>
        <w:w w:val="102"/>
        <w:sz w:val="21"/>
        <w:szCs w:val="21"/>
      </w:rPr>
    </w:lvl>
    <w:lvl w:ilvl="1" w:tplc="E97C00F6">
      <w:start w:val="1"/>
      <w:numFmt w:val="bullet"/>
      <w:lvlText w:val="•"/>
      <w:lvlJc w:val="left"/>
      <w:pPr>
        <w:ind w:left="1738" w:hanging="250"/>
      </w:pPr>
      <w:rPr>
        <w:rFonts w:hint="default"/>
      </w:rPr>
    </w:lvl>
    <w:lvl w:ilvl="2" w:tplc="4824E9DE">
      <w:start w:val="1"/>
      <w:numFmt w:val="bullet"/>
      <w:lvlText w:val="•"/>
      <w:lvlJc w:val="left"/>
      <w:pPr>
        <w:ind w:left="2502" w:hanging="250"/>
      </w:pPr>
      <w:rPr>
        <w:rFonts w:hint="default"/>
      </w:rPr>
    </w:lvl>
    <w:lvl w:ilvl="3" w:tplc="72C21548">
      <w:start w:val="1"/>
      <w:numFmt w:val="bullet"/>
      <w:lvlText w:val="•"/>
      <w:lvlJc w:val="left"/>
      <w:pPr>
        <w:ind w:left="3266" w:hanging="250"/>
      </w:pPr>
      <w:rPr>
        <w:rFonts w:hint="default"/>
      </w:rPr>
    </w:lvl>
    <w:lvl w:ilvl="4" w:tplc="DB2E3696">
      <w:start w:val="1"/>
      <w:numFmt w:val="bullet"/>
      <w:lvlText w:val="•"/>
      <w:lvlJc w:val="left"/>
      <w:pPr>
        <w:ind w:left="4031" w:hanging="250"/>
      </w:pPr>
      <w:rPr>
        <w:rFonts w:hint="default"/>
      </w:rPr>
    </w:lvl>
    <w:lvl w:ilvl="5" w:tplc="64FA45F6">
      <w:start w:val="1"/>
      <w:numFmt w:val="bullet"/>
      <w:lvlText w:val="•"/>
      <w:lvlJc w:val="left"/>
      <w:pPr>
        <w:ind w:left="4795" w:hanging="250"/>
      </w:pPr>
      <w:rPr>
        <w:rFonts w:hint="default"/>
      </w:rPr>
    </w:lvl>
    <w:lvl w:ilvl="6" w:tplc="77903ECC">
      <w:start w:val="1"/>
      <w:numFmt w:val="bullet"/>
      <w:lvlText w:val="•"/>
      <w:lvlJc w:val="left"/>
      <w:pPr>
        <w:ind w:left="5559" w:hanging="250"/>
      </w:pPr>
      <w:rPr>
        <w:rFonts w:hint="default"/>
      </w:rPr>
    </w:lvl>
    <w:lvl w:ilvl="7" w:tplc="6BCE37F2">
      <w:start w:val="1"/>
      <w:numFmt w:val="bullet"/>
      <w:lvlText w:val="•"/>
      <w:lvlJc w:val="left"/>
      <w:pPr>
        <w:ind w:left="6323" w:hanging="250"/>
      </w:pPr>
      <w:rPr>
        <w:rFonts w:hint="default"/>
      </w:rPr>
    </w:lvl>
    <w:lvl w:ilvl="8" w:tplc="9C5863AE">
      <w:start w:val="1"/>
      <w:numFmt w:val="bullet"/>
      <w:lvlText w:val="•"/>
      <w:lvlJc w:val="left"/>
      <w:pPr>
        <w:ind w:left="7087" w:hanging="250"/>
      </w:pPr>
      <w:rPr>
        <w:rFonts w:hint="default"/>
      </w:r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B7E1C41"/>
    <w:multiLevelType w:val="hybridMultilevel"/>
    <w:tmpl w:val="40D45F82"/>
    <w:lvl w:ilvl="0" w:tplc="7D163ADE">
      <w:start w:val="2"/>
      <w:numFmt w:val="decimal"/>
      <w:lvlText w:val="(%1)"/>
      <w:lvlJc w:val="left"/>
      <w:pPr>
        <w:ind w:left="964" w:hanging="317"/>
      </w:pPr>
      <w:rPr>
        <w:rFonts w:ascii="Times New Roman" w:eastAsia="Times New Roman" w:hAnsi="Times New Roman" w:hint="default"/>
        <w:w w:val="95"/>
        <w:sz w:val="21"/>
        <w:szCs w:val="21"/>
      </w:rPr>
    </w:lvl>
    <w:lvl w:ilvl="1" w:tplc="D960CDF0">
      <w:start w:val="1"/>
      <w:numFmt w:val="bullet"/>
      <w:lvlText w:val="•"/>
      <w:lvlJc w:val="left"/>
      <w:pPr>
        <w:ind w:left="1729" w:hanging="317"/>
      </w:pPr>
      <w:rPr>
        <w:rFonts w:hint="default"/>
      </w:rPr>
    </w:lvl>
    <w:lvl w:ilvl="2" w:tplc="F44E0D70">
      <w:start w:val="1"/>
      <w:numFmt w:val="bullet"/>
      <w:lvlText w:val="•"/>
      <w:lvlJc w:val="left"/>
      <w:pPr>
        <w:ind w:left="2495" w:hanging="317"/>
      </w:pPr>
      <w:rPr>
        <w:rFonts w:hint="default"/>
      </w:rPr>
    </w:lvl>
    <w:lvl w:ilvl="3" w:tplc="E7DC85BA">
      <w:start w:val="1"/>
      <w:numFmt w:val="bullet"/>
      <w:lvlText w:val="•"/>
      <w:lvlJc w:val="left"/>
      <w:pPr>
        <w:ind w:left="3260" w:hanging="317"/>
      </w:pPr>
      <w:rPr>
        <w:rFonts w:hint="default"/>
      </w:rPr>
    </w:lvl>
    <w:lvl w:ilvl="4" w:tplc="961AF380">
      <w:start w:val="1"/>
      <w:numFmt w:val="bullet"/>
      <w:lvlText w:val="•"/>
      <w:lvlJc w:val="left"/>
      <w:pPr>
        <w:ind w:left="4025" w:hanging="317"/>
      </w:pPr>
      <w:rPr>
        <w:rFonts w:hint="default"/>
      </w:rPr>
    </w:lvl>
    <w:lvl w:ilvl="5" w:tplc="FDD0ACBA">
      <w:start w:val="1"/>
      <w:numFmt w:val="bullet"/>
      <w:lvlText w:val="•"/>
      <w:lvlJc w:val="left"/>
      <w:pPr>
        <w:ind w:left="4790" w:hanging="317"/>
      </w:pPr>
      <w:rPr>
        <w:rFonts w:hint="default"/>
      </w:rPr>
    </w:lvl>
    <w:lvl w:ilvl="6" w:tplc="05642EE8">
      <w:start w:val="1"/>
      <w:numFmt w:val="bullet"/>
      <w:lvlText w:val="•"/>
      <w:lvlJc w:val="left"/>
      <w:pPr>
        <w:ind w:left="5555" w:hanging="317"/>
      </w:pPr>
      <w:rPr>
        <w:rFonts w:hint="default"/>
      </w:rPr>
    </w:lvl>
    <w:lvl w:ilvl="7" w:tplc="F8A8D70A">
      <w:start w:val="1"/>
      <w:numFmt w:val="bullet"/>
      <w:lvlText w:val="•"/>
      <w:lvlJc w:val="left"/>
      <w:pPr>
        <w:ind w:left="6320" w:hanging="317"/>
      </w:pPr>
      <w:rPr>
        <w:rFonts w:hint="default"/>
      </w:rPr>
    </w:lvl>
    <w:lvl w:ilvl="8" w:tplc="19D07F20">
      <w:start w:val="1"/>
      <w:numFmt w:val="bullet"/>
      <w:lvlText w:val="•"/>
      <w:lvlJc w:val="left"/>
      <w:pPr>
        <w:ind w:left="7085" w:hanging="317"/>
      </w:pPr>
      <w:rPr>
        <w:rFonts w:hint="default"/>
      </w:rPr>
    </w:lvl>
  </w:abstractNum>
  <w:abstractNum w:abstractNumId="6" w15:restartNumberingAfterBreak="0">
    <w:nsid w:val="3D2917AA"/>
    <w:multiLevelType w:val="hybridMultilevel"/>
    <w:tmpl w:val="F864992E"/>
    <w:lvl w:ilvl="0" w:tplc="E64A262C">
      <w:start w:val="11"/>
      <w:numFmt w:val="decimal"/>
      <w:lvlText w:val="%1."/>
      <w:lvlJc w:val="left"/>
      <w:pPr>
        <w:ind w:left="955" w:hanging="341"/>
      </w:pPr>
      <w:rPr>
        <w:rFonts w:ascii="Times New Roman" w:eastAsia="Times New Roman" w:hAnsi="Times New Roman" w:hint="default"/>
        <w:b/>
        <w:bCs/>
        <w:w w:val="101"/>
        <w:sz w:val="20"/>
        <w:szCs w:val="20"/>
      </w:rPr>
    </w:lvl>
    <w:lvl w:ilvl="1" w:tplc="ED1A7C6C">
      <w:start w:val="1"/>
      <w:numFmt w:val="lowerLetter"/>
      <w:lvlText w:val="(%2)"/>
      <w:lvlJc w:val="left"/>
      <w:pPr>
        <w:ind w:left="1737" w:hanging="322"/>
      </w:pPr>
      <w:rPr>
        <w:rFonts w:ascii="Arial" w:eastAsia="Arial" w:hAnsi="Arial" w:hint="default"/>
        <w:i/>
        <w:w w:val="112"/>
        <w:sz w:val="18"/>
        <w:szCs w:val="18"/>
      </w:rPr>
    </w:lvl>
    <w:lvl w:ilvl="2" w:tplc="DE9CB94E">
      <w:start w:val="1"/>
      <w:numFmt w:val="bullet"/>
      <w:lvlText w:val="•"/>
      <w:lvlJc w:val="left"/>
      <w:pPr>
        <w:ind w:left="2501" w:hanging="322"/>
      </w:pPr>
      <w:rPr>
        <w:rFonts w:hint="default"/>
      </w:rPr>
    </w:lvl>
    <w:lvl w:ilvl="3" w:tplc="59F465E8">
      <w:start w:val="1"/>
      <w:numFmt w:val="bullet"/>
      <w:lvlText w:val="•"/>
      <w:lvlJc w:val="left"/>
      <w:pPr>
        <w:ind w:left="3266" w:hanging="322"/>
      </w:pPr>
      <w:rPr>
        <w:rFonts w:hint="default"/>
      </w:rPr>
    </w:lvl>
    <w:lvl w:ilvl="4" w:tplc="D408DC3A">
      <w:start w:val="1"/>
      <w:numFmt w:val="bullet"/>
      <w:lvlText w:val="•"/>
      <w:lvlJc w:val="left"/>
      <w:pPr>
        <w:ind w:left="4030" w:hanging="322"/>
      </w:pPr>
      <w:rPr>
        <w:rFonts w:hint="default"/>
      </w:rPr>
    </w:lvl>
    <w:lvl w:ilvl="5" w:tplc="46CC8BEE">
      <w:start w:val="1"/>
      <w:numFmt w:val="bullet"/>
      <w:lvlText w:val="•"/>
      <w:lvlJc w:val="left"/>
      <w:pPr>
        <w:ind w:left="4794" w:hanging="322"/>
      </w:pPr>
      <w:rPr>
        <w:rFonts w:hint="default"/>
      </w:rPr>
    </w:lvl>
    <w:lvl w:ilvl="6" w:tplc="CF1C0D08">
      <w:start w:val="1"/>
      <w:numFmt w:val="bullet"/>
      <w:lvlText w:val="•"/>
      <w:lvlJc w:val="left"/>
      <w:pPr>
        <w:ind w:left="5558" w:hanging="322"/>
      </w:pPr>
      <w:rPr>
        <w:rFonts w:hint="default"/>
      </w:rPr>
    </w:lvl>
    <w:lvl w:ilvl="7" w:tplc="6868BEF2">
      <w:start w:val="1"/>
      <w:numFmt w:val="bullet"/>
      <w:lvlText w:val="•"/>
      <w:lvlJc w:val="left"/>
      <w:pPr>
        <w:ind w:left="6323" w:hanging="322"/>
      </w:pPr>
      <w:rPr>
        <w:rFonts w:hint="default"/>
      </w:rPr>
    </w:lvl>
    <w:lvl w:ilvl="8" w:tplc="D2802720">
      <w:start w:val="1"/>
      <w:numFmt w:val="bullet"/>
      <w:lvlText w:val="•"/>
      <w:lvlJc w:val="left"/>
      <w:pPr>
        <w:ind w:left="7087" w:hanging="322"/>
      </w:pPr>
      <w:rPr>
        <w:rFonts w:hint="default"/>
      </w:rPr>
    </w:lvl>
  </w:abstractNum>
  <w:abstractNum w:abstractNumId="7" w15:restartNumberingAfterBreak="0">
    <w:nsid w:val="3F490811"/>
    <w:multiLevelType w:val="hybridMultilevel"/>
    <w:tmpl w:val="427E6A22"/>
    <w:lvl w:ilvl="0" w:tplc="F5BCBFD6">
      <w:start w:val="13"/>
      <w:numFmt w:val="decimal"/>
      <w:lvlText w:val="%1."/>
      <w:lvlJc w:val="left"/>
      <w:pPr>
        <w:ind w:left="940" w:hanging="341"/>
      </w:pPr>
      <w:rPr>
        <w:rFonts w:ascii="Times New Roman" w:eastAsia="Times New Roman" w:hAnsi="Times New Roman" w:hint="default"/>
        <w:spacing w:val="-63"/>
        <w:w w:val="146"/>
        <w:sz w:val="21"/>
        <w:szCs w:val="21"/>
      </w:rPr>
    </w:lvl>
    <w:lvl w:ilvl="1" w:tplc="2DEE5B24">
      <w:start w:val="1"/>
      <w:numFmt w:val="bullet"/>
      <w:lvlText w:val="•"/>
      <w:lvlJc w:val="left"/>
      <w:pPr>
        <w:ind w:left="1707" w:hanging="341"/>
      </w:pPr>
      <w:rPr>
        <w:rFonts w:hint="default"/>
      </w:rPr>
    </w:lvl>
    <w:lvl w:ilvl="2" w:tplc="DAAA33E4">
      <w:start w:val="1"/>
      <w:numFmt w:val="bullet"/>
      <w:lvlText w:val="•"/>
      <w:lvlJc w:val="left"/>
      <w:pPr>
        <w:ind w:left="2473" w:hanging="341"/>
      </w:pPr>
      <w:rPr>
        <w:rFonts w:hint="default"/>
      </w:rPr>
    </w:lvl>
    <w:lvl w:ilvl="3" w:tplc="FA60FAA0">
      <w:start w:val="1"/>
      <w:numFmt w:val="bullet"/>
      <w:lvlText w:val="•"/>
      <w:lvlJc w:val="left"/>
      <w:pPr>
        <w:ind w:left="3240" w:hanging="341"/>
      </w:pPr>
      <w:rPr>
        <w:rFonts w:hint="default"/>
      </w:rPr>
    </w:lvl>
    <w:lvl w:ilvl="4" w:tplc="8CCE2A1A">
      <w:start w:val="1"/>
      <w:numFmt w:val="bullet"/>
      <w:lvlText w:val="•"/>
      <w:lvlJc w:val="left"/>
      <w:pPr>
        <w:ind w:left="4007" w:hanging="341"/>
      </w:pPr>
      <w:rPr>
        <w:rFonts w:hint="default"/>
      </w:rPr>
    </w:lvl>
    <w:lvl w:ilvl="5" w:tplc="8D4880B2">
      <w:start w:val="1"/>
      <w:numFmt w:val="bullet"/>
      <w:lvlText w:val="•"/>
      <w:lvlJc w:val="left"/>
      <w:pPr>
        <w:ind w:left="4773" w:hanging="341"/>
      </w:pPr>
      <w:rPr>
        <w:rFonts w:hint="default"/>
      </w:rPr>
    </w:lvl>
    <w:lvl w:ilvl="6" w:tplc="C6728F62">
      <w:start w:val="1"/>
      <w:numFmt w:val="bullet"/>
      <w:lvlText w:val="•"/>
      <w:lvlJc w:val="left"/>
      <w:pPr>
        <w:ind w:left="5540" w:hanging="341"/>
      </w:pPr>
      <w:rPr>
        <w:rFonts w:hint="default"/>
      </w:rPr>
    </w:lvl>
    <w:lvl w:ilvl="7" w:tplc="055A92AC">
      <w:start w:val="1"/>
      <w:numFmt w:val="bullet"/>
      <w:lvlText w:val="•"/>
      <w:lvlJc w:val="left"/>
      <w:pPr>
        <w:ind w:left="6306" w:hanging="341"/>
      </w:pPr>
      <w:rPr>
        <w:rFonts w:hint="default"/>
      </w:rPr>
    </w:lvl>
    <w:lvl w:ilvl="8" w:tplc="470616B4">
      <w:start w:val="1"/>
      <w:numFmt w:val="bullet"/>
      <w:lvlText w:val="•"/>
      <w:lvlJc w:val="left"/>
      <w:pPr>
        <w:ind w:left="7073" w:hanging="341"/>
      </w:pPr>
      <w:rPr>
        <w:rFonts w:hint="default"/>
      </w:rPr>
    </w:lvl>
  </w:abstractNum>
  <w:abstractNum w:abstractNumId="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9810BCE"/>
    <w:multiLevelType w:val="hybridMultilevel"/>
    <w:tmpl w:val="3EF80652"/>
    <w:lvl w:ilvl="0" w:tplc="C73CE85E">
      <w:start w:val="4"/>
      <w:numFmt w:val="lowerRoman"/>
      <w:lvlText w:val="(%1)"/>
      <w:lvlJc w:val="left"/>
      <w:pPr>
        <w:ind w:left="1714" w:hanging="386"/>
        <w:jc w:val="right"/>
      </w:pPr>
      <w:rPr>
        <w:rFonts w:ascii="Times New Roman" w:eastAsia="Times New Roman" w:hAnsi="Times New Roman" w:hint="default"/>
        <w:w w:val="96"/>
        <w:sz w:val="21"/>
        <w:szCs w:val="21"/>
      </w:rPr>
    </w:lvl>
    <w:lvl w:ilvl="1" w:tplc="230C00B4">
      <w:start w:val="1"/>
      <w:numFmt w:val="lowerLetter"/>
      <w:lvlText w:val="(%2)"/>
      <w:lvlJc w:val="left"/>
      <w:pPr>
        <w:ind w:left="2100" w:hanging="318"/>
      </w:pPr>
      <w:rPr>
        <w:rFonts w:ascii="Arial" w:eastAsia="Arial" w:hAnsi="Arial" w:hint="default"/>
        <w:i/>
        <w:w w:val="104"/>
        <w:sz w:val="19"/>
        <w:szCs w:val="19"/>
      </w:rPr>
    </w:lvl>
    <w:lvl w:ilvl="2" w:tplc="4DAC2248">
      <w:start w:val="1"/>
      <w:numFmt w:val="bullet"/>
      <w:lvlText w:val="•"/>
      <w:lvlJc w:val="left"/>
      <w:pPr>
        <w:ind w:left="2826" w:hanging="318"/>
      </w:pPr>
      <w:rPr>
        <w:rFonts w:hint="default"/>
      </w:rPr>
    </w:lvl>
    <w:lvl w:ilvl="3" w:tplc="90EAD232">
      <w:start w:val="1"/>
      <w:numFmt w:val="bullet"/>
      <w:lvlText w:val="•"/>
      <w:lvlJc w:val="left"/>
      <w:pPr>
        <w:ind w:left="3552" w:hanging="318"/>
      </w:pPr>
      <w:rPr>
        <w:rFonts w:hint="default"/>
      </w:rPr>
    </w:lvl>
    <w:lvl w:ilvl="4" w:tplc="78A82D88">
      <w:start w:val="1"/>
      <w:numFmt w:val="bullet"/>
      <w:lvlText w:val="•"/>
      <w:lvlJc w:val="left"/>
      <w:pPr>
        <w:ind w:left="4278" w:hanging="318"/>
      </w:pPr>
      <w:rPr>
        <w:rFonts w:hint="default"/>
      </w:rPr>
    </w:lvl>
    <w:lvl w:ilvl="5" w:tplc="499C3F44">
      <w:start w:val="1"/>
      <w:numFmt w:val="bullet"/>
      <w:lvlText w:val="•"/>
      <w:lvlJc w:val="left"/>
      <w:pPr>
        <w:ind w:left="5004" w:hanging="318"/>
      </w:pPr>
      <w:rPr>
        <w:rFonts w:hint="default"/>
      </w:rPr>
    </w:lvl>
    <w:lvl w:ilvl="6" w:tplc="807CA622">
      <w:start w:val="1"/>
      <w:numFmt w:val="bullet"/>
      <w:lvlText w:val="•"/>
      <w:lvlJc w:val="left"/>
      <w:pPr>
        <w:ind w:left="5730" w:hanging="318"/>
      </w:pPr>
      <w:rPr>
        <w:rFonts w:hint="default"/>
      </w:rPr>
    </w:lvl>
    <w:lvl w:ilvl="7" w:tplc="E550ECE4">
      <w:start w:val="1"/>
      <w:numFmt w:val="bullet"/>
      <w:lvlText w:val="•"/>
      <w:lvlJc w:val="left"/>
      <w:pPr>
        <w:ind w:left="6456" w:hanging="318"/>
      </w:pPr>
      <w:rPr>
        <w:rFonts w:hint="default"/>
      </w:rPr>
    </w:lvl>
    <w:lvl w:ilvl="8" w:tplc="7F1A9F40">
      <w:start w:val="1"/>
      <w:numFmt w:val="bullet"/>
      <w:lvlText w:val="•"/>
      <w:lvlJc w:val="left"/>
      <w:pPr>
        <w:ind w:left="7182" w:hanging="318"/>
      </w:pPr>
      <w:rPr>
        <w:rFonts w:hint="default"/>
      </w:rPr>
    </w:lvl>
  </w:abstractNum>
  <w:abstractNum w:abstractNumId="10" w15:restartNumberingAfterBreak="0">
    <w:nsid w:val="5492351F"/>
    <w:multiLevelType w:val="hybridMultilevel"/>
    <w:tmpl w:val="41AA831E"/>
    <w:lvl w:ilvl="0" w:tplc="9F5048B8">
      <w:start w:val="2"/>
      <w:numFmt w:val="decimal"/>
      <w:lvlText w:val="(%1)"/>
      <w:lvlJc w:val="left"/>
      <w:pPr>
        <w:ind w:left="915" w:hanging="323"/>
      </w:pPr>
      <w:rPr>
        <w:rFonts w:ascii="Times New Roman" w:eastAsia="Times New Roman" w:hAnsi="Times New Roman" w:hint="default"/>
        <w:w w:val="98"/>
        <w:sz w:val="20"/>
        <w:szCs w:val="20"/>
      </w:rPr>
    </w:lvl>
    <w:lvl w:ilvl="1" w:tplc="5032112E">
      <w:start w:val="1"/>
      <w:numFmt w:val="bullet"/>
      <w:lvlText w:val="•"/>
      <w:lvlJc w:val="left"/>
      <w:pPr>
        <w:ind w:left="1687" w:hanging="323"/>
      </w:pPr>
      <w:rPr>
        <w:rFonts w:hint="default"/>
      </w:rPr>
    </w:lvl>
    <w:lvl w:ilvl="2" w:tplc="8502088E">
      <w:start w:val="1"/>
      <w:numFmt w:val="bullet"/>
      <w:lvlText w:val="•"/>
      <w:lvlJc w:val="left"/>
      <w:pPr>
        <w:ind w:left="2458" w:hanging="323"/>
      </w:pPr>
      <w:rPr>
        <w:rFonts w:hint="default"/>
      </w:rPr>
    </w:lvl>
    <w:lvl w:ilvl="3" w:tplc="9BCC7944">
      <w:start w:val="1"/>
      <w:numFmt w:val="bullet"/>
      <w:lvlText w:val="•"/>
      <w:lvlJc w:val="left"/>
      <w:pPr>
        <w:ind w:left="3229" w:hanging="323"/>
      </w:pPr>
      <w:rPr>
        <w:rFonts w:hint="default"/>
      </w:rPr>
    </w:lvl>
    <w:lvl w:ilvl="4" w:tplc="A1E0B346">
      <w:start w:val="1"/>
      <w:numFmt w:val="bullet"/>
      <w:lvlText w:val="•"/>
      <w:lvlJc w:val="left"/>
      <w:pPr>
        <w:ind w:left="4001" w:hanging="323"/>
      </w:pPr>
      <w:rPr>
        <w:rFonts w:hint="default"/>
      </w:rPr>
    </w:lvl>
    <w:lvl w:ilvl="5" w:tplc="142AF7AC">
      <w:start w:val="1"/>
      <w:numFmt w:val="bullet"/>
      <w:lvlText w:val="•"/>
      <w:lvlJc w:val="left"/>
      <w:pPr>
        <w:ind w:left="4772" w:hanging="323"/>
      </w:pPr>
      <w:rPr>
        <w:rFonts w:hint="default"/>
      </w:rPr>
    </w:lvl>
    <w:lvl w:ilvl="6" w:tplc="21F891BA">
      <w:start w:val="1"/>
      <w:numFmt w:val="bullet"/>
      <w:lvlText w:val="•"/>
      <w:lvlJc w:val="left"/>
      <w:pPr>
        <w:ind w:left="5544" w:hanging="323"/>
      </w:pPr>
      <w:rPr>
        <w:rFonts w:hint="default"/>
      </w:rPr>
    </w:lvl>
    <w:lvl w:ilvl="7" w:tplc="39D2A3D4">
      <w:start w:val="1"/>
      <w:numFmt w:val="bullet"/>
      <w:lvlText w:val="•"/>
      <w:lvlJc w:val="left"/>
      <w:pPr>
        <w:ind w:left="6315" w:hanging="323"/>
      </w:pPr>
      <w:rPr>
        <w:rFonts w:hint="default"/>
      </w:rPr>
    </w:lvl>
    <w:lvl w:ilvl="8" w:tplc="89168BE8">
      <w:start w:val="1"/>
      <w:numFmt w:val="bullet"/>
      <w:lvlText w:val="•"/>
      <w:lvlJc w:val="left"/>
      <w:pPr>
        <w:ind w:left="7087" w:hanging="323"/>
      </w:pPr>
      <w:rPr>
        <w:rFonts w:hint="default"/>
      </w:rPr>
    </w:lvl>
  </w:abstractNum>
  <w:abstractNum w:abstractNumId="11"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2F732E"/>
    <w:multiLevelType w:val="hybridMultilevel"/>
    <w:tmpl w:val="F50204A0"/>
    <w:lvl w:ilvl="0" w:tplc="CEEA880C">
      <w:start w:val="2"/>
      <w:numFmt w:val="decimal"/>
      <w:lvlText w:val="%1."/>
      <w:lvlJc w:val="left"/>
      <w:pPr>
        <w:ind w:left="915" w:hanging="256"/>
      </w:pPr>
      <w:rPr>
        <w:rFonts w:ascii="Times New Roman" w:eastAsia="Times New Roman" w:hAnsi="Times New Roman" w:hint="default"/>
        <w:w w:val="104"/>
        <w:sz w:val="20"/>
        <w:szCs w:val="20"/>
      </w:rPr>
    </w:lvl>
    <w:lvl w:ilvl="1" w:tplc="D376023E">
      <w:start w:val="1"/>
      <w:numFmt w:val="lowerLetter"/>
      <w:lvlText w:val="(%2)"/>
      <w:lvlJc w:val="left"/>
      <w:pPr>
        <w:ind w:left="1685" w:hanging="328"/>
      </w:pPr>
      <w:rPr>
        <w:rFonts w:ascii="Arial" w:eastAsia="Arial" w:hAnsi="Arial" w:hint="default"/>
        <w:i/>
        <w:w w:val="109"/>
        <w:sz w:val="18"/>
        <w:szCs w:val="18"/>
      </w:rPr>
    </w:lvl>
    <w:lvl w:ilvl="2" w:tplc="8384C562">
      <w:start w:val="1"/>
      <w:numFmt w:val="bullet"/>
      <w:lvlText w:val="•"/>
      <w:lvlJc w:val="left"/>
      <w:pPr>
        <w:ind w:left="1685" w:hanging="328"/>
      </w:pPr>
      <w:rPr>
        <w:rFonts w:hint="default"/>
      </w:rPr>
    </w:lvl>
    <w:lvl w:ilvl="3" w:tplc="CC30CE88">
      <w:start w:val="1"/>
      <w:numFmt w:val="bullet"/>
      <w:lvlText w:val="•"/>
      <w:lvlJc w:val="left"/>
      <w:pPr>
        <w:ind w:left="2554" w:hanging="328"/>
      </w:pPr>
      <w:rPr>
        <w:rFonts w:hint="default"/>
      </w:rPr>
    </w:lvl>
    <w:lvl w:ilvl="4" w:tplc="AD922732">
      <w:start w:val="1"/>
      <w:numFmt w:val="bullet"/>
      <w:lvlText w:val="•"/>
      <w:lvlJc w:val="left"/>
      <w:pPr>
        <w:ind w:left="3422" w:hanging="328"/>
      </w:pPr>
      <w:rPr>
        <w:rFonts w:hint="default"/>
      </w:rPr>
    </w:lvl>
    <w:lvl w:ilvl="5" w:tplc="15F23B24">
      <w:start w:val="1"/>
      <w:numFmt w:val="bullet"/>
      <w:lvlText w:val="•"/>
      <w:lvlJc w:val="left"/>
      <w:pPr>
        <w:ind w:left="4290" w:hanging="328"/>
      </w:pPr>
      <w:rPr>
        <w:rFonts w:hint="default"/>
      </w:rPr>
    </w:lvl>
    <w:lvl w:ilvl="6" w:tplc="4F247F90">
      <w:start w:val="1"/>
      <w:numFmt w:val="bullet"/>
      <w:lvlText w:val="•"/>
      <w:lvlJc w:val="left"/>
      <w:pPr>
        <w:ind w:left="5158" w:hanging="328"/>
      </w:pPr>
      <w:rPr>
        <w:rFonts w:hint="default"/>
      </w:rPr>
    </w:lvl>
    <w:lvl w:ilvl="7" w:tplc="44F62784">
      <w:start w:val="1"/>
      <w:numFmt w:val="bullet"/>
      <w:lvlText w:val="•"/>
      <w:lvlJc w:val="left"/>
      <w:pPr>
        <w:ind w:left="6026" w:hanging="328"/>
      </w:pPr>
      <w:rPr>
        <w:rFonts w:hint="default"/>
      </w:rPr>
    </w:lvl>
    <w:lvl w:ilvl="8" w:tplc="5EA8A77A">
      <w:start w:val="1"/>
      <w:numFmt w:val="bullet"/>
      <w:lvlText w:val="•"/>
      <w:lvlJc w:val="left"/>
      <w:pPr>
        <w:ind w:left="6894" w:hanging="328"/>
      </w:pPr>
      <w:rPr>
        <w:rFonts w:hint="default"/>
      </w:rPr>
    </w:lvl>
  </w:abstractNum>
  <w:abstractNum w:abstractNumId="13"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4"/>
  </w:num>
  <w:num w:numId="3">
    <w:abstractNumId w:val="2"/>
  </w:num>
  <w:num w:numId="4">
    <w:abstractNumId w:val="11"/>
  </w:num>
  <w:num w:numId="5">
    <w:abstractNumId w:val="4"/>
  </w:num>
  <w:num w:numId="6">
    <w:abstractNumId w:val="13"/>
  </w:num>
  <w:num w:numId="7">
    <w:abstractNumId w:val="8"/>
  </w:num>
  <w:num w:numId="8">
    <w:abstractNumId w:val="7"/>
  </w:num>
  <w:num w:numId="9">
    <w:abstractNumId w:val="6"/>
  </w:num>
  <w:num w:numId="10">
    <w:abstractNumId w:val="5"/>
  </w:num>
  <w:num w:numId="11">
    <w:abstractNumId w:val="3"/>
  </w:num>
  <w:num w:numId="12">
    <w:abstractNumId w:val="10"/>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xMzczNDAxNzO1NDdV0lEKTi0uzszPAykwrgUAKFNfrywAAAA="/>
  </w:docVars>
  <w:rsids>
    <w:rsidRoot w:val="007247C8"/>
    <w:rsid w:val="00000812"/>
    <w:rsid w:val="00003DCF"/>
    <w:rsid w:val="00004F6B"/>
    <w:rsid w:val="00005EE8"/>
    <w:rsid w:val="00010B81"/>
    <w:rsid w:val="00010DB4"/>
    <w:rsid w:val="000133A8"/>
    <w:rsid w:val="00021692"/>
    <w:rsid w:val="0002366C"/>
    <w:rsid w:val="00023D2F"/>
    <w:rsid w:val="000242FF"/>
    <w:rsid w:val="00024D3E"/>
    <w:rsid w:val="00037090"/>
    <w:rsid w:val="00037C82"/>
    <w:rsid w:val="00044972"/>
    <w:rsid w:val="00045A94"/>
    <w:rsid w:val="000468C7"/>
    <w:rsid w:val="00053D75"/>
    <w:rsid w:val="000608EE"/>
    <w:rsid w:val="000614EF"/>
    <w:rsid w:val="000622BB"/>
    <w:rsid w:val="00064B5F"/>
    <w:rsid w:val="00066DEF"/>
    <w:rsid w:val="0007067C"/>
    <w:rsid w:val="000744EC"/>
    <w:rsid w:val="00074AFC"/>
    <w:rsid w:val="000753C4"/>
    <w:rsid w:val="000757E1"/>
    <w:rsid w:val="00077C38"/>
    <w:rsid w:val="00080C29"/>
    <w:rsid w:val="00080C45"/>
    <w:rsid w:val="000814D8"/>
    <w:rsid w:val="000835C8"/>
    <w:rsid w:val="00084A4D"/>
    <w:rsid w:val="00087B91"/>
    <w:rsid w:val="00087EA1"/>
    <w:rsid w:val="00092786"/>
    <w:rsid w:val="000A2439"/>
    <w:rsid w:val="000A4D98"/>
    <w:rsid w:val="000B1880"/>
    <w:rsid w:val="000B4FB6"/>
    <w:rsid w:val="000B54EB"/>
    <w:rsid w:val="000B5509"/>
    <w:rsid w:val="000B60FA"/>
    <w:rsid w:val="000C01AC"/>
    <w:rsid w:val="000C416E"/>
    <w:rsid w:val="000C5263"/>
    <w:rsid w:val="000D2F5A"/>
    <w:rsid w:val="000D3B3A"/>
    <w:rsid w:val="000D3C67"/>
    <w:rsid w:val="000E21FC"/>
    <w:rsid w:val="000E427F"/>
    <w:rsid w:val="000E5C90"/>
    <w:rsid w:val="000F0B92"/>
    <w:rsid w:val="000F1CC9"/>
    <w:rsid w:val="000F1E72"/>
    <w:rsid w:val="000F4429"/>
    <w:rsid w:val="000F548E"/>
    <w:rsid w:val="000F7993"/>
    <w:rsid w:val="001128C3"/>
    <w:rsid w:val="00121135"/>
    <w:rsid w:val="0012568F"/>
    <w:rsid w:val="00133371"/>
    <w:rsid w:val="0014182D"/>
    <w:rsid w:val="00142743"/>
    <w:rsid w:val="00143E17"/>
    <w:rsid w:val="00146611"/>
    <w:rsid w:val="001471FB"/>
    <w:rsid w:val="00152AB1"/>
    <w:rsid w:val="001565F4"/>
    <w:rsid w:val="00157037"/>
    <w:rsid w:val="00157469"/>
    <w:rsid w:val="0015761F"/>
    <w:rsid w:val="00161343"/>
    <w:rsid w:val="001636EC"/>
    <w:rsid w:val="00164718"/>
    <w:rsid w:val="00164A46"/>
    <w:rsid w:val="001729E5"/>
    <w:rsid w:val="0017615B"/>
    <w:rsid w:val="001761C1"/>
    <w:rsid w:val="0018091F"/>
    <w:rsid w:val="001832A9"/>
    <w:rsid w:val="00185809"/>
    <w:rsid w:val="00186652"/>
    <w:rsid w:val="001876DF"/>
    <w:rsid w:val="001908F9"/>
    <w:rsid w:val="001A01EF"/>
    <w:rsid w:val="001A3F00"/>
    <w:rsid w:val="001A4867"/>
    <w:rsid w:val="001B032A"/>
    <w:rsid w:val="001B0E17"/>
    <w:rsid w:val="001B25DF"/>
    <w:rsid w:val="001B2C14"/>
    <w:rsid w:val="001B66AB"/>
    <w:rsid w:val="001B76F4"/>
    <w:rsid w:val="001C081C"/>
    <w:rsid w:val="001C1B1A"/>
    <w:rsid w:val="001C3458"/>
    <w:rsid w:val="001C3895"/>
    <w:rsid w:val="001D0765"/>
    <w:rsid w:val="001D22A0"/>
    <w:rsid w:val="001D3C20"/>
    <w:rsid w:val="001D6485"/>
    <w:rsid w:val="001E2B91"/>
    <w:rsid w:val="001E402E"/>
    <w:rsid w:val="001E42D4"/>
    <w:rsid w:val="001E4EFD"/>
    <w:rsid w:val="001F2A4A"/>
    <w:rsid w:val="001F702E"/>
    <w:rsid w:val="00203FA5"/>
    <w:rsid w:val="00215FF0"/>
    <w:rsid w:val="0022109A"/>
    <w:rsid w:val="00221C58"/>
    <w:rsid w:val="002258C7"/>
    <w:rsid w:val="00233852"/>
    <w:rsid w:val="00233DEB"/>
    <w:rsid w:val="002352A3"/>
    <w:rsid w:val="0023567D"/>
    <w:rsid w:val="002360C2"/>
    <w:rsid w:val="00253B6E"/>
    <w:rsid w:val="00255B09"/>
    <w:rsid w:val="00255CF2"/>
    <w:rsid w:val="00261EC4"/>
    <w:rsid w:val="00265308"/>
    <w:rsid w:val="002655B6"/>
    <w:rsid w:val="00275EF6"/>
    <w:rsid w:val="0027694A"/>
    <w:rsid w:val="00277A81"/>
    <w:rsid w:val="00280DCD"/>
    <w:rsid w:val="002831B8"/>
    <w:rsid w:val="00286A4D"/>
    <w:rsid w:val="00286E57"/>
    <w:rsid w:val="002907F0"/>
    <w:rsid w:val="002964E7"/>
    <w:rsid w:val="002A044B"/>
    <w:rsid w:val="002A4499"/>
    <w:rsid w:val="002A6CF2"/>
    <w:rsid w:val="002B4E1F"/>
    <w:rsid w:val="002C35FF"/>
    <w:rsid w:val="002C3F22"/>
    <w:rsid w:val="002D1D4C"/>
    <w:rsid w:val="002D4ED3"/>
    <w:rsid w:val="002E3094"/>
    <w:rsid w:val="002E3521"/>
    <w:rsid w:val="002E35ED"/>
    <w:rsid w:val="002F4347"/>
    <w:rsid w:val="002F5273"/>
    <w:rsid w:val="00304858"/>
    <w:rsid w:val="00312523"/>
    <w:rsid w:val="0032149E"/>
    <w:rsid w:val="00326567"/>
    <w:rsid w:val="00326D8F"/>
    <w:rsid w:val="00330E75"/>
    <w:rsid w:val="00331329"/>
    <w:rsid w:val="00332A15"/>
    <w:rsid w:val="00336B1F"/>
    <w:rsid w:val="003407C1"/>
    <w:rsid w:val="00342579"/>
    <w:rsid w:val="003449A3"/>
    <w:rsid w:val="00344C1C"/>
    <w:rsid w:val="0035589F"/>
    <w:rsid w:val="00363299"/>
    <w:rsid w:val="00363E94"/>
    <w:rsid w:val="00366718"/>
    <w:rsid w:val="0037208D"/>
    <w:rsid w:val="00372162"/>
    <w:rsid w:val="003778DA"/>
    <w:rsid w:val="00377FBD"/>
    <w:rsid w:val="00380973"/>
    <w:rsid w:val="00382133"/>
    <w:rsid w:val="003837C6"/>
    <w:rsid w:val="00384EC1"/>
    <w:rsid w:val="00387C99"/>
    <w:rsid w:val="00390AE0"/>
    <w:rsid w:val="003942CB"/>
    <w:rsid w:val="00394930"/>
    <w:rsid w:val="00394B3B"/>
    <w:rsid w:val="003A5DAC"/>
    <w:rsid w:val="003B39C8"/>
    <w:rsid w:val="003B440D"/>
    <w:rsid w:val="003B50D2"/>
    <w:rsid w:val="003B6581"/>
    <w:rsid w:val="003C37A0"/>
    <w:rsid w:val="003C3DD9"/>
    <w:rsid w:val="003C5F5A"/>
    <w:rsid w:val="003C5FB5"/>
    <w:rsid w:val="003C7232"/>
    <w:rsid w:val="003D233B"/>
    <w:rsid w:val="003D49C4"/>
    <w:rsid w:val="003D4EAA"/>
    <w:rsid w:val="003D76EF"/>
    <w:rsid w:val="003E2DE5"/>
    <w:rsid w:val="003E6206"/>
    <w:rsid w:val="003E76D6"/>
    <w:rsid w:val="003F10F7"/>
    <w:rsid w:val="003F6D96"/>
    <w:rsid w:val="00401FBB"/>
    <w:rsid w:val="00406360"/>
    <w:rsid w:val="00416A53"/>
    <w:rsid w:val="00416DA6"/>
    <w:rsid w:val="00420D05"/>
    <w:rsid w:val="00422C75"/>
    <w:rsid w:val="00424C03"/>
    <w:rsid w:val="00426221"/>
    <w:rsid w:val="004347BA"/>
    <w:rsid w:val="00436D7E"/>
    <w:rsid w:val="00443021"/>
    <w:rsid w:val="0044500A"/>
    <w:rsid w:val="00447229"/>
    <w:rsid w:val="00450B29"/>
    <w:rsid w:val="00453046"/>
    <w:rsid w:val="00453682"/>
    <w:rsid w:val="0045465C"/>
    <w:rsid w:val="00456986"/>
    <w:rsid w:val="00466077"/>
    <w:rsid w:val="00471EFC"/>
    <w:rsid w:val="00472165"/>
    <w:rsid w:val="00474D22"/>
    <w:rsid w:val="00481E77"/>
    <w:rsid w:val="00490D21"/>
    <w:rsid w:val="00490EA5"/>
    <w:rsid w:val="00491FC6"/>
    <w:rsid w:val="004920DB"/>
    <w:rsid w:val="00494F0F"/>
    <w:rsid w:val="0049507E"/>
    <w:rsid w:val="004A01D1"/>
    <w:rsid w:val="004B13C6"/>
    <w:rsid w:val="004B5A3C"/>
    <w:rsid w:val="004B7846"/>
    <w:rsid w:val="004C1DA0"/>
    <w:rsid w:val="004C22D3"/>
    <w:rsid w:val="004C4E2C"/>
    <w:rsid w:val="004C74D9"/>
    <w:rsid w:val="004D0854"/>
    <w:rsid w:val="004D2FFC"/>
    <w:rsid w:val="004D3837"/>
    <w:rsid w:val="004D67C8"/>
    <w:rsid w:val="004E1DA4"/>
    <w:rsid w:val="004E4868"/>
    <w:rsid w:val="004E5244"/>
    <w:rsid w:val="004F0719"/>
    <w:rsid w:val="004F7202"/>
    <w:rsid w:val="004F72F4"/>
    <w:rsid w:val="00501CAB"/>
    <w:rsid w:val="00503297"/>
    <w:rsid w:val="005101FF"/>
    <w:rsid w:val="00511162"/>
    <w:rsid w:val="00512242"/>
    <w:rsid w:val="00512DA3"/>
    <w:rsid w:val="00514000"/>
    <w:rsid w:val="00514885"/>
    <w:rsid w:val="00515D04"/>
    <w:rsid w:val="00516DCE"/>
    <w:rsid w:val="00524ECC"/>
    <w:rsid w:val="00527973"/>
    <w:rsid w:val="00527ABE"/>
    <w:rsid w:val="00532451"/>
    <w:rsid w:val="005334A1"/>
    <w:rsid w:val="00542D73"/>
    <w:rsid w:val="0055440A"/>
    <w:rsid w:val="0056066A"/>
    <w:rsid w:val="005646F3"/>
    <w:rsid w:val="00572B50"/>
    <w:rsid w:val="00574AEC"/>
    <w:rsid w:val="00577B02"/>
    <w:rsid w:val="00580EC5"/>
    <w:rsid w:val="00582A2E"/>
    <w:rsid w:val="0058749F"/>
    <w:rsid w:val="005955EA"/>
    <w:rsid w:val="00597B78"/>
    <w:rsid w:val="005A2789"/>
    <w:rsid w:val="005B004D"/>
    <w:rsid w:val="005B23AF"/>
    <w:rsid w:val="005B598C"/>
    <w:rsid w:val="005C1116"/>
    <w:rsid w:val="005C25CF"/>
    <w:rsid w:val="005C303C"/>
    <w:rsid w:val="005C7F82"/>
    <w:rsid w:val="005D0866"/>
    <w:rsid w:val="005D537D"/>
    <w:rsid w:val="005D5858"/>
    <w:rsid w:val="005D5C82"/>
    <w:rsid w:val="005D5CAF"/>
    <w:rsid w:val="005E0DE1"/>
    <w:rsid w:val="005E20D0"/>
    <w:rsid w:val="005E4A9F"/>
    <w:rsid w:val="005E65B1"/>
    <w:rsid w:val="005E75FD"/>
    <w:rsid w:val="005F28C6"/>
    <w:rsid w:val="005F2F66"/>
    <w:rsid w:val="00601274"/>
    <w:rsid w:val="00604AAC"/>
    <w:rsid w:val="006055D5"/>
    <w:rsid w:val="00607964"/>
    <w:rsid w:val="00610516"/>
    <w:rsid w:val="00613086"/>
    <w:rsid w:val="006149D9"/>
    <w:rsid w:val="0062075A"/>
    <w:rsid w:val="006271AA"/>
    <w:rsid w:val="00627729"/>
    <w:rsid w:val="006335C5"/>
    <w:rsid w:val="00634DA7"/>
    <w:rsid w:val="006350C4"/>
    <w:rsid w:val="00636D28"/>
    <w:rsid w:val="00642844"/>
    <w:rsid w:val="0064409B"/>
    <w:rsid w:val="00645C44"/>
    <w:rsid w:val="00646024"/>
    <w:rsid w:val="00650064"/>
    <w:rsid w:val="00651EA5"/>
    <w:rsid w:val="00654210"/>
    <w:rsid w:val="006545E5"/>
    <w:rsid w:val="0065745C"/>
    <w:rsid w:val="00660511"/>
    <w:rsid w:val="006704C7"/>
    <w:rsid w:val="00672978"/>
    <w:rsid w:val="006737D3"/>
    <w:rsid w:val="0067435B"/>
    <w:rsid w:val="0067609F"/>
    <w:rsid w:val="006764C8"/>
    <w:rsid w:val="00682DF4"/>
    <w:rsid w:val="00687058"/>
    <w:rsid w:val="00694677"/>
    <w:rsid w:val="00696983"/>
    <w:rsid w:val="00697FAC"/>
    <w:rsid w:val="006A021B"/>
    <w:rsid w:val="006A03A3"/>
    <w:rsid w:val="006A11C3"/>
    <w:rsid w:val="006A66DC"/>
    <w:rsid w:val="006A6EA7"/>
    <w:rsid w:val="006A74BC"/>
    <w:rsid w:val="006B0358"/>
    <w:rsid w:val="006B3EA5"/>
    <w:rsid w:val="006B503F"/>
    <w:rsid w:val="006B51B0"/>
    <w:rsid w:val="006B538D"/>
    <w:rsid w:val="006B64A8"/>
    <w:rsid w:val="006C24CB"/>
    <w:rsid w:val="006C6020"/>
    <w:rsid w:val="006C65D8"/>
    <w:rsid w:val="006D0225"/>
    <w:rsid w:val="006D1681"/>
    <w:rsid w:val="006D2E1F"/>
    <w:rsid w:val="006D67CA"/>
    <w:rsid w:val="006E0C9C"/>
    <w:rsid w:val="006E3C85"/>
    <w:rsid w:val="006F58F9"/>
    <w:rsid w:val="006F594C"/>
    <w:rsid w:val="006F7F2A"/>
    <w:rsid w:val="00701118"/>
    <w:rsid w:val="00701C8B"/>
    <w:rsid w:val="00704C6B"/>
    <w:rsid w:val="00705BD4"/>
    <w:rsid w:val="00705D00"/>
    <w:rsid w:val="00706159"/>
    <w:rsid w:val="007107EE"/>
    <w:rsid w:val="00710BFF"/>
    <w:rsid w:val="00714BA2"/>
    <w:rsid w:val="007166C4"/>
    <w:rsid w:val="007211A4"/>
    <w:rsid w:val="007247C8"/>
    <w:rsid w:val="00724B4C"/>
    <w:rsid w:val="00724DA2"/>
    <w:rsid w:val="00725BFC"/>
    <w:rsid w:val="00726D6D"/>
    <w:rsid w:val="00727E48"/>
    <w:rsid w:val="00732D8B"/>
    <w:rsid w:val="00737805"/>
    <w:rsid w:val="007405F6"/>
    <w:rsid w:val="00740FDE"/>
    <w:rsid w:val="00746B11"/>
    <w:rsid w:val="007472C3"/>
    <w:rsid w:val="0075097C"/>
    <w:rsid w:val="00751765"/>
    <w:rsid w:val="00752131"/>
    <w:rsid w:val="00760524"/>
    <w:rsid w:val="00760B40"/>
    <w:rsid w:val="00772C52"/>
    <w:rsid w:val="00775FAA"/>
    <w:rsid w:val="0078086D"/>
    <w:rsid w:val="007826D3"/>
    <w:rsid w:val="00787BB6"/>
    <w:rsid w:val="007911FC"/>
    <w:rsid w:val="00793315"/>
    <w:rsid w:val="00794B2B"/>
    <w:rsid w:val="00794D4F"/>
    <w:rsid w:val="007A0311"/>
    <w:rsid w:val="007A4003"/>
    <w:rsid w:val="007A5F9C"/>
    <w:rsid w:val="007B5868"/>
    <w:rsid w:val="007C01FC"/>
    <w:rsid w:val="007C07CE"/>
    <w:rsid w:val="007C2592"/>
    <w:rsid w:val="007C276C"/>
    <w:rsid w:val="007D4551"/>
    <w:rsid w:val="007D662E"/>
    <w:rsid w:val="007E1918"/>
    <w:rsid w:val="007E22BC"/>
    <w:rsid w:val="007E2B35"/>
    <w:rsid w:val="007E30CA"/>
    <w:rsid w:val="007E390D"/>
    <w:rsid w:val="007E3FBB"/>
    <w:rsid w:val="007E461E"/>
    <w:rsid w:val="007E4620"/>
    <w:rsid w:val="007E4FEC"/>
    <w:rsid w:val="007E5CEF"/>
    <w:rsid w:val="007F010C"/>
    <w:rsid w:val="007F1473"/>
    <w:rsid w:val="007F346A"/>
    <w:rsid w:val="007F365E"/>
    <w:rsid w:val="007F45A7"/>
    <w:rsid w:val="00800A2F"/>
    <w:rsid w:val="00800E34"/>
    <w:rsid w:val="00804002"/>
    <w:rsid w:val="00804C8F"/>
    <w:rsid w:val="00805DC0"/>
    <w:rsid w:val="00805E20"/>
    <w:rsid w:val="00806ACE"/>
    <w:rsid w:val="00807638"/>
    <w:rsid w:val="008145CC"/>
    <w:rsid w:val="00816128"/>
    <w:rsid w:val="008222C0"/>
    <w:rsid w:val="00825C43"/>
    <w:rsid w:val="00826817"/>
    <w:rsid w:val="0083145E"/>
    <w:rsid w:val="0083328A"/>
    <w:rsid w:val="008351B0"/>
    <w:rsid w:val="00837182"/>
    <w:rsid w:val="0084023E"/>
    <w:rsid w:val="008432E0"/>
    <w:rsid w:val="0084469D"/>
    <w:rsid w:val="00844B2D"/>
    <w:rsid w:val="00853F07"/>
    <w:rsid w:val="008547F2"/>
    <w:rsid w:val="008604B2"/>
    <w:rsid w:val="00861DFE"/>
    <w:rsid w:val="00862825"/>
    <w:rsid w:val="00867190"/>
    <w:rsid w:val="00867F1A"/>
    <w:rsid w:val="0087282B"/>
    <w:rsid w:val="00873F48"/>
    <w:rsid w:val="00874F6F"/>
    <w:rsid w:val="00875062"/>
    <w:rsid w:val="008754D1"/>
    <w:rsid w:val="0087687F"/>
    <w:rsid w:val="008825BB"/>
    <w:rsid w:val="00883DF6"/>
    <w:rsid w:val="00886238"/>
    <w:rsid w:val="00890D1C"/>
    <w:rsid w:val="00892211"/>
    <w:rsid w:val="00892541"/>
    <w:rsid w:val="008938F7"/>
    <w:rsid w:val="008956EA"/>
    <w:rsid w:val="008972AF"/>
    <w:rsid w:val="008A053C"/>
    <w:rsid w:val="008A523D"/>
    <w:rsid w:val="008A6BB2"/>
    <w:rsid w:val="008B0338"/>
    <w:rsid w:val="008B3137"/>
    <w:rsid w:val="008B37D4"/>
    <w:rsid w:val="008B568D"/>
    <w:rsid w:val="008B5FE3"/>
    <w:rsid w:val="008C2C1A"/>
    <w:rsid w:val="008C675D"/>
    <w:rsid w:val="008D3142"/>
    <w:rsid w:val="008D59FE"/>
    <w:rsid w:val="008D614E"/>
    <w:rsid w:val="008D7F66"/>
    <w:rsid w:val="008E7E88"/>
    <w:rsid w:val="008F0C27"/>
    <w:rsid w:val="008F79B0"/>
    <w:rsid w:val="00901BEF"/>
    <w:rsid w:val="009026ED"/>
    <w:rsid w:val="009055B3"/>
    <w:rsid w:val="00905B0F"/>
    <w:rsid w:val="00906749"/>
    <w:rsid w:val="00907693"/>
    <w:rsid w:val="00912BA6"/>
    <w:rsid w:val="00914263"/>
    <w:rsid w:val="00920037"/>
    <w:rsid w:val="009202D3"/>
    <w:rsid w:val="00922687"/>
    <w:rsid w:val="00922786"/>
    <w:rsid w:val="0093242F"/>
    <w:rsid w:val="00933C53"/>
    <w:rsid w:val="00940A34"/>
    <w:rsid w:val="009411EA"/>
    <w:rsid w:val="0094272F"/>
    <w:rsid w:val="00947F13"/>
    <w:rsid w:val="009532C3"/>
    <w:rsid w:val="009549AD"/>
    <w:rsid w:val="00961AC0"/>
    <w:rsid w:val="00963D1F"/>
    <w:rsid w:val="00965D02"/>
    <w:rsid w:val="009674A5"/>
    <w:rsid w:val="0096788C"/>
    <w:rsid w:val="0097618B"/>
    <w:rsid w:val="009774F9"/>
    <w:rsid w:val="009819B9"/>
    <w:rsid w:val="009830C2"/>
    <w:rsid w:val="009863C9"/>
    <w:rsid w:val="0099219B"/>
    <w:rsid w:val="00993997"/>
    <w:rsid w:val="009968F2"/>
    <w:rsid w:val="009A393E"/>
    <w:rsid w:val="009A5F56"/>
    <w:rsid w:val="009A73DE"/>
    <w:rsid w:val="009B0ADE"/>
    <w:rsid w:val="009B0E42"/>
    <w:rsid w:val="009D2DAF"/>
    <w:rsid w:val="009D3443"/>
    <w:rsid w:val="009D3DBD"/>
    <w:rsid w:val="009E2F9A"/>
    <w:rsid w:val="009E3C38"/>
    <w:rsid w:val="009E4B59"/>
    <w:rsid w:val="009E59EC"/>
    <w:rsid w:val="009E66C3"/>
    <w:rsid w:val="009E79BE"/>
    <w:rsid w:val="009F0F2B"/>
    <w:rsid w:val="009F33C9"/>
    <w:rsid w:val="009F3F16"/>
    <w:rsid w:val="009F4A96"/>
    <w:rsid w:val="009F7600"/>
    <w:rsid w:val="00A03365"/>
    <w:rsid w:val="00A05C33"/>
    <w:rsid w:val="00A07879"/>
    <w:rsid w:val="00A1474E"/>
    <w:rsid w:val="00A1618E"/>
    <w:rsid w:val="00A23E01"/>
    <w:rsid w:val="00A24135"/>
    <w:rsid w:val="00A25C8D"/>
    <w:rsid w:val="00A263B6"/>
    <w:rsid w:val="00A40128"/>
    <w:rsid w:val="00A41A02"/>
    <w:rsid w:val="00A41B56"/>
    <w:rsid w:val="00A50D6A"/>
    <w:rsid w:val="00A55FC3"/>
    <w:rsid w:val="00A60798"/>
    <w:rsid w:val="00A60BC7"/>
    <w:rsid w:val="00A62552"/>
    <w:rsid w:val="00A65C80"/>
    <w:rsid w:val="00A7060B"/>
    <w:rsid w:val="00A70FA1"/>
    <w:rsid w:val="00A86D44"/>
    <w:rsid w:val="00A927B8"/>
    <w:rsid w:val="00A92C02"/>
    <w:rsid w:val="00A92C42"/>
    <w:rsid w:val="00A96B49"/>
    <w:rsid w:val="00A96D72"/>
    <w:rsid w:val="00AA0195"/>
    <w:rsid w:val="00AA0D8C"/>
    <w:rsid w:val="00AA157D"/>
    <w:rsid w:val="00AA24D4"/>
    <w:rsid w:val="00AA41AD"/>
    <w:rsid w:val="00AB3AEC"/>
    <w:rsid w:val="00AB4E72"/>
    <w:rsid w:val="00AB5B30"/>
    <w:rsid w:val="00AC0484"/>
    <w:rsid w:val="00AC2203"/>
    <w:rsid w:val="00AC2903"/>
    <w:rsid w:val="00AC48A2"/>
    <w:rsid w:val="00AC4FD6"/>
    <w:rsid w:val="00AC571E"/>
    <w:rsid w:val="00AC710C"/>
    <w:rsid w:val="00AD2FDB"/>
    <w:rsid w:val="00AE2D5B"/>
    <w:rsid w:val="00AE6B19"/>
    <w:rsid w:val="00AF43EC"/>
    <w:rsid w:val="00AF4B41"/>
    <w:rsid w:val="00AF5241"/>
    <w:rsid w:val="00B029A1"/>
    <w:rsid w:val="00B04683"/>
    <w:rsid w:val="00B05653"/>
    <w:rsid w:val="00B13906"/>
    <w:rsid w:val="00B13A25"/>
    <w:rsid w:val="00B14247"/>
    <w:rsid w:val="00B15262"/>
    <w:rsid w:val="00B16B2D"/>
    <w:rsid w:val="00B173DC"/>
    <w:rsid w:val="00B2275A"/>
    <w:rsid w:val="00B22922"/>
    <w:rsid w:val="00B23CAE"/>
    <w:rsid w:val="00B26A09"/>
    <w:rsid w:val="00B26C33"/>
    <w:rsid w:val="00B31EAE"/>
    <w:rsid w:val="00B34C80"/>
    <w:rsid w:val="00B4106D"/>
    <w:rsid w:val="00B44C4A"/>
    <w:rsid w:val="00B47524"/>
    <w:rsid w:val="00B55602"/>
    <w:rsid w:val="00B61E7F"/>
    <w:rsid w:val="00B654A8"/>
    <w:rsid w:val="00B66E4C"/>
    <w:rsid w:val="00B74BEC"/>
    <w:rsid w:val="00B8118E"/>
    <w:rsid w:val="00B8798B"/>
    <w:rsid w:val="00B87FDA"/>
    <w:rsid w:val="00B90661"/>
    <w:rsid w:val="00B91190"/>
    <w:rsid w:val="00B91578"/>
    <w:rsid w:val="00B91EF6"/>
    <w:rsid w:val="00B94F2F"/>
    <w:rsid w:val="00B9639A"/>
    <w:rsid w:val="00BA13A2"/>
    <w:rsid w:val="00BA3A93"/>
    <w:rsid w:val="00BA5D8C"/>
    <w:rsid w:val="00BA6B35"/>
    <w:rsid w:val="00BB75CB"/>
    <w:rsid w:val="00BC331A"/>
    <w:rsid w:val="00BC3E37"/>
    <w:rsid w:val="00BC697F"/>
    <w:rsid w:val="00BD4143"/>
    <w:rsid w:val="00BD5386"/>
    <w:rsid w:val="00BE0DBE"/>
    <w:rsid w:val="00BE17CD"/>
    <w:rsid w:val="00BE1E9C"/>
    <w:rsid w:val="00BE2F23"/>
    <w:rsid w:val="00BE6884"/>
    <w:rsid w:val="00BE7044"/>
    <w:rsid w:val="00BE7D34"/>
    <w:rsid w:val="00BF0042"/>
    <w:rsid w:val="00BF0967"/>
    <w:rsid w:val="00BF5270"/>
    <w:rsid w:val="00BF5B8E"/>
    <w:rsid w:val="00BF7B23"/>
    <w:rsid w:val="00C020A0"/>
    <w:rsid w:val="00C0491E"/>
    <w:rsid w:val="00C07B9C"/>
    <w:rsid w:val="00C07D1F"/>
    <w:rsid w:val="00C12F2A"/>
    <w:rsid w:val="00C2525F"/>
    <w:rsid w:val="00C27873"/>
    <w:rsid w:val="00C30331"/>
    <w:rsid w:val="00C332FE"/>
    <w:rsid w:val="00C34F3F"/>
    <w:rsid w:val="00C35013"/>
    <w:rsid w:val="00C458E6"/>
    <w:rsid w:val="00C700C6"/>
    <w:rsid w:val="00C74183"/>
    <w:rsid w:val="00C74CDA"/>
    <w:rsid w:val="00C778D1"/>
    <w:rsid w:val="00C77C38"/>
    <w:rsid w:val="00C8197C"/>
    <w:rsid w:val="00C82530"/>
    <w:rsid w:val="00C863E3"/>
    <w:rsid w:val="00CA130A"/>
    <w:rsid w:val="00CA1AEE"/>
    <w:rsid w:val="00CA242D"/>
    <w:rsid w:val="00CA2718"/>
    <w:rsid w:val="00CA67D0"/>
    <w:rsid w:val="00CA6803"/>
    <w:rsid w:val="00CA69A3"/>
    <w:rsid w:val="00CB0579"/>
    <w:rsid w:val="00CB1BE4"/>
    <w:rsid w:val="00CB2BFD"/>
    <w:rsid w:val="00CB3752"/>
    <w:rsid w:val="00CB583B"/>
    <w:rsid w:val="00CB68BA"/>
    <w:rsid w:val="00CB6BDD"/>
    <w:rsid w:val="00CC1635"/>
    <w:rsid w:val="00CC2175"/>
    <w:rsid w:val="00CC2809"/>
    <w:rsid w:val="00CC3B2A"/>
    <w:rsid w:val="00CC3C70"/>
    <w:rsid w:val="00CC767B"/>
    <w:rsid w:val="00CD04D4"/>
    <w:rsid w:val="00CD43BB"/>
    <w:rsid w:val="00CD68CE"/>
    <w:rsid w:val="00CE32D6"/>
    <w:rsid w:val="00CE3F5B"/>
    <w:rsid w:val="00CE6415"/>
    <w:rsid w:val="00CE6A09"/>
    <w:rsid w:val="00CE6FB8"/>
    <w:rsid w:val="00CE7759"/>
    <w:rsid w:val="00CF1986"/>
    <w:rsid w:val="00CF7F76"/>
    <w:rsid w:val="00D021A1"/>
    <w:rsid w:val="00D047AB"/>
    <w:rsid w:val="00D116B8"/>
    <w:rsid w:val="00D126A6"/>
    <w:rsid w:val="00D17C4F"/>
    <w:rsid w:val="00D23821"/>
    <w:rsid w:val="00D263A2"/>
    <w:rsid w:val="00D265F9"/>
    <w:rsid w:val="00D31166"/>
    <w:rsid w:val="00D400F5"/>
    <w:rsid w:val="00D40FDC"/>
    <w:rsid w:val="00D43726"/>
    <w:rsid w:val="00D45D02"/>
    <w:rsid w:val="00D51089"/>
    <w:rsid w:val="00D574A4"/>
    <w:rsid w:val="00D63698"/>
    <w:rsid w:val="00D64C17"/>
    <w:rsid w:val="00D6518C"/>
    <w:rsid w:val="00D6609A"/>
    <w:rsid w:val="00D71A0A"/>
    <w:rsid w:val="00D7760C"/>
    <w:rsid w:val="00D94444"/>
    <w:rsid w:val="00D95F5B"/>
    <w:rsid w:val="00D9603B"/>
    <w:rsid w:val="00DA3240"/>
    <w:rsid w:val="00DA468F"/>
    <w:rsid w:val="00DA5C40"/>
    <w:rsid w:val="00DB60E4"/>
    <w:rsid w:val="00DC6273"/>
    <w:rsid w:val="00DC6485"/>
    <w:rsid w:val="00DC7EE1"/>
    <w:rsid w:val="00DD001B"/>
    <w:rsid w:val="00DD0E75"/>
    <w:rsid w:val="00DD2076"/>
    <w:rsid w:val="00DE1053"/>
    <w:rsid w:val="00DE24EE"/>
    <w:rsid w:val="00DE2A94"/>
    <w:rsid w:val="00DE4054"/>
    <w:rsid w:val="00DF0566"/>
    <w:rsid w:val="00DF3C3A"/>
    <w:rsid w:val="00E0318D"/>
    <w:rsid w:val="00E0419C"/>
    <w:rsid w:val="00E04F02"/>
    <w:rsid w:val="00E0560A"/>
    <w:rsid w:val="00E129CD"/>
    <w:rsid w:val="00E13B4A"/>
    <w:rsid w:val="00E15A96"/>
    <w:rsid w:val="00E21488"/>
    <w:rsid w:val="00E235B7"/>
    <w:rsid w:val="00E263B2"/>
    <w:rsid w:val="00E31562"/>
    <w:rsid w:val="00E31801"/>
    <w:rsid w:val="00E329A5"/>
    <w:rsid w:val="00E33916"/>
    <w:rsid w:val="00E37EB3"/>
    <w:rsid w:val="00E47039"/>
    <w:rsid w:val="00E52436"/>
    <w:rsid w:val="00E54592"/>
    <w:rsid w:val="00E55495"/>
    <w:rsid w:val="00E57A03"/>
    <w:rsid w:val="00E612E3"/>
    <w:rsid w:val="00E70091"/>
    <w:rsid w:val="00E70AA9"/>
    <w:rsid w:val="00E72110"/>
    <w:rsid w:val="00E724E8"/>
    <w:rsid w:val="00E766B5"/>
    <w:rsid w:val="00E77968"/>
    <w:rsid w:val="00E84C22"/>
    <w:rsid w:val="00E85219"/>
    <w:rsid w:val="00E93545"/>
    <w:rsid w:val="00E93CB2"/>
    <w:rsid w:val="00E96A80"/>
    <w:rsid w:val="00EA0FA8"/>
    <w:rsid w:val="00EA3CEA"/>
    <w:rsid w:val="00EB000A"/>
    <w:rsid w:val="00EB00CD"/>
    <w:rsid w:val="00EB11E6"/>
    <w:rsid w:val="00EB1BBB"/>
    <w:rsid w:val="00EB67E8"/>
    <w:rsid w:val="00EB7298"/>
    <w:rsid w:val="00EC1446"/>
    <w:rsid w:val="00EC2E2E"/>
    <w:rsid w:val="00ED0F60"/>
    <w:rsid w:val="00ED6011"/>
    <w:rsid w:val="00ED61A6"/>
    <w:rsid w:val="00ED6F8F"/>
    <w:rsid w:val="00EE2247"/>
    <w:rsid w:val="00EE2CEA"/>
    <w:rsid w:val="00EE64B7"/>
    <w:rsid w:val="00EF2826"/>
    <w:rsid w:val="00EF3E7B"/>
    <w:rsid w:val="00F045FC"/>
    <w:rsid w:val="00F057A4"/>
    <w:rsid w:val="00F0638B"/>
    <w:rsid w:val="00F10805"/>
    <w:rsid w:val="00F1140A"/>
    <w:rsid w:val="00F1418D"/>
    <w:rsid w:val="00F22B1C"/>
    <w:rsid w:val="00F23EB1"/>
    <w:rsid w:val="00F2620B"/>
    <w:rsid w:val="00F27426"/>
    <w:rsid w:val="00F37578"/>
    <w:rsid w:val="00F50324"/>
    <w:rsid w:val="00F52BC9"/>
    <w:rsid w:val="00F52C8E"/>
    <w:rsid w:val="00F56938"/>
    <w:rsid w:val="00F56A98"/>
    <w:rsid w:val="00F57F5E"/>
    <w:rsid w:val="00F63D12"/>
    <w:rsid w:val="00F67230"/>
    <w:rsid w:val="00F83D13"/>
    <w:rsid w:val="00F858D4"/>
    <w:rsid w:val="00F86624"/>
    <w:rsid w:val="00F870B9"/>
    <w:rsid w:val="00F93820"/>
    <w:rsid w:val="00F9429A"/>
    <w:rsid w:val="00F969A2"/>
    <w:rsid w:val="00FA450D"/>
    <w:rsid w:val="00FA6D09"/>
    <w:rsid w:val="00FB2064"/>
    <w:rsid w:val="00FB3005"/>
    <w:rsid w:val="00FB375A"/>
    <w:rsid w:val="00FB4CB8"/>
    <w:rsid w:val="00FB681A"/>
    <w:rsid w:val="00FC168F"/>
    <w:rsid w:val="00FC1CA9"/>
    <w:rsid w:val="00FC25AF"/>
    <w:rsid w:val="00FC2B86"/>
    <w:rsid w:val="00FC33A9"/>
    <w:rsid w:val="00FD3B7A"/>
    <w:rsid w:val="00FD3B80"/>
    <w:rsid w:val="00FD4D77"/>
    <w:rsid w:val="00FD54D1"/>
    <w:rsid w:val="00FE030C"/>
    <w:rsid w:val="00FE139B"/>
    <w:rsid w:val="00FE2F5B"/>
    <w:rsid w:val="00FE7122"/>
    <w:rsid w:val="00FF33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69217"/>
  <w15:docId w15:val="{9EDBD73E-8377-4227-94FC-D6F03DEE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C1635"/>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1635"/>
    <w:pPr>
      <w:tabs>
        <w:tab w:val="center" w:pos="4513"/>
        <w:tab w:val="right" w:pos="9026"/>
      </w:tabs>
    </w:pPr>
  </w:style>
  <w:style w:type="character" w:customStyle="1" w:styleId="FooterChar">
    <w:name w:val="Footer Char"/>
    <w:basedOn w:val="DefaultParagraphFont"/>
    <w:link w:val="Footer"/>
    <w:uiPriority w:val="99"/>
    <w:rsid w:val="00CC1635"/>
    <w:rPr>
      <w:rFonts w:ascii="Times New Roman" w:hAnsi="Times New Roman"/>
      <w:noProof/>
    </w:rPr>
  </w:style>
  <w:style w:type="paragraph" w:styleId="Header">
    <w:name w:val="header"/>
    <w:basedOn w:val="Normal"/>
    <w:link w:val="HeaderChar"/>
    <w:uiPriority w:val="99"/>
    <w:unhideWhenUsed/>
    <w:rsid w:val="00CC1635"/>
    <w:pPr>
      <w:tabs>
        <w:tab w:val="center" w:pos="4513"/>
        <w:tab w:val="right" w:pos="9026"/>
      </w:tabs>
    </w:pPr>
  </w:style>
  <w:style w:type="character" w:customStyle="1" w:styleId="HeaderChar">
    <w:name w:val="Header Char"/>
    <w:basedOn w:val="DefaultParagraphFont"/>
    <w:link w:val="Header"/>
    <w:uiPriority w:val="99"/>
    <w:rsid w:val="00CC1635"/>
    <w:rPr>
      <w:rFonts w:ascii="Times New Roman" w:hAnsi="Times New Roman"/>
      <w:noProof/>
    </w:rPr>
  </w:style>
  <w:style w:type="paragraph" w:styleId="BalloonText">
    <w:name w:val="Balloon Text"/>
    <w:basedOn w:val="Normal"/>
    <w:link w:val="BalloonTextChar"/>
    <w:uiPriority w:val="99"/>
    <w:semiHidden/>
    <w:unhideWhenUsed/>
    <w:rsid w:val="00CC1635"/>
    <w:rPr>
      <w:rFonts w:ascii="Tahoma" w:hAnsi="Tahoma" w:cs="Tahoma"/>
      <w:sz w:val="16"/>
      <w:szCs w:val="16"/>
    </w:rPr>
  </w:style>
  <w:style w:type="character" w:customStyle="1" w:styleId="BalloonTextChar">
    <w:name w:val="Balloon Text Char"/>
    <w:basedOn w:val="DefaultParagraphFont"/>
    <w:link w:val="BalloonText"/>
    <w:uiPriority w:val="99"/>
    <w:semiHidden/>
    <w:rsid w:val="00CC1635"/>
    <w:rPr>
      <w:rFonts w:ascii="Tahoma" w:hAnsi="Tahoma" w:cs="Tahoma"/>
      <w:noProof/>
      <w:sz w:val="16"/>
      <w:szCs w:val="16"/>
    </w:rPr>
  </w:style>
  <w:style w:type="paragraph" w:customStyle="1" w:styleId="AS-H3A">
    <w:name w:val="AS-H3A"/>
    <w:basedOn w:val="Normal"/>
    <w:link w:val="AS-H3AChar"/>
    <w:autoRedefine/>
    <w:qFormat/>
    <w:rsid w:val="00CC1635"/>
    <w:pPr>
      <w:autoSpaceDE w:val="0"/>
      <w:autoSpaceDN w:val="0"/>
      <w:adjustRightInd w:val="0"/>
      <w:jc w:val="center"/>
    </w:pPr>
    <w:rPr>
      <w:rFonts w:cs="Times New Roman"/>
      <w:caps/>
    </w:rPr>
  </w:style>
  <w:style w:type="paragraph" w:styleId="ListBullet">
    <w:name w:val="List Bullet"/>
    <w:basedOn w:val="Normal"/>
    <w:uiPriority w:val="99"/>
    <w:unhideWhenUsed/>
    <w:rsid w:val="00CC1635"/>
    <w:pPr>
      <w:numPr>
        <w:numId w:val="1"/>
      </w:numPr>
      <w:contextualSpacing/>
    </w:pPr>
  </w:style>
  <w:style w:type="character" w:customStyle="1" w:styleId="AS-H3AChar">
    <w:name w:val="AS-H3A Char"/>
    <w:basedOn w:val="DefaultParagraphFont"/>
    <w:link w:val="AS-H3A"/>
    <w:rsid w:val="00CC1635"/>
    <w:rPr>
      <w:rFonts w:ascii="Times New Roman" w:hAnsi="Times New Roman" w:cs="Times New Roman"/>
      <w:caps/>
      <w:noProof/>
    </w:rPr>
  </w:style>
  <w:style w:type="character" w:customStyle="1" w:styleId="A3">
    <w:name w:val="A3"/>
    <w:uiPriority w:val="99"/>
    <w:rsid w:val="00CC1635"/>
    <w:rPr>
      <w:rFonts w:cs="Times"/>
      <w:color w:val="000000"/>
      <w:sz w:val="22"/>
      <w:szCs w:val="22"/>
    </w:rPr>
  </w:style>
  <w:style w:type="paragraph" w:customStyle="1" w:styleId="Head2B">
    <w:name w:val="Head 2B"/>
    <w:basedOn w:val="AS-H3A"/>
    <w:link w:val="Head2BChar"/>
    <w:rsid w:val="00CC1635"/>
  </w:style>
  <w:style w:type="paragraph" w:styleId="ListParagraph">
    <w:name w:val="List Paragraph"/>
    <w:basedOn w:val="Normal"/>
    <w:link w:val="ListParagraphChar"/>
    <w:uiPriority w:val="34"/>
    <w:qFormat/>
    <w:rsid w:val="00CC1635"/>
    <w:pPr>
      <w:ind w:left="720"/>
      <w:contextualSpacing/>
    </w:pPr>
  </w:style>
  <w:style w:type="character" w:customStyle="1" w:styleId="Head2BChar">
    <w:name w:val="Head 2B Char"/>
    <w:basedOn w:val="AS-H3AChar"/>
    <w:link w:val="Head2B"/>
    <w:rsid w:val="00CC1635"/>
    <w:rPr>
      <w:rFonts w:ascii="Times New Roman" w:hAnsi="Times New Roman" w:cs="Times New Roman"/>
      <w:caps/>
      <w:noProof/>
    </w:rPr>
  </w:style>
  <w:style w:type="paragraph" w:customStyle="1" w:styleId="Head3">
    <w:name w:val="Head 3"/>
    <w:basedOn w:val="ListParagraph"/>
    <w:link w:val="Head3Char"/>
    <w:rsid w:val="00CC163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C1635"/>
    <w:rPr>
      <w:rFonts w:ascii="Times New Roman" w:hAnsi="Times New Roman"/>
      <w:noProof/>
    </w:rPr>
  </w:style>
  <w:style w:type="character" w:customStyle="1" w:styleId="Head3Char">
    <w:name w:val="Head 3 Char"/>
    <w:basedOn w:val="ListParagraphChar"/>
    <w:link w:val="Head3"/>
    <w:rsid w:val="00CC1635"/>
    <w:rPr>
      <w:rFonts w:ascii="Times New Roman" w:eastAsia="Times New Roman" w:hAnsi="Times New Roman" w:cs="Times New Roman"/>
      <w:b/>
      <w:bCs/>
      <w:noProof/>
    </w:rPr>
  </w:style>
  <w:style w:type="paragraph" w:customStyle="1" w:styleId="AS-H1a">
    <w:name w:val="AS-H1a"/>
    <w:basedOn w:val="Normal"/>
    <w:link w:val="AS-H1aChar"/>
    <w:qFormat/>
    <w:rsid w:val="00CC163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C163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C1635"/>
    <w:rPr>
      <w:rFonts w:ascii="Arial" w:hAnsi="Arial" w:cs="Arial"/>
      <w:b/>
      <w:noProof/>
      <w:sz w:val="36"/>
      <w:szCs w:val="36"/>
    </w:rPr>
  </w:style>
  <w:style w:type="paragraph" w:customStyle="1" w:styleId="AS-H1-Colour">
    <w:name w:val="AS-H1-Colour"/>
    <w:basedOn w:val="Normal"/>
    <w:link w:val="AS-H1-ColourChar"/>
    <w:rsid w:val="00CC1635"/>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C1635"/>
    <w:rPr>
      <w:rFonts w:ascii="Times New Roman" w:hAnsi="Times New Roman" w:cs="Times New Roman"/>
      <w:b/>
      <w:caps/>
      <w:noProof/>
      <w:color w:val="000000"/>
      <w:sz w:val="26"/>
    </w:rPr>
  </w:style>
  <w:style w:type="paragraph" w:customStyle="1" w:styleId="AS-H2b">
    <w:name w:val="AS-H2b"/>
    <w:basedOn w:val="Normal"/>
    <w:link w:val="AS-H2bChar"/>
    <w:rsid w:val="00CC163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C1635"/>
    <w:rPr>
      <w:rFonts w:ascii="Arial" w:hAnsi="Arial" w:cs="Arial"/>
      <w:b/>
      <w:noProof/>
      <w:color w:val="00B050"/>
      <w:sz w:val="36"/>
      <w:szCs w:val="36"/>
    </w:rPr>
  </w:style>
  <w:style w:type="paragraph" w:customStyle="1" w:styleId="AS-H3">
    <w:name w:val="AS-H3"/>
    <w:basedOn w:val="AS-H3A"/>
    <w:link w:val="AS-H3Char"/>
    <w:rsid w:val="00CC1635"/>
    <w:rPr>
      <w:sz w:val="28"/>
    </w:rPr>
  </w:style>
  <w:style w:type="character" w:customStyle="1" w:styleId="AS-H2bChar">
    <w:name w:val="AS-H2b Char"/>
    <w:basedOn w:val="DefaultParagraphFont"/>
    <w:link w:val="AS-H2b"/>
    <w:rsid w:val="00CC1635"/>
    <w:rPr>
      <w:rFonts w:ascii="Arial" w:hAnsi="Arial" w:cs="Arial"/>
      <w:noProof/>
    </w:rPr>
  </w:style>
  <w:style w:type="paragraph" w:customStyle="1" w:styleId="AS-H3b">
    <w:name w:val="AS-H3b"/>
    <w:basedOn w:val="Normal"/>
    <w:link w:val="AS-H3bChar"/>
    <w:autoRedefine/>
    <w:qFormat/>
    <w:rsid w:val="00CC1635"/>
    <w:pPr>
      <w:jc w:val="center"/>
    </w:pPr>
    <w:rPr>
      <w:rFonts w:cs="Times New Roman"/>
      <w:smallCaps/>
    </w:rPr>
  </w:style>
  <w:style w:type="character" w:customStyle="1" w:styleId="AS-H3Char">
    <w:name w:val="AS-H3 Char"/>
    <w:basedOn w:val="AS-H3AChar"/>
    <w:link w:val="AS-H3"/>
    <w:rsid w:val="00CC1635"/>
    <w:rPr>
      <w:rFonts w:ascii="Times New Roman" w:hAnsi="Times New Roman" w:cs="Times New Roman"/>
      <w:caps/>
      <w:noProof/>
      <w:sz w:val="28"/>
    </w:rPr>
  </w:style>
  <w:style w:type="paragraph" w:customStyle="1" w:styleId="AS-H3c">
    <w:name w:val="AS-H3c"/>
    <w:basedOn w:val="Head2B"/>
    <w:link w:val="AS-H3cChar"/>
    <w:rsid w:val="00CC1635"/>
    <w:rPr>
      <w:b/>
    </w:rPr>
  </w:style>
  <w:style w:type="character" w:customStyle="1" w:styleId="AS-H3bChar">
    <w:name w:val="AS-H3b Char"/>
    <w:basedOn w:val="AS-H3AChar"/>
    <w:link w:val="AS-H3b"/>
    <w:rsid w:val="00CC1635"/>
    <w:rPr>
      <w:rFonts w:ascii="Times New Roman" w:hAnsi="Times New Roman" w:cs="Times New Roman"/>
      <w:caps w:val="0"/>
      <w:smallCaps/>
      <w:noProof/>
    </w:rPr>
  </w:style>
  <w:style w:type="paragraph" w:customStyle="1" w:styleId="AS-H3d">
    <w:name w:val="AS-H3d"/>
    <w:basedOn w:val="Head2B"/>
    <w:link w:val="AS-H3dChar"/>
    <w:rsid w:val="00CC1635"/>
  </w:style>
  <w:style w:type="character" w:customStyle="1" w:styleId="AS-H3cChar">
    <w:name w:val="AS-H3c Char"/>
    <w:basedOn w:val="Head2BChar"/>
    <w:link w:val="AS-H3c"/>
    <w:rsid w:val="00CC1635"/>
    <w:rPr>
      <w:rFonts w:ascii="Times New Roman" w:hAnsi="Times New Roman" w:cs="Times New Roman"/>
      <w:b/>
      <w:caps/>
      <w:noProof/>
    </w:rPr>
  </w:style>
  <w:style w:type="paragraph" w:customStyle="1" w:styleId="AS-P0">
    <w:name w:val="AS-P(0)"/>
    <w:basedOn w:val="Normal"/>
    <w:link w:val="AS-P0Char"/>
    <w:qFormat/>
    <w:rsid w:val="00CC1635"/>
    <w:pPr>
      <w:tabs>
        <w:tab w:val="left" w:pos="567"/>
      </w:tabs>
      <w:jc w:val="both"/>
    </w:pPr>
    <w:rPr>
      <w:rFonts w:eastAsia="Times New Roman" w:cs="Times New Roman"/>
    </w:rPr>
  </w:style>
  <w:style w:type="character" w:customStyle="1" w:styleId="AS-H3dChar">
    <w:name w:val="AS-H3d Char"/>
    <w:basedOn w:val="Head2BChar"/>
    <w:link w:val="AS-H3d"/>
    <w:rsid w:val="00CC1635"/>
    <w:rPr>
      <w:rFonts w:ascii="Times New Roman" w:hAnsi="Times New Roman" w:cs="Times New Roman"/>
      <w:caps/>
      <w:noProof/>
    </w:rPr>
  </w:style>
  <w:style w:type="paragraph" w:customStyle="1" w:styleId="AS-P1">
    <w:name w:val="AS-P(1)"/>
    <w:basedOn w:val="Normal"/>
    <w:link w:val="AS-P1Char"/>
    <w:qFormat/>
    <w:rsid w:val="00CC1635"/>
    <w:pPr>
      <w:suppressAutoHyphens/>
      <w:ind w:right="-7" w:firstLine="567"/>
      <w:jc w:val="both"/>
    </w:pPr>
    <w:rPr>
      <w:rFonts w:eastAsia="Times New Roman" w:cs="Times New Roman"/>
    </w:rPr>
  </w:style>
  <w:style w:type="character" w:customStyle="1" w:styleId="AS-P0Char">
    <w:name w:val="AS-P(0) Char"/>
    <w:basedOn w:val="DefaultParagraphFont"/>
    <w:link w:val="AS-P0"/>
    <w:rsid w:val="00CC1635"/>
    <w:rPr>
      <w:rFonts w:ascii="Times New Roman" w:eastAsia="Times New Roman" w:hAnsi="Times New Roman" w:cs="Times New Roman"/>
      <w:noProof/>
    </w:rPr>
  </w:style>
  <w:style w:type="paragraph" w:customStyle="1" w:styleId="AS-Pa">
    <w:name w:val="AS-P(a)"/>
    <w:basedOn w:val="AS-Pahang"/>
    <w:link w:val="AS-PaChar"/>
    <w:qFormat/>
    <w:rsid w:val="00CC1635"/>
  </w:style>
  <w:style w:type="character" w:customStyle="1" w:styleId="AS-P1Char">
    <w:name w:val="AS-P(1) Char"/>
    <w:basedOn w:val="DefaultParagraphFont"/>
    <w:link w:val="AS-P1"/>
    <w:rsid w:val="00CC1635"/>
    <w:rPr>
      <w:rFonts w:ascii="Times New Roman" w:eastAsia="Times New Roman" w:hAnsi="Times New Roman" w:cs="Times New Roman"/>
      <w:noProof/>
    </w:rPr>
  </w:style>
  <w:style w:type="paragraph" w:customStyle="1" w:styleId="AS-Pi">
    <w:name w:val="AS-P(i)"/>
    <w:basedOn w:val="Normal"/>
    <w:link w:val="AS-PiChar"/>
    <w:qFormat/>
    <w:rsid w:val="00CC163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C1635"/>
    <w:rPr>
      <w:rFonts w:ascii="Times New Roman" w:eastAsia="Times New Roman" w:hAnsi="Times New Roman" w:cs="Times New Roman"/>
      <w:noProof/>
    </w:rPr>
  </w:style>
  <w:style w:type="paragraph" w:customStyle="1" w:styleId="AS-Pahang">
    <w:name w:val="AS-P(a)hang"/>
    <w:basedOn w:val="Normal"/>
    <w:link w:val="AS-PahangChar"/>
    <w:rsid w:val="00CC1635"/>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C1635"/>
    <w:rPr>
      <w:rFonts w:ascii="Times New Roman" w:eastAsia="Times New Roman" w:hAnsi="Times New Roman" w:cs="Times New Roman"/>
      <w:noProof/>
    </w:rPr>
  </w:style>
  <w:style w:type="paragraph" w:customStyle="1" w:styleId="AS-Paa">
    <w:name w:val="AS-P(aa)"/>
    <w:basedOn w:val="Normal"/>
    <w:link w:val="AS-PaaChar"/>
    <w:qFormat/>
    <w:rsid w:val="00CC1635"/>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C1635"/>
    <w:rPr>
      <w:rFonts w:ascii="Times New Roman" w:eastAsia="Times New Roman" w:hAnsi="Times New Roman" w:cs="Times New Roman"/>
      <w:noProof/>
    </w:rPr>
  </w:style>
  <w:style w:type="paragraph" w:customStyle="1" w:styleId="AS-P-Amend">
    <w:name w:val="AS-P-Amend"/>
    <w:link w:val="AS-P-AmendChar"/>
    <w:qFormat/>
    <w:rsid w:val="00CC163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C1635"/>
    <w:rPr>
      <w:rFonts w:ascii="Times New Roman" w:eastAsia="Times New Roman" w:hAnsi="Times New Roman" w:cs="Times New Roman"/>
      <w:noProof/>
    </w:rPr>
  </w:style>
  <w:style w:type="character" w:customStyle="1" w:styleId="AS-P-AmendChar">
    <w:name w:val="AS-P-Amend Char"/>
    <w:basedOn w:val="AS-P0Char"/>
    <w:link w:val="AS-P-Amend"/>
    <w:rsid w:val="00CC163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C1635"/>
    <w:rPr>
      <w:sz w:val="16"/>
      <w:szCs w:val="16"/>
    </w:rPr>
  </w:style>
  <w:style w:type="paragraph" w:styleId="CommentText">
    <w:name w:val="annotation text"/>
    <w:basedOn w:val="Normal"/>
    <w:link w:val="CommentTextChar"/>
    <w:uiPriority w:val="99"/>
    <w:semiHidden/>
    <w:unhideWhenUsed/>
    <w:rsid w:val="00CC1635"/>
    <w:rPr>
      <w:sz w:val="20"/>
      <w:szCs w:val="20"/>
    </w:rPr>
  </w:style>
  <w:style w:type="character" w:customStyle="1" w:styleId="CommentTextChar">
    <w:name w:val="Comment Text Char"/>
    <w:basedOn w:val="DefaultParagraphFont"/>
    <w:link w:val="CommentText"/>
    <w:uiPriority w:val="99"/>
    <w:semiHidden/>
    <w:rsid w:val="00CC163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C1635"/>
    <w:rPr>
      <w:b/>
      <w:bCs/>
    </w:rPr>
  </w:style>
  <w:style w:type="character" w:customStyle="1" w:styleId="CommentSubjectChar">
    <w:name w:val="Comment Subject Char"/>
    <w:basedOn w:val="CommentTextChar"/>
    <w:link w:val="CommentSubject"/>
    <w:uiPriority w:val="99"/>
    <w:semiHidden/>
    <w:rsid w:val="00CC1635"/>
    <w:rPr>
      <w:rFonts w:ascii="Times New Roman" w:hAnsi="Times New Roman"/>
      <w:b/>
      <w:bCs/>
      <w:noProof/>
      <w:sz w:val="20"/>
      <w:szCs w:val="20"/>
    </w:rPr>
  </w:style>
  <w:style w:type="paragraph" w:customStyle="1" w:styleId="AS-H4A">
    <w:name w:val="AS-H4A"/>
    <w:basedOn w:val="AS-P0"/>
    <w:link w:val="AS-H4AChar"/>
    <w:rsid w:val="00CC1635"/>
    <w:pPr>
      <w:tabs>
        <w:tab w:val="clear" w:pos="567"/>
      </w:tabs>
      <w:jc w:val="center"/>
    </w:pPr>
    <w:rPr>
      <w:b/>
      <w:caps/>
    </w:rPr>
  </w:style>
  <w:style w:type="paragraph" w:customStyle="1" w:styleId="AS-H4b">
    <w:name w:val="AS-H4b"/>
    <w:basedOn w:val="AS-P0"/>
    <w:link w:val="AS-H4bChar"/>
    <w:rsid w:val="00CC1635"/>
    <w:pPr>
      <w:tabs>
        <w:tab w:val="clear" w:pos="567"/>
      </w:tabs>
      <w:jc w:val="center"/>
    </w:pPr>
    <w:rPr>
      <w:b/>
    </w:rPr>
  </w:style>
  <w:style w:type="character" w:customStyle="1" w:styleId="AS-H4AChar">
    <w:name w:val="AS-H4A Char"/>
    <w:basedOn w:val="AS-P0Char"/>
    <w:link w:val="AS-H4A"/>
    <w:rsid w:val="00CC1635"/>
    <w:rPr>
      <w:rFonts w:ascii="Times New Roman" w:eastAsia="Times New Roman" w:hAnsi="Times New Roman" w:cs="Times New Roman"/>
      <w:b/>
      <w:caps/>
      <w:noProof/>
    </w:rPr>
  </w:style>
  <w:style w:type="character" w:customStyle="1" w:styleId="AS-H4bChar">
    <w:name w:val="AS-H4b Char"/>
    <w:basedOn w:val="AS-P0Char"/>
    <w:link w:val="AS-H4b"/>
    <w:rsid w:val="00CC1635"/>
    <w:rPr>
      <w:rFonts w:ascii="Times New Roman" w:eastAsia="Times New Roman" w:hAnsi="Times New Roman" w:cs="Times New Roman"/>
      <w:b/>
      <w:noProof/>
    </w:rPr>
  </w:style>
  <w:style w:type="paragraph" w:customStyle="1" w:styleId="AS-H2a">
    <w:name w:val="AS-H2a"/>
    <w:basedOn w:val="Normal"/>
    <w:link w:val="AS-H2aChar"/>
    <w:rsid w:val="00CC163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C1635"/>
    <w:rPr>
      <w:rFonts w:ascii="Arial" w:hAnsi="Arial" w:cs="Arial"/>
      <w:b/>
      <w:noProof/>
    </w:rPr>
  </w:style>
  <w:style w:type="paragraph" w:customStyle="1" w:styleId="AS-H1b">
    <w:name w:val="AS-H1b"/>
    <w:basedOn w:val="Normal"/>
    <w:link w:val="AS-H1bChar"/>
    <w:qFormat/>
    <w:rsid w:val="00CC1635"/>
    <w:pPr>
      <w:jc w:val="center"/>
    </w:pPr>
    <w:rPr>
      <w:rFonts w:ascii="Arial" w:hAnsi="Arial" w:cs="Arial"/>
      <w:b/>
      <w:color w:val="000000"/>
      <w:sz w:val="24"/>
      <w:szCs w:val="24"/>
      <w:lang w:val="en-ZA"/>
    </w:rPr>
  </w:style>
  <w:style w:type="character" w:customStyle="1" w:styleId="AS-H1bChar">
    <w:name w:val="AS-H1b Char"/>
    <w:basedOn w:val="AS-H2aChar"/>
    <w:link w:val="AS-H1b"/>
    <w:rsid w:val="00CC1635"/>
    <w:rPr>
      <w:rFonts w:ascii="Arial" w:hAnsi="Arial" w:cs="Arial"/>
      <w:b/>
      <w:noProof/>
      <w:color w:val="000000"/>
      <w:sz w:val="24"/>
      <w:szCs w:val="24"/>
      <w:lang w:val="en-ZA"/>
    </w:rPr>
  </w:style>
  <w:style w:type="paragraph" w:customStyle="1" w:styleId="ASHeader">
    <w:name w:val="AS Header"/>
    <w:basedOn w:val="Header"/>
    <w:link w:val="ASHeaderChar"/>
    <w:rsid w:val="00CC1635"/>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CC1635"/>
    <w:rPr>
      <w:rFonts w:ascii="Arial" w:hAnsi="Arial" w:cs="Arial"/>
      <w:b/>
      <w:noProof/>
      <w:sz w:val="16"/>
      <w:szCs w:val="16"/>
    </w:rPr>
  </w:style>
  <w:style w:type="paragraph" w:styleId="BodyText">
    <w:name w:val="Body Text"/>
    <w:basedOn w:val="Normal"/>
    <w:link w:val="BodyTextChar"/>
    <w:uiPriority w:val="1"/>
    <w:qFormat/>
    <w:rsid w:val="00BC331A"/>
    <w:pPr>
      <w:ind w:left="974" w:firstLine="197"/>
    </w:pPr>
    <w:rPr>
      <w:rFonts w:eastAsia="Times New Roman"/>
      <w:sz w:val="21"/>
      <w:szCs w:val="21"/>
    </w:rPr>
  </w:style>
  <w:style w:type="character" w:customStyle="1" w:styleId="BodyTextChar">
    <w:name w:val="Body Text Char"/>
    <w:basedOn w:val="DefaultParagraphFont"/>
    <w:link w:val="BodyText"/>
    <w:uiPriority w:val="1"/>
    <w:rsid w:val="00BC331A"/>
    <w:rPr>
      <w:rFonts w:ascii="Times New Roman" w:eastAsia="Times New Roman" w:hAnsi="Times New Roman"/>
      <w:sz w:val="21"/>
      <w:szCs w:val="21"/>
    </w:rPr>
  </w:style>
  <w:style w:type="paragraph" w:customStyle="1" w:styleId="TableParagraph">
    <w:name w:val="Table Paragraph"/>
    <w:basedOn w:val="Normal"/>
    <w:uiPriority w:val="1"/>
    <w:qFormat/>
    <w:rsid w:val="00BC331A"/>
  </w:style>
  <w:style w:type="paragraph" w:customStyle="1" w:styleId="Default">
    <w:name w:val="Default"/>
    <w:rsid w:val="00E4703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CM190">
    <w:name w:val="CM190"/>
    <w:basedOn w:val="Default"/>
    <w:next w:val="Default"/>
    <w:uiPriority w:val="99"/>
    <w:rsid w:val="00E47039"/>
    <w:pPr>
      <w:spacing w:line="191" w:lineRule="atLeast"/>
    </w:pPr>
    <w:rPr>
      <w:color w:val="auto"/>
    </w:rPr>
  </w:style>
  <w:style w:type="paragraph" w:customStyle="1" w:styleId="CM353">
    <w:name w:val="CM353"/>
    <w:basedOn w:val="Default"/>
    <w:next w:val="Default"/>
    <w:uiPriority w:val="99"/>
    <w:rsid w:val="00E47039"/>
    <w:rPr>
      <w:color w:val="auto"/>
    </w:rPr>
  </w:style>
  <w:style w:type="paragraph" w:customStyle="1" w:styleId="CM354">
    <w:name w:val="CM354"/>
    <w:basedOn w:val="Default"/>
    <w:next w:val="Default"/>
    <w:uiPriority w:val="99"/>
    <w:rsid w:val="00E47039"/>
    <w:rPr>
      <w:color w:val="auto"/>
    </w:rPr>
  </w:style>
  <w:style w:type="paragraph" w:customStyle="1" w:styleId="CM351">
    <w:name w:val="CM351"/>
    <w:basedOn w:val="Default"/>
    <w:next w:val="Default"/>
    <w:uiPriority w:val="99"/>
    <w:rsid w:val="00E47039"/>
    <w:rPr>
      <w:color w:val="auto"/>
    </w:rPr>
  </w:style>
  <w:style w:type="paragraph" w:customStyle="1" w:styleId="CM31">
    <w:name w:val="CM3+1"/>
    <w:basedOn w:val="Default"/>
    <w:next w:val="Default"/>
    <w:uiPriority w:val="99"/>
    <w:rsid w:val="00E47039"/>
    <w:rPr>
      <w:color w:val="auto"/>
    </w:rPr>
  </w:style>
  <w:style w:type="character" w:styleId="Hyperlink">
    <w:name w:val="Hyperlink"/>
    <w:basedOn w:val="DefaultParagraphFont"/>
    <w:uiPriority w:val="99"/>
    <w:unhideWhenUsed/>
    <w:rsid w:val="00751765"/>
    <w:rPr>
      <w:color w:val="0000FF" w:themeColor="hyperlink"/>
      <w:u w:val="single"/>
    </w:rPr>
  </w:style>
  <w:style w:type="paragraph" w:customStyle="1" w:styleId="REG-Amend">
    <w:name w:val="REG-Amend"/>
    <w:link w:val="REG-AmendChar"/>
    <w:qFormat/>
    <w:rsid w:val="005E65B1"/>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DefaultParagraphFont"/>
    <w:link w:val="REG-Amend"/>
    <w:rsid w:val="005E65B1"/>
    <w:rPr>
      <w:rFonts w:ascii="Arial" w:eastAsia="Times New Roman" w:hAnsi="Arial" w:cs="Arial"/>
      <w:b/>
      <w:noProof/>
      <w:color w:val="00B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6A3F-E370-4ACF-BD0B-C51DEBB2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521</TotalTime>
  <Pages>9</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Subdivision of Agricultural Land Act 70 of 1970 (RSA)</vt:lpstr>
    </vt:vector>
  </TitlesOfParts>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of Agricultural Land Act 70 of 1970 (RSA)</dc:title>
  <dc:creator>LAC</dc:creator>
  <cp:lastModifiedBy>Dianne Hubbard</cp:lastModifiedBy>
  <cp:revision>165</cp:revision>
  <dcterms:created xsi:type="dcterms:W3CDTF">2014-11-22T12:09:00Z</dcterms:created>
  <dcterms:modified xsi:type="dcterms:W3CDTF">2023-11-02T11:48:00Z</dcterms:modified>
</cp:coreProperties>
</file>