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BFDBC" w14:textId="77777777" w:rsidR="007E5CEF" w:rsidRPr="002E3094" w:rsidRDefault="0049507E" w:rsidP="00D51089">
      <w:pPr>
        <w:pStyle w:val="AS-H1a"/>
      </w:pPr>
      <w:r>
        <w:rPr>
          <w:lang w:val="en-ZA" w:eastAsia="en-ZA"/>
        </w:rPr>
        <w:drawing>
          <wp:anchor distT="0" distB="0" distL="114300" distR="114300" simplePos="0" relativeHeight="251661312" behindDoc="0" locked="1" layoutInCell="0" allowOverlap="0" wp14:anchorId="163B8D71" wp14:editId="5FFE7567">
            <wp:simplePos x="-25400" y="1098550"/>
            <wp:positionH relativeFrom="margin">
              <wp:align>center</wp:align>
            </wp:positionH>
            <wp:positionV relativeFrom="page">
              <wp:align>top</wp:align>
            </wp:positionV>
            <wp:extent cx="7560000" cy="299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3091FD39" w14:textId="77777777" w:rsidR="008938F7" w:rsidRPr="0088348A" w:rsidRDefault="008B0338" w:rsidP="008938F7">
      <w:pPr>
        <w:pStyle w:val="AS-H1a"/>
        <w:rPr>
          <w:position w:val="4"/>
          <w:sz w:val="20"/>
          <w:szCs w:val="20"/>
        </w:rPr>
      </w:pPr>
      <w:r w:rsidRPr="008B0338">
        <w:t>Riotous Assemblies Act 17 of 1956</w:t>
      </w:r>
      <w:r w:rsidR="009532C3">
        <w:t xml:space="preserve"> (SA)</w:t>
      </w:r>
      <w:r w:rsidR="00625AE8">
        <w:t xml:space="preserve">, </w:t>
      </w:r>
      <w:r w:rsidR="00625AE8">
        <w:br/>
        <w:t>sections 16-</w:t>
      </w:r>
      <w:r w:rsidR="00ED30AD">
        <w:t>18, 19A-</w:t>
      </w:r>
      <w:r w:rsidR="00625AE8">
        <w:t xml:space="preserve">21 </w:t>
      </w:r>
    </w:p>
    <w:p w14:paraId="6BAC4B12" w14:textId="77777777" w:rsidR="008938F7" w:rsidRPr="00AC2903" w:rsidRDefault="008938F7" w:rsidP="005B23AF">
      <w:pPr>
        <w:pStyle w:val="AS-P-Amend"/>
      </w:pPr>
      <w:r w:rsidRPr="00AC2903">
        <w:t>(</w:t>
      </w:r>
      <w:r w:rsidR="009532C3">
        <w:t xml:space="preserve">SA </w:t>
      </w:r>
      <w:r w:rsidRPr="00AC2903">
        <w:t xml:space="preserve">GG </w:t>
      </w:r>
      <w:r w:rsidR="00696983">
        <w:t>5651</w:t>
      </w:r>
      <w:r w:rsidRPr="00AC2903">
        <w:t>)</w:t>
      </w:r>
    </w:p>
    <w:p w14:paraId="4BC8E9CC" w14:textId="77777777" w:rsidR="008938F7" w:rsidRPr="00AC2903" w:rsidRDefault="000468C7" w:rsidP="005B23AF">
      <w:pPr>
        <w:pStyle w:val="AS-P-Amend"/>
      </w:pPr>
      <w:r w:rsidRPr="004246D3">
        <w:t xml:space="preserve">came into force </w:t>
      </w:r>
      <w:r w:rsidR="0012404E" w:rsidRPr="004246D3">
        <w:t xml:space="preserve">in South West Africa </w:t>
      </w:r>
      <w:r w:rsidR="00E03818">
        <w:t xml:space="preserve">on </w:t>
      </w:r>
      <w:r w:rsidR="004246D3" w:rsidRPr="004246D3">
        <w:t xml:space="preserve">16 June 1976, </w:t>
      </w:r>
      <w:r w:rsidR="004246D3" w:rsidRPr="004246D3">
        <w:br/>
        <w:t xml:space="preserve">when </w:t>
      </w:r>
      <w:r w:rsidR="008D67CF">
        <w:t xml:space="preserve">section 19A, inserted </w:t>
      </w:r>
      <w:r w:rsidR="008D67CF" w:rsidRPr="00546456">
        <w:t xml:space="preserve">by </w:t>
      </w:r>
      <w:r w:rsidR="004246D3" w:rsidRPr="00546456">
        <w:t>Act 79 of 1976</w:t>
      </w:r>
      <w:r w:rsidR="008D67CF" w:rsidRPr="00546456">
        <w:t>,</w:t>
      </w:r>
      <w:r w:rsidR="008D67CF">
        <w:t xml:space="preserve"> </w:t>
      </w:r>
      <w:r w:rsidR="004246D3" w:rsidRPr="004246D3">
        <w:t>came into force</w:t>
      </w:r>
      <w:r w:rsidR="004246D3">
        <w:t xml:space="preserve"> </w:t>
      </w:r>
    </w:p>
    <w:p w14:paraId="75BE257A" w14:textId="77777777" w:rsidR="006737D3" w:rsidRDefault="006737D3" w:rsidP="00AA41AD">
      <w:pPr>
        <w:pStyle w:val="AS-H1b"/>
      </w:pPr>
    </w:p>
    <w:p w14:paraId="69B56EEF" w14:textId="6C27B64D" w:rsidR="0071619B" w:rsidRPr="0071619B" w:rsidRDefault="0071619B" w:rsidP="0071619B">
      <w:pPr>
        <w:jc w:val="both"/>
        <w:rPr>
          <w:rFonts w:ascii="Arial" w:hAnsi="Arial" w:cs="Arial"/>
          <w:b/>
          <w:color w:val="0070C0"/>
          <w:spacing w:val="-2"/>
          <w:sz w:val="18"/>
          <w:szCs w:val="18"/>
          <w:lang w:val="en-ZA"/>
        </w:rPr>
      </w:pPr>
      <w:r w:rsidRPr="00085B62">
        <w:rPr>
          <w:rFonts w:ascii="Arial" w:hAnsi="Arial" w:cs="Arial"/>
          <w:b/>
          <w:color w:val="0070C0"/>
          <w:sz w:val="18"/>
          <w:szCs w:val="18"/>
          <w:lang w:val="en-ZA"/>
        </w:rPr>
        <w:t xml:space="preserve">APPLICABILITY TO SOUTH WEST AFRICA: </w:t>
      </w:r>
      <w:r w:rsidRPr="0071619B">
        <w:rPr>
          <w:rFonts w:ascii="Arial" w:hAnsi="Arial" w:cs="Arial"/>
          <w:b/>
          <w:color w:val="0070C0"/>
          <w:spacing w:val="-2"/>
          <w:sz w:val="18"/>
          <w:szCs w:val="18"/>
          <w:lang w:val="en-ZA"/>
        </w:rPr>
        <w:t xml:space="preserve">Section 19A, inserted by </w:t>
      </w:r>
      <w:r w:rsidRPr="0071619B">
        <w:rPr>
          <w:rFonts w:ascii="Arial" w:hAnsi="Arial" w:cs="Arial"/>
          <w:b/>
          <w:i/>
          <w:color w:val="0070C0"/>
          <w:spacing w:val="-2"/>
          <w:sz w:val="18"/>
          <w:szCs w:val="18"/>
        </w:rPr>
        <w:t>Act 79 of 1976</w:t>
      </w:r>
      <w:r w:rsidRPr="0071619B">
        <w:rPr>
          <w:rFonts w:ascii="Arial" w:hAnsi="Arial" w:cs="Arial"/>
          <w:b/>
          <w:color w:val="0070C0"/>
          <w:spacing w:val="-2"/>
          <w:sz w:val="18"/>
          <w:szCs w:val="18"/>
        </w:rPr>
        <w:t xml:space="preserve">, </w:t>
      </w:r>
      <w:r w:rsidRPr="0071619B">
        <w:rPr>
          <w:rFonts w:ascii="Arial" w:hAnsi="Arial" w:cs="Arial"/>
          <w:b/>
          <w:color w:val="0070C0"/>
          <w:spacing w:val="-2"/>
          <w:sz w:val="18"/>
          <w:szCs w:val="18"/>
          <w:lang w:val="en-ZA"/>
        </w:rPr>
        <w:t xml:space="preserve">states </w:t>
      </w:r>
      <w:r w:rsidRPr="0071619B">
        <w:rPr>
          <w:rFonts w:ascii="Arial" w:hAnsi="Arial" w:cs="Arial"/>
          <w:color w:val="0070C0"/>
          <w:spacing w:val="-2"/>
          <w:sz w:val="18"/>
          <w:szCs w:val="18"/>
          <w:lang w:val="en-ZA"/>
        </w:rPr>
        <w:t>“This Act and any amendment thereof shall apply also in the territory of South West Africa, including the Eastern Caprivi Zipfel.”</w:t>
      </w:r>
    </w:p>
    <w:p w14:paraId="39436539" w14:textId="77777777" w:rsidR="0071619B" w:rsidRDefault="0071619B" w:rsidP="00D01C68">
      <w:pPr>
        <w:jc w:val="both"/>
        <w:rPr>
          <w:rFonts w:ascii="Arial" w:hAnsi="Arial" w:cs="Arial"/>
          <w:b/>
          <w:color w:val="0070C0"/>
          <w:spacing w:val="-2"/>
          <w:sz w:val="18"/>
          <w:szCs w:val="18"/>
          <w:lang w:val="en-ZA"/>
        </w:rPr>
      </w:pPr>
    </w:p>
    <w:p w14:paraId="2F0347AC" w14:textId="3176CD0B" w:rsidR="0010591F" w:rsidRDefault="00D01C68" w:rsidP="00D01C68">
      <w:pPr>
        <w:jc w:val="both"/>
        <w:rPr>
          <w:rFonts w:ascii="Arial" w:hAnsi="Arial" w:cs="Arial"/>
          <w:b/>
          <w:color w:val="0070C0"/>
          <w:sz w:val="18"/>
          <w:szCs w:val="18"/>
          <w:lang w:val="en-ZA"/>
        </w:rPr>
      </w:pPr>
      <w:r w:rsidRPr="00793E97">
        <w:rPr>
          <w:rFonts w:ascii="Arial" w:hAnsi="Arial" w:cs="Arial"/>
          <w:b/>
          <w:color w:val="0070C0"/>
          <w:spacing w:val="-2"/>
          <w:sz w:val="18"/>
          <w:szCs w:val="18"/>
          <w:lang w:val="en-ZA"/>
        </w:rPr>
        <w:t>TRANSFER TO SOUTH WEST AFRICA: The administration of this Act was transferred to South West Africa by the Executive Powers (Justice) Transfer Proclamation, AG 33 of 1979, dated 12 November</w:t>
      </w:r>
      <w:r w:rsidRPr="00054496">
        <w:rPr>
          <w:rFonts w:ascii="Arial" w:hAnsi="Arial" w:cs="Arial"/>
          <w:b/>
          <w:color w:val="0070C0"/>
          <w:sz w:val="18"/>
          <w:szCs w:val="18"/>
          <w:lang w:val="en-ZA"/>
        </w:rPr>
        <w:t xml:space="preserve"> </w:t>
      </w:r>
      <w:r w:rsidR="00003205" w:rsidRPr="00054496">
        <w:rPr>
          <w:rFonts w:ascii="Arial" w:hAnsi="Arial" w:cs="Arial"/>
          <w:b/>
          <w:color w:val="0070C0"/>
          <w:sz w:val="18"/>
          <w:szCs w:val="18"/>
          <w:lang w:val="en-ZA"/>
        </w:rPr>
        <w:t>19</w:t>
      </w:r>
      <w:r w:rsidRPr="00054496">
        <w:rPr>
          <w:rFonts w:ascii="Arial" w:hAnsi="Arial" w:cs="Arial"/>
          <w:b/>
          <w:color w:val="0070C0"/>
          <w:sz w:val="18"/>
          <w:szCs w:val="18"/>
          <w:lang w:val="en-ZA"/>
        </w:rPr>
        <w:t>79. After the date of transfer, much of the Act was repealed by the</w:t>
      </w:r>
      <w:r w:rsidR="00870A82">
        <w:rPr>
          <w:rFonts w:ascii="Arial" w:hAnsi="Arial" w:cs="Arial"/>
          <w:b/>
          <w:color w:val="0070C0"/>
          <w:sz w:val="18"/>
          <w:szCs w:val="18"/>
          <w:lang w:val="en-ZA"/>
        </w:rPr>
        <w:t xml:space="preserve"> South African </w:t>
      </w:r>
      <w:r w:rsidRPr="00054496">
        <w:rPr>
          <w:rFonts w:ascii="Arial" w:hAnsi="Arial" w:cs="Arial"/>
          <w:b/>
          <w:i/>
          <w:color w:val="0070C0"/>
          <w:sz w:val="18"/>
          <w:szCs w:val="18"/>
          <w:lang w:val="en-ZA"/>
        </w:rPr>
        <w:t>Intimidation Act 72 of 1982</w:t>
      </w:r>
      <w:r w:rsidRPr="00054496">
        <w:rPr>
          <w:rFonts w:ascii="Arial" w:hAnsi="Arial" w:cs="Arial"/>
          <w:b/>
          <w:color w:val="0070C0"/>
          <w:sz w:val="18"/>
          <w:szCs w:val="18"/>
          <w:lang w:val="en-ZA"/>
        </w:rPr>
        <w:t xml:space="preserve">, which was </w:t>
      </w:r>
      <w:r w:rsidR="002B08C3" w:rsidRPr="00054496">
        <w:rPr>
          <w:rFonts w:ascii="Arial" w:hAnsi="Arial" w:cs="Arial"/>
          <w:b/>
          <w:color w:val="0070C0"/>
          <w:sz w:val="18"/>
          <w:szCs w:val="18"/>
          <w:lang w:val="en-ZA"/>
        </w:rPr>
        <w:t xml:space="preserve">made </w:t>
      </w:r>
      <w:r w:rsidR="00567810">
        <w:rPr>
          <w:rFonts w:ascii="Arial" w:hAnsi="Arial" w:cs="Arial"/>
          <w:b/>
          <w:color w:val="0070C0"/>
          <w:sz w:val="18"/>
          <w:szCs w:val="18"/>
          <w:lang w:val="en-ZA"/>
        </w:rPr>
        <w:t xml:space="preserve">expressly </w:t>
      </w:r>
      <w:r w:rsidRPr="00054496">
        <w:rPr>
          <w:rFonts w:ascii="Arial" w:hAnsi="Arial" w:cs="Arial"/>
          <w:b/>
          <w:color w:val="0070C0"/>
          <w:sz w:val="18"/>
          <w:szCs w:val="18"/>
          <w:lang w:val="en-ZA"/>
        </w:rPr>
        <w:t>applicable to South West Africa</w:t>
      </w:r>
      <w:r w:rsidR="002B08C3" w:rsidRPr="00054496">
        <w:rPr>
          <w:rFonts w:ascii="Arial" w:hAnsi="Arial" w:cs="Arial"/>
          <w:b/>
          <w:color w:val="0070C0"/>
          <w:sz w:val="18"/>
          <w:szCs w:val="18"/>
          <w:lang w:val="en-ZA"/>
        </w:rPr>
        <w:t xml:space="preserve"> by </w:t>
      </w:r>
      <w:r w:rsidR="00567810" w:rsidRPr="00567810">
        <w:rPr>
          <w:rFonts w:ascii="Arial" w:hAnsi="Arial" w:cs="Arial"/>
          <w:b/>
          <w:color w:val="0070C0"/>
          <w:sz w:val="18"/>
          <w:szCs w:val="18"/>
          <w:lang w:val="en-ZA"/>
        </w:rPr>
        <w:t>virtue of the Security Matters Proclamation, AG 29 of 1985 (OG 5059)</w:t>
      </w:r>
      <w:r w:rsidRPr="00054496">
        <w:rPr>
          <w:rFonts w:ascii="Arial" w:hAnsi="Arial" w:cs="Arial"/>
          <w:b/>
          <w:color w:val="0070C0"/>
          <w:sz w:val="18"/>
          <w:szCs w:val="18"/>
          <w:lang w:val="en-ZA"/>
        </w:rPr>
        <w:t xml:space="preserve">. However, other portions of the Act were repealed in South Africa by the </w:t>
      </w:r>
      <w:r w:rsidRPr="00054496">
        <w:rPr>
          <w:rFonts w:ascii="Arial" w:hAnsi="Arial" w:cs="Arial"/>
          <w:b/>
          <w:i/>
          <w:color w:val="0070C0"/>
          <w:sz w:val="18"/>
          <w:szCs w:val="18"/>
          <w:lang w:val="en-ZA"/>
        </w:rPr>
        <w:t>Internal Security Act 74 of 1982</w:t>
      </w:r>
      <w:r w:rsidR="0010591F">
        <w:rPr>
          <w:rFonts w:ascii="Arial" w:hAnsi="Arial" w:cs="Arial"/>
          <w:b/>
          <w:i/>
          <w:color w:val="0070C0"/>
          <w:sz w:val="18"/>
          <w:szCs w:val="18"/>
          <w:lang w:val="en-ZA"/>
        </w:rPr>
        <w:t xml:space="preserve"> </w:t>
      </w:r>
      <w:r w:rsidR="00ED1843" w:rsidRPr="00ED1843">
        <w:rPr>
          <w:rFonts w:ascii="Arial" w:hAnsi="Arial" w:cs="Arial"/>
          <w:b/>
          <w:color w:val="0070C0"/>
          <w:sz w:val="18"/>
          <w:szCs w:val="18"/>
          <w:lang w:val="en-ZA"/>
        </w:rPr>
        <w:t>(RSA GG 8232)</w:t>
      </w:r>
      <w:r w:rsidRPr="00054496">
        <w:rPr>
          <w:rFonts w:ascii="Arial" w:hAnsi="Arial" w:cs="Arial"/>
          <w:b/>
          <w:color w:val="0070C0"/>
          <w:sz w:val="18"/>
          <w:szCs w:val="18"/>
          <w:lang w:val="en-ZA"/>
        </w:rPr>
        <w:t xml:space="preserve">, which </w:t>
      </w:r>
      <w:r w:rsidR="0010591F">
        <w:rPr>
          <w:rFonts w:ascii="Arial" w:hAnsi="Arial" w:cs="Arial"/>
          <w:b/>
          <w:color w:val="0070C0"/>
          <w:sz w:val="18"/>
          <w:szCs w:val="18"/>
          <w:lang w:val="en-ZA"/>
        </w:rPr>
        <w:t xml:space="preserve">did not apply to </w:t>
      </w:r>
      <w:r w:rsidR="0010591F" w:rsidRPr="00054496">
        <w:rPr>
          <w:rFonts w:ascii="Arial" w:hAnsi="Arial" w:cs="Arial"/>
          <w:b/>
          <w:color w:val="0070C0"/>
          <w:sz w:val="18"/>
          <w:szCs w:val="18"/>
          <w:lang w:val="en-ZA"/>
        </w:rPr>
        <w:t>South West Africa</w:t>
      </w:r>
      <w:r w:rsidR="0010591F">
        <w:rPr>
          <w:rFonts w:ascii="Arial" w:hAnsi="Arial" w:cs="Arial"/>
          <w:b/>
          <w:color w:val="0070C0"/>
          <w:sz w:val="18"/>
          <w:szCs w:val="18"/>
          <w:lang w:val="en-ZA"/>
        </w:rPr>
        <w:t xml:space="preserve"> because it was </w:t>
      </w:r>
      <w:r w:rsidRPr="00054496">
        <w:rPr>
          <w:rFonts w:ascii="Arial" w:hAnsi="Arial" w:cs="Arial"/>
          <w:b/>
          <w:color w:val="0070C0"/>
          <w:sz w:val="18"/>
          <w:szCs w:val="18"/>
          <w:lang w:val="en-ZA"/>
        </w:rPr>
        <w:t xml:space="preserve">not </w:t>
      </w:r>
      <w:r w:rsidR="0010591F">
        <w:rPr>
          <w:rFonts w:ascii="Arial" w:hAnsi="Arial" w:cs="Arial"/>
          <w:b/>
          <w:color w:val="0070C0"/>
          <w:sz w:val="18"/>
          <w:szCs w:val="18"/>
          <w:lang w:val="en-ZA"/>
        </w:rPr>
        <w:t xml:space="preserve">made expressly so </w:t>
      </w:r>
      <w:r w:rsidRPr="00054496">
        <w:rPr>
          <w:rFonts w:ascii="Arial" w:hAnsi="Arial" w:cs="Arial"/>
          <w:b/>
          <w:color w:val="0070C0"/>
          <w:sz w:val="18"/>
          <w:szCs w:val="18"/>
          <w:lang w:val="en-ZA"/>
        </w:rPr>
        <w:t xml:space="preserve">applicable. </w:t>
      </w:r>
      <w:r w:rsidRPr="003A7E5E">
        <w:rPr>
          <w:rFonts w:ascii="Arial" w:hAnsi="Arial" w:cs="Arial"/>
          <w:b/>
          <w:i/>
          <w:color w:val="0070C0"/>
          <w:sz w:val="18"/>
          <w:szCs w:val="18"/>
          <w:lang w:val="en-ZA"/>
        </w:rPr>
        <w:t xml:space="preserve">Act </w:t>
      </w:r>
      <w:r w:rsidR="003A7E5E" w:rsidRPr="003A7E5E">
        <w:rPr>
          <w:rFonts w:ascii="Arial" w:hAnsi="Arial" w:cs="Arial"/>
          <w:b/>
          <w:i/>
          <w:color w:val="0070C0"/>
          <w:sz w:val="18"/>
          <w:szCs w:val="18"/>
          <w:lang w:val="en-ZA"/>
        </w:rPr>
        <w:t xml:space="preserve">17 of </w:t>
      </w:r>
      <w:r w:rsidR="006A3A46" w:rsidRPr="003A7E5E">
        <w:rPr>
          <w:rFonts w:ascii="Arial" w:hAnsi="Arial" w:cs="Arial"/>
          <w:b/>
          <w:i/>
          <w:color w:val="0070C0"/>
          <w:sz w:val="18"/>
          <w:szCs w:val="18"/>
          <w:lang w:val="en-ZA"/>
        </w:rPr>
        <w:t>19</w:t>
      </w:r>
      <w:r w:rsidR="006A3A46">
        <w:rPr>
          <w:rFonts w:ascii="Arial" w:hAnsi="Arial" w:cs="Arial"/>
          <w:b/>
          <w:i/>
          <w:color w:val="0070C0"/>
          <w:sz w:val="18"/>
          <w:szCs w:val="18"/>
          <w:lang w:val="en-ZA"/>
        </w:rPr>
        <w:t>56</w:t>
      </w:r>
      <w:r w:rsidR="006A3A46">
        <w:rPr>
          <w:rFonts w:ascii="Arial" w:hAnsi="Arial" w:cs="Arial"/>
          <w:b/>
          <w:color w:val="0070C0"/>
          <w:sz w:val="18"/>
          <w:szCs w:val="18"/>
          <w:lang w:val="en-ZA"/>
        </w:rPr>
        <w:t xml:space="preserve"> </w:t>
      </w:r>
      <w:r w:rsidR="003A7E5E">
        <w:rPr>
          <w:rFonts w:ascii="Arial" w:hAnsi="Arial" w:cs="Arial"/>
          <w:b/>
          <w:color w:val="0070C0"/>
          <w:sz w:val="18"/>
          <w:szCs w:val="18"/>
          <w:lang w:val="en-ZA"/>
        </w:rPr>
        <w:t xml:space="preserve">thus </w:t>
      </w:r>
      <w:r w:rsidRPr="00054496">
        <w:rPr>
          <w:rFonts w:ascii="Arial" w:hAnsi="Arial" w:cs="Arial"/>
          <w:b/>
          <w:color w:val="0070C0"/>
          <w:sz w:val="18"/>
          <w:szCs w:val="18"/>
          <w:lang w:val="en-ZA"/>
        </w:rPr>
        <w:t xml:space="preserve">applied to South West Africa as it stood </w:t>
      </w:r>
      <w:r w:rsidR="003A7E5E">
        <w:rPr>
          <w:rFonts w:ascii="Arial" w:hAnsi="Arial" w:cs="Arial"/>
          <w:b/>
          <w:color w:val="0070C0"/>
          <w:sz w:val="18"/>
          <w:szCs w:val="18"/>
          <w:lang w:val="en-ZA"/>
        </w:rPr>
        <w:t xml:space="preserve">in South Africa </w:t>
      </w:r>
      <w:r w:rsidRPr="003A7E5E">
        <w:rPr>
          <w:rFonts w:ascii="Arial" w:hAnsi="Arial" w:cs="Arial"/>
          <w:b/>
          <w:color w:val="0070C0"/>
          <w:sz w:val="18"/>
          <w:szCs w:val="18"/>
          <w:lang w:val="en-ZA"/>
        </w:rPr>
        <w:t xml:space="preserve">after </w:t>
      </w:r>
      <w:r w:rsidRPr="003A7E5E">
        <w:rPr>
          <w:rFonts w:ascii="Arial" w:hAnsi="Arial" w:cs="Arial"/>
          <w:b/>
          <w:i/>
          <w:color w:val="0070C0"/>
          <w:sz w:val="18"/>
          <w:szCs w:val="18"/>
          <w:lang w:val="en-ZA"/>
        </w:rPr>
        <w:t>Act 72 of 1982</w:t>
      </w:r>
      <w:r w:rsidRPr="003A7E5E">
        <w:rPr>
          <w:rFonts w:ascii="Arial" w:hAnsi="Arial" w:cs="Arial"/>
          <w:b/>
          <w:color w:val="0070C0"/>
          <w:sz w:val="18"/>
          <w:szCs w:val="18"/>
          <w:lang w:val="en-ZA"/>
        </w:rPr>
        <w:t xml:space="preserve">, but before </w:t>
      </w:r>
      <w:r w:rsidRPr="003A7E5E">
        <w:rPr>
          <w:rFonts w:ascii="Arial" w:hAnsi="Arial" w:cs="Arial"/>
          <w:b/>
          <w:i/>
          <w:color w:val="0070C0"/>
          <w:sz w:val="18"/>
          <w:szCs w:val="18"/>
          <w:lang w:val="en-ZA"/>
        </w:rPr>
        <w:t>Act 74 of 1982</w:t>
      </w:r>
      <w:r w:rsidRPr="003A7E5E">
        <w:rPr>
          <w:rFonts w:ascii="Arial" w:hAnsi="Arial" w:cs="Arial"/>
          <w:b/>
          <w:color w:val="0070C0"/>
          <w:sz w:val="18"/>
          <w:szCs w:val="18"/>
          <w:lang w:val="en-ZA"/>
        </w:rPr>
        <w:t>.</w:t>
      </w:r>
      <w:r w:rsidR="00054496" w:rsidRPr="003A7E5E">
        <w:rPr>
          <w:rFonts w:ascii="Arial" w:hAnsi="Arial" w:cs="Arial"/>
          <w:b/>
          <w:color w:val="0070C0"/>
          <w:sz w:val="18"/>
          <w:szCs w:val="18"/>
          <w:lang w:val="en-ZA"/>
        </w:rPr>
        <w:t xml:space="preserve"> </w:t>
      </w:r>
    </w:p>
    <w:p w14:paraId="7E97C695" w14:textId="77777777" w:rsidR="0010591F" w:rsidRDefault="0010591F" w:rsidP="00D01C68">
      <w:pPr>
        <w:jc w:val="both"/>
        <w:rPr>
          <w:rFonts w:ascii="Arial" w:hAnsi="Arial" w:cs="Arial"/>
          <w:b/>
          <w:color w:val="0070C0"/>
          <w:sz w:val="18"/>
          <w:szCs w:val="18"/>
          <w:lang w:val="en-ZA"/>
        </w:rPr>
      </w:pPr>
    </w:p>
    <w:p w14:paraId="1AB0A884" w14:textId="4283E0F8" w:rsidR="00D01C68" w:rsidRPr="00054496" w:rsidRDefault="00054496" w:rsidP="00D01C68">
      <w:pPr>
        <w:jc w:val="both"/>
        <w:rPr>
          <w:rFonts w:ascii="Arial" w:hAnsi="Arial" w:cs="Arial"/>
          <w:b/>
          <w:color w:val="0070C0"/>
          <w:sz w:val="18"/>
          <w:szCs w:val="18"/>
          <w:lang w:val="en-ZA"/>
        </w:rPr>
      </w:pPr>
      <w:r w:rsidRPr="003A7E5E">
        <w:rPr>
          <w:rFonts w:ascii="Arial" w:hAnsi="Arial" w:cs="Arial"/>
          <w:b/>
          <w:color w:val="0070C0"/>
          <w:sz w:val="18"/>
          <w:szCs w:val="18"/>
          <w:lang w:val="en-ZA"/>
        </w:rPr>
        <w:t xml:space="preserve">Section 3(1)(f) of the transfer proclamation excluded the term </w:t>
      </w:r>
      <w:r w:rsidRPr="0071619B">
        <w:rPr>
          <w:rFonts w:ascii="Arial" w:hAnsi="Arial" w:cs="Arial"/>
          <w:color w:val="0070C0"/>
          <w:sz w:val="18"/>
          <w:szCs w:val="18"/>
          <w:lang w:val="en-ZA"/>
        </w:rPr>
        <w:t>“Republic”</w:t>
      </w:r>
      <w:r w:rsidRPr="003A7E5E">
        <w:rPr>
          <w:rFonts w:ascii="Arial" w:hAnsi="Arial" w:cs="Arial"/>
          <w:b/>
          <w:color w:val="0070C0"/>
          <w:sz w:val="18"/>
          <w:szCs w:val="18"/>
          <w:lang w:val="en-ZA"/>
        </w:rPr>
        <w:t xml:space="preserve"> from the provisions of section 3(1)(c) of the Executive Powers Transfer (General Provisions) Proclamation, AG 7 of 1977</w:t>
      </w:r>
      <w:r w:rsidR="00426C31">
        <w:rPr>
          <w:rFonts w:ascii="Arial" w:hAnsi="Arial" w:cs="Arial"/>
          <w:b/>
          <w:color w:val="0070C0"/>
          <w:sz w:val="18"/>
          <w:szCs w:val="18"/>
          <w:lang w:val="en-ZA"/>
        </w:rPr>
        <w:t>,</w:t>
      </w:r>
      <w:r w:rsidRPr="003A7E5E">
        <w:rPr>
          <w:rFonts w:ascii="Arial" w:hAnsi="Arial" w:cs="Arial"/>
          <w:b/>
          <w:color w:val="0070C0"/>
          <w:sz w:val="18"/>
          <w:szCs w:val="18"/>
          <w:lang w:val="en-ZA"/>
        </w:rPr>
        <w:t xml:space="preserve"> </w:t>
      </w:r>
      <w:r w:rsidRPr="003A7E5E">
        <w:rPr>
          <w:rFonts w:ascii="Arial" w:hAnsi="Arial" w:cs="Arial"/>
          <w:b/>
          <w:i/>
          <w:color w:val="0070C0"/>
          <w:sz w:val="18"/>
          <w:szCs w:val="18"/>
          <w:lang w:val="en-ZA"/>
        </w:rPr>
        <w:t>except</w:t>
      </w:r>
      <w:r w:rsidRPr="003A7E5E">
        <w:rPr>
          <w:rFonts w:ascii="Arial" w:hAnsi="Arial" w:cs="Arial"/>
          <w:b/>
          <w:color w:val="0070C0"/>
          <w:sz w:val="18"/>
          <w:szCs w:val="18"/>
          <w:lang w:val="en-ZA"/>
        </w:rPr>
        <w:t xml:space="preserve"> where it occurr</w:t>
      </w:r>
      <w:r w:rsidR="003A7E5E">
        <w:rPr>
          <w:rFonts w:ascii="Arial" w:hAnsi="Arial" w:cs="Arial"/>
          <w:b/>
          <w:color w:val="0070C0"/>
          <w:sz w:val="18"/>
          <w:szCs w:val="18"/>
          <w:lang w:val="en-ZA"/>
        </w:rPr>
        <w:t>ed</w:t>
      </w:r>
      <w:r w:rsidRPr="003A7E5E">
        <w:rPr>
          <w:rFonts w:ascii="Arial" w:hAnsi="Arial" w:cs="Arial"/>
          <w:b/>
          <w:color w:val="0070C0"/>
          <w:sz w:val="18"/>
          <w:szCs w:val="18"/>
          <w:lang w:val="en-ZA"/>
        </w:rPr>
        <w:t xml:space="preserve"> for the second and third times in section 5 of the Act</w:t>
      </w:r>
      <w:r w:rsidR="003A7E5E">
        <w:rPr>
          <w:rFonts w:ascii="Arial" w:hAnsi="Arial" w:cs="Arial"/>
          <w:b/>
          <w:color w:val="0070C0"/>
          <w:sz w:val="18"/>
          <w:szCs w:val="18"/>
          <w:lang w:val="en-ZA"/>
        </w:rPr>
        <w:t xml:space="preserve"> (which was repealed in 1989)</w:t>
      </w:r>
      <w:r w:rsidRPr="00054496">
        <w:rPr>
          <w:rFonts w:ascii="Arial" w:hAnsi="Arial" w:cs="Arial"/>
          <w:b/>
          <w:color w:val="0070C0"/>
          <w:sz w:val="18"/>
          <w:szCs w:val="18"/>
          <w:lang w:val="en-ZA"/>
        </w:rPr>
        <w:t>.</w:t>
      </w:r>
      <w:r w:rsidR="003A7E5E">
        <w:rPr>
          <w:rFonts w:ascii="Arial" w:hAnsi="Arial" w:cs="Arial"/>
          <w:b/>
          <w:color w:val="0070C0"/>
          <w:sz w:val="18"/>
          <w:szCs w:val="18"/>
          <w:lang w:val="en-ZA"/>
        </w:rPr>
        <w:t xml:space="preserve"> Thus, in </w:t>
      </w:r>
      <w:r w:rsidR="00DA16C8">
        <w:rPr>
          <w:rFonts w:ascii="Arial" w:hAnsi="Arial" w:cs="Arial"/>
          <w:b/>
          <w:color w:val="0070C0"/>
          <w:sz w:val="18"/>
          <w:szCs w:val="18"/>
          <w:lang w:val="en-ZA"/>
        </w:rPr>
        <w:t xml:space="preserve">the remainder of </w:t>
      </w:r>
      <w:r w:rsidR="003A7E5E">
        <w:rPr>
          <w:rFonts w:ascii="Arial" w:hAnsi="Arial" w:cs="Arial"/>
          <w:b/>
          <w:color w:val="0070C0"/>
          <w:sz w:val="18"/>
          <w:szCs w:val="18"/>
          <w:lang w:val="en-ZA"/>
        </w:rPr>
        <w:t xml:space="preserve">the Act, </w:t>
      </w:r>
      <w:r w:rsidR="00DA16C8">
        <w:rPr>
          <w:rFonts w:ascii="Arial" w:hAnsi="Arial" w:cs="Arial"/>
          <w:b/>
          <w:color w:val="0070C0"/>
          <w:sz w:val="18"/>
          <w:szCs w:val="18"/>
          <w:lang w:val="en-ZA"/>
        </w:rPr>
        <w:t xml:space="preserve">prior to Namibian independence, </w:t>
      </w:r>
      <w:r w:rsidR="003A7E5E" w:rsidRPr="0071619B">
        <w:rPr>
          <w:rFonts w:ascii="Arial" w:hAnsi="Arial" w:cs="Arial"/>
          <w:color w:val="0070C0"/>
          <w:sz w:val="18"/>
          <w:szCs w:val="18"/>
          <w:lang w:val="en-ZA"/>
        </w:rPr>
        <w:t>“Republic”</w:t>
      </w:r>
      <w:r w:rsidR="003A7E5E">
        <w:rPr>
          <w:rFonts w:ascii="Arial" w:hAnsi="Arial" w:cs="Arial"/>
          <w:b/>
          <w:color w:val="0070C0"/>
          <w:sz w:val="18"/>
          <w:szCs w:val="18"/>
          <w:lang w:val="en-ZA"/>
        </w:rPr>
        <w:t xml:space="preserve"> continued to refer only to South Africa even after the transfer. </w:t>
      </w:r>
    </w:p>
    <w:p w14:paraId="063D98B6" w14:textId="77777777" w:rsidR="00D01C68" w:rsidRPr="006737D3" w:rsidRDefault="00D01C68" w:rsidP="004F025B">
      <w:pPr>
        <w:pStyle w:val="AS-H1b"/>
      </w:pPr>
    </w:p>
    <w:p w14:paraId="04183FE9" w14:textId="77777777" w:rsidR="006737D3" w:rsidRDefault="008938F7" w:rsidP="00AA41AD">
      <w:pPr>
        <w:pStyle w:val="AS-H1b"/>
        <w:rPr>
          <w:rStyle w:val="AS-P-AmendChar"/>
          <w:rFonts w:eastAsiaTheme="minorHAnsi"/>
          <w:b/>
        </w:rPr>
      </w:pPr>
      <w:r w:rsidRPr="008A053C">
        <w:rPr>
          <w:color w:val="00B050"/>
        </w:rPr>
        <w:t>as amended by</w:t>
      </w:r>
    </w:p>
    <w:p w14:paraId="31586D31" w14:textId="77777777" w:rsidR="00D01C68" w:rsidRDefault="00D01C68" w:rsidP="00AA41AD">
      <w:pPr>
        <w:pStyle w:val="AS-H1b"/>
      </w:pPr>
    </w:p>
    <w:p w14:paraId="2861B656" w14:textId="77777777" w:rsidR="00D01C68" w:rsidRPr="001A5E94" w:rsidRDefault="00D01C68" w:rsidP="00AA41AD">
      <w:pPr>
        <w:pStyle w:val="AS-H1b"/>
        <w:rPr>
          <w:rStyle w:val="AS-P-AmendChar"/>
          <w:rFonts w:eastAsiaTheme="minorHAnsi"/>
        </w:rPr>
      </w:pPr>
      <w:r w:rsidRPr="001A5E94">
        <w:t>Riotous Assemblies Amendment Act 30 of 1974</w:t>
      </w:r>
      <w:r w:rsidR="00C60714" w:rsidRPr="001A5E94">
        <w:t xml:space="preserve"> (RSA) </w:t>
      </w:r>
      <w:r w:rsidR="00C60714" w:rsidRPr="001A5E94">
        <w:rPr>
          <w:rStyle w:val="AS-P-AmendChar"/>
          <w:rFonts w:eastAsiaTheme="minorHAnsi"/>
          <w:b/>
        </w:rPr>
        <w:t xml:space="preserve">(RSA GG </w:t>
      </w:r>
      <w:r w:rsidR="002E1DB3" w:rsidRPr="001A5E94">
        <w:rPr>
          <w:rStyle w:val="AS-P-AmendChar"/>
          <w:rFonts w:eastAsiaTheme="minorHAnsi"/>
          <w:b/>
        </w:rPr>
        <w:t>4</w:t>
      </w:r>
      <w:r w:rsidR="00C60714" w:rsidRPr="001A5E94">
        <w:rPr>
          <w:rStyle w:val="AS-P-AmendChar"/>
          <w:rFonts w:eastAsiaTheme="minorHAnsi"/>
          <w:b/>
        </w:rPr>
        <w:t>221)</w:t>
      </w:r>
    </w:p>
    <w:p w14:paraId="479CCA4C" w14:textId="77777777" w:rsidR="00C60714" w:rsidRPr="001A5E94" w:rsidRDefault="00C60714" w:rsidP="00C60714">
      <w:pPr>
        <w:pStyle w:val="AS-P-Amend"/>
      </w:pPr>
      <w:r w:rsidRPr="001A5E94">
        <w:t>came into force on date of publication: 15 March 1974</w:t>
      </w:r>
    </w:p>
    <w:p w14:paraId="6509A345" w14:textId="77777777" w:rsidR="00D01C68" w:rsidRPr="001A5E94" w:rsidRDefault="00D01C68" w:rsidP="00AA41AD">
      <w:pPr>
        <w:pStyle w:val="AS-H1b"/>
        <w:rPr>
          <w:rStyle w:val="AS-P-AmendChar"/>
          <w:rFonts w:eastAsiaTheme="minorHAnsi"/>
          <w:b/>
        </w:rPr>
      </w:pPr>
      <w:r w:rsidRPr="001A5E94">
        <w:t>Internal Security Amendment Act 79 of 1976</w:t>
      </w:r>
      <w:r w:rsidR="004246D3" w:rsidRPr="001A5E94">
        <w:t xml:space="preserve"> </w:t>
      </w:r>
      <w:r w:rsidR="00C60714" w:rsidRPr="001A5E94">
        <w:t xml:space="preserve">(RSA) </w:t>
      </w:r>
      <w:r w:rsidR="004246D3" w:rsidRPr="001A5E94">
        <w:rPr>
          <w:rStyle w:val="AS-P-AmendChar"/>
          <w:rFonts w:eastAsiaTheme="minorHAnsi"/>
          <w:b/>
        </w:rPr>
        <w:t>(RSA GG 5159)</w:t>
      </w:r>
    </w:p>
    <w:p w14:paraId="3DC969DB" w14:textId="77777777" w:rsidR="004246D3" w:rsidRPr="001A5E94" w:rsidRDefault="004246D3" w:rsidP="004246D3">
      <w:pPr>
        <w:pStyle w:val="AS-P-Amend"/>
      </w:pPr>
      <w:r w:rsidRPr="001A5E94">
        <w:t xml:space="preserve">came into force on date of publication: 16 June 1976  </w:t>
      </w:r>
    </w:p>
    <w:p w14:paraId="72EEBD96" w14:textId="77777777" w:rsidR="00625AE8" w:rsidRPr="001A5E94" w:rsidRDefault="00625AE8" w:rsidP="003805B6">
      <w:pPr>
        <w:jc w:val="center"/>
        <w:rPr>
          <w:lang w:val="en-ZA"/>
        </w:rPr>
      </w:pPr>
      <w:r w:rsidRPr="001A5E94">
        <w:rPr>
          <w:rStyle w:val="AS-H1bChar"/>
        </w:rPr>
        <w:t xml:space="preserve">Riotous Assemblies Amendment Proclamation, </w:t>
      </w:r>
      <w:r w:rsidR="003805B6" w:rsidRPr="001A5E94">
        <w:rPr>
          <w:rStyle w:val="AS-H1bChar"/>
        </w:rPr>
        <w:br/>
      </w:r>
      <w:r w:rsidRPr="001A5E94">
        <w:rPr>
          <w:rStyle w:val="AS-H1bChar"/>
        </w:rPr>
        <w:t>AG 10 of 1977</w:t>
      </w:r>
      <w:r w:rsidRPr="001A5E94">
        <w:rPr>
          <w:lang w:val="en-ZA"/>
        </w:rPr>
        <w:t xml:space="preserve"> (</w:t>
      </w:r>
      <w:r w:rsidRPr="001A5E94">
        <w:rPr>
          <w:rStyle w:val="AS-P-AmendChar"/>
          <w:rFonts w:eastAsiaTheme="minorHAnsi"/>
        </w:rPr>
        <w:t>OG 3665)</w:t>
      </w:r>
    </w:p>
    <w:p w14:paraId="4BEC2B30" w14:textId="77777777" w:rsidR="003805B6" w:rsidRDefault="003805B6" w:rsidP="003805B6">
      <w:pPr>
        <w:pStyle w:val="AS-P-Amend"/>
      </w:pPr>
      <w:r w:rsidRPr="001A5E94">
        <w:t>came into force on date of publication: 11 November 1977</w:t>
      </w:r>
    </w:p>
    <w:p w14:paraId="77E93A91" w14:textId="77777777" w:rsidR="001A5E94" w:rsidRDefault="001A5E94" w:rsidP="004F025B">
      <w:pPr>
        <w:pStyle w:val="AS-H1b"/>
      </w:pPr>
    </w:p>
    <w:p w14:paraId="4978BC3E" w14:textId="528BB4BC" w:rsidR="00AB1A98" w:rsidRDefault="00AB1A98" w:rsidP="001A5E94">
      <w:pPr>
        <w:pStyle w:val="AS-P-Amend"/>
        <w:jc w:val="both"/>
      </w:pPr>
      <w:r w:rsidRPr="00C058B6">
        <w:rPr>
          <w:spacing w:val="-2"/>
          <w:lang w:val="en-ZA"/>
        </w:rPr>
        <w:t xml:space="preserve">The Riotous Assemblies Amendment Proclamation, AG 10 of 1977 (OG 3665) repealed </w:t>
      </w:r>
      <w:r w:rsidRPr="00C058B6">
        <w:rPr>
          <w:spacing w:val="-2"/>
        </w:rPr>
        <w:t>sections 4 and</w:t>
      </w:r>
      <w:r w:rsidRPr="00003205">
        <w:t xml:space="preserve"> 19</w:t>
      </w:r>
      <w:r w:rsidR="00ED1843">
        <w:t xml:space="preserve"> of the Act</w:t>
      </w:r>
      <w:r w:rsidRPr="003445B0">
        <w:t xml:space="preserve">.  The </w:t>
      </w:r>
      <w:r w:rsidRPr="00AB1A98">
        <w:rPr>
          <w:i/>
        </w:rPr>
        <w:t>Intimidation Act 72 of 1982</w:t>
      </w:r>
      <w:r w:rsidRPr="003445B0">
        <w:t xml:space="preserve"> (RSA) </w:t>
      </w:r>
      <w:r w:rsidRPr="003445B0">
        <w:rPr>
          <w:rStyle w:val="AS-P-AmendChar"/>
          <w:rFonts w:eastAsiaTheme="minorHAnsi"/>
          <w:b/>
        </w:rPr>
        <w:t>(RSA GG 8222)</w:t>
      </w:r>
      <w:r w:rsidR="001A5E94">
        <w:rPr>
          <w:rStyle w:val="AS-P-AmendChar"/>
          <w:rFonts w:eastAsiaTheme="minorHAnsi"/>
          <w:b/>
        </w:rPr>
        <w:t xml:space="preserve"> –</w:t>
      </w:r>
      <w:r>
        <w:rPr>
          <w:rStyle w:val="AS-P-AmendChar"/>
          <w:rFonts w:eastAsiaTheme="minorHAnsi"/>
          <w:b/>
        </w:rPr>
        <w:t xml:space="preserve"> </w:t>
      </w:r>
      <w:r w:rsidR="0030310B">
        <w:rPr>
          <w:rStyle w:val="AS-P-AmendChar"/>
          <w:rFonts w:eastAsiaTheme="minorHAnsi"/>
          <w:b/>
        </w:rPr>
        <w:t xml:space="preserve">which was </w:t>
      </w:r>
      <w:r w:rsidRPr="003445B0">
        <w:t xml:space="preserve">applied to South West </w:t>
      </w:r>
      <w:r w:rsidR="001A5E94">
        <w:t>A</w:t>
      </w:r>
      <w:r w:rsidRPr="003445B0">
        <w:t>frica as of 15 June 1985 by the</w:t>
      </w:r>
      <w:r>
        <w:t xml:space="preserve"> </w:t>
      </w:r>
      <w:r w:rsidRPr="003445B0">
        <w:t>Security Matters Proclamation, AG 29 of 1985 (OG 5059)</w:t>
      </w:r>
      <w:r w:rsidR="001A5E94">
        <w:t xml:space="preserve"> – </w:t>
      </w:r>
      <w:r w:rsidR="0064222E">
        <w:t xml:space="preserve">repealed sections </w:t>
      </w:r>
      <w:r w:rsidRPr="003445B0">
        <w:t xml:space="preserve">10-15. </w:t>
      </w:r>
      <w:r>
        <w:rPr>
          <w:rStyle w:val="AS-H1bChar"/>
          <w:b/>
          <w:color w:val="00B050"/>
          <w:sz w:val="18"/>
          <w:szCs w:val="18"/>
          <w:lang w:val="en-GB"/>
        </w:rPr>
        <w:t xml:space="preserve">The </w:t>
      </w:r>
      <w:r w:rsidRPr="003445B0">
        <w:rPr>
          <w:rStyle w:val="AS-H1bChar"/>
          <w:b/>
          <w:color w:val="00B050"/>
          <w:sz w:val="18"/>
          <w:szCs w:val="18"/>
          <w:lang w:val="en-GB"/>
        </w:rPr>
        <w:t>First Law Amendment (Abolition of Discriminatory or Restrictive Laws for the Purposes of Free and Fair Election) Proclamation, AG 14 of 1989</w:t>
      </w:r>
      <w:r w:rsidRPr="003445B0">
        <w:t xml:space="preserve"> (OG 5726)</w:t>
      </w:r>
      <w:r w:rsidR="001A5E94">
        <w:t xml:space="preserve">, which </w:t>
      </w:r>
      <w:r w:rsidRPr="003445B0">
        <w:t xml:space="preserve"> </w:t>
      </w:r>
      <w:r w:rsidR="001A5E94">
        <w:t xml:space="preserve">came into force on date of publication (11 November 1977), </w:t>
      </w:r>
      <w:r w:rsidRPr="003445B0">
        <w:t xml:space="preserve">repealed sections 2 and 6. The </w:t>
      </w:r>
      <w:r w:rsidRPr="003445B0">
        <w:rPr>
          <w:rStyle w:val="AS-H1bChar"/>
          <w:b/>
          <w:color w:val="00B050"/>
          <w:sz w:val="18"/>
          <w:szCs w:val="18"/>
          <w:lang w:val="en-GB"/>
        </w:rPr>
        <w:t>Public Gatherings Proclamation, AG 23 of 1989</w:t>
      </w:r>
      <w:r w:rsidRPr="003445B0">
        <w:t xml:space="preserve"> (OG 5756)</w:t>
      </w:r>
      <w:r w:rsidR="001A5E94">
        <w:t xml:space="preserve">, which </w:t>
      </w:r>
      <w:r w:rsidR="001A5E94">
        <w:rPr>
          <w:lang w:val="en-ZA"/>
        </w:rPr>
        <w:t xml:space="preserve">came into force on </w:t>
      </w:r>
      <w:r w:rsidR="00426C31">
        <w:rPr>
          <w:lang w:val="en-ZA"/>
        </w:rPr>
        <w:t xml:space="preserve">the </w:t>
      </w:r>
      <w:r w:rsidR="001A5E94">
        <w:rPr>
          <w:lang w:val="en-ZA"/>
        </w:rPr>
        <w:t xml:space="preserve">date of publication (21 July 1989), </w:t>
      </w:r>
      <w:r w:rsidRPr="003445B0">
        <w:t>repealed sections 1, 3, 5 and 7-9.</w:t>
      </w:r>
      <w:r>
        <w:t xml:space="preserve"> </w:t>
      </w:r>
      <w:r w:rsidRPr="003445B0">
        <w:t>Thus, the only remaining sections of the Act are sections 16, 17, 18, 19A, 20 and 21</w:t>
      </w:r>
      <w:r>
        <w:t>.</w:t>
      </w:r>
    </w:p>
    <w:p w14:paraId="37DA8232" w14:textId="77777777" w:rsidR="008938F7" w:rsidRPr="00AC2903" w:rsidRDefault="008938F7" w:rsidP="00AE0103">
      <w:pPr>
        <w:pStyle w:val="AS-H1a"/>
        <w:pBdr>
          <w:bottom w:val="single" w:sz="4" w:space="1" w:color="auto"/>
          <w:between w:val="single" w:sz="4" w:space="1" w:color="auto"/>
        </w:pBdr>
      </w:pPr>
    </w:p>
    <w:p w14:paraId="54C192AD" w14:textId="77777777" w:rsidR="008938F7" w:rsidRPr="00AC2903" w:rsidRDefault="008938F7" w:rsidP="009F7600">
      <w:pPr>
        <w:pStyle w:val="AS-H1a"/>
        <w:pBdr>
          <w:between w:val="single" w:sz="4" w:space="1" w:color="auto"/>
        </w:pBdr>
      </w:pPr>
    </w:p>
    <w:p w14:paraId="2124E0E0" w14:textId="77777777" w:rsidR="008938F7" w:rsidRPr="002E3094" w:rsidRDefault="007D662E" w:rsidP="008938F7">
      <w:pPr>
        <w:pStyle w:val="AS-H1a"/>
      </w:pPr>
      <w:r>
        <w:t>ACT</w:t>
      </w:r>
    </w:p>
    <w:p w14:paraId="1ED3A5AD" w14:textId="77777777" w:rsidR="008938F7" w:rsidRPr="002E3094" w:rsidRDefault="008938F7" w:rsidP="008938F7"/>
    <w:p w14:paraId="3887AF72" w14:textId="77777777" w:rsidR="00245C3C" w:rsidRPr="00EA247C" w:rsidRDefault="00245C3C" w:rsidP="00E03818">
      <w:pPr>
        <w:autoSpaceDE w:val="0"/>
        <w:autoSpaceDN w:val="0"/>
        <w:adjustRightInd w:val="0"/>
        <w:jc w:val="both"/>
        <w:rPr>
          <w:b/>
        </w:rPr>
      </w:pPr>
      <w:r w:rsidRPr="00CF1D0B">
        <w:rPr>
          <w:b/>
          <w:spacing w:val="-2"/>
        </w:rPr>
        <w:t>To consolidate the laws</w:t>
      </w:r>
      <w:r w:rsidR="00054496" w:rsidRPr="00CF1D0B">
        <w:rPr>
          <w:b/>
          <w:spacing w:val="-2"/>
        </w:rPr>
        <w:t xml:space="preserve"> </w:t>
      </w:r>
      <w:r w:rsidRPr="00CF1D0B">
        <w:rPr>
          <w:b/>
          <w:spacing w:val="-2"/>
        </w:rPr>
        <w:t>relating to riotous assemblies and the prohibition of the engendering</w:t>
      </w:r>
      <w:r w:rsidRPr="00EA247C">
        <w:rPr>
          <w:b/>
        </w:rPr>
        <w:t xml:space="preserve"> </w:t>
      </w:r>
      <w:r w:rsidRPr="00CF1D0B">
        <w:rPr>
          <w:b/>
          <w:spacing w:val="-2"/>
        </w:rPr>
        <w:t xml:space="preserve">of feelings of </w:t>
      </w:r>
      <w:r w:rsidR="00E03818" w:rsidRPr="00CF1D0B">
        <w:rPr>
          <w:rFonts w:cs="Times New Roman"/>
          <w:b/>
          <w:spacing w:val="-2"/>
          <w:lang w:val="en-ZA"/>
        </w:rPr>
        <w:t>grievous enmity between various sections of the inhabitants of the territory of</w:t>
      </w:r>
      <w:r w:rsidR="00E03818" w:rsidRPr="00E03818">
        <w:rPr>
          <w:rFonts w:cs="Times New Roman"/>
          <w:b/>
          <w:lang w:val="en-ZA"/>
        </w:rPr>
        <w:t xml:space="preserve"> </w:t>
      </w:r>
      <w:r w:rsidR="00E03818" w:rsidRPr="00CF1D0B">
        <w:rPr>
          <w:rFonts w:cs="Times New Roman"/>
          <w:b/>
          <w:spacing w:val="-2"/>
          <w:lang w:val="en-ZA"/>
        </w:rPr>
        <w:t>South West Africa</w:t>
      </w:r>
      <w:r w:rsidR="002E1DB3" w:rsidRPr="00CF1D0B">
        <w:rPr>
          <w:b/>
          <w:spacing w:val="-2"/>
        </w:rPr>
        <w:t xml:space="preserve"> </w:t>
      </w:r>
      <w:r w:rsidRPr="00CF1D0B">
        <w:rPr>
          <w:b/>
          <w:spacing w:val="-2"/>
        </w:rPr>
        <w:t>and matters incidental thereto, and the laws relating to certain offences.</w:t>
      </w:r>
    </w:p>
    <w:p w14:paraId="48627AD6" w14:textId="77777777" w:rsidR="00245C3C" w:rsidRDefault="00245C3C" w:rsidP="00245C3C">
      <w:pPr>
        <w:pStyle w:val="AS-P0"/>
      </w:pPr>
    </w:p>
    <w:p w14:paraId="050F3618" w14:textId="26ADF012" w:rsidR="002E1DB3" w:rsidRDefault="002E1DB3" w:rsidP="002E1DB3">
      <w:pPr>
        <w:pStyle w:val="AS-P-Amend"/>
      </w:pPr>
      <w:r>
        <w:t>[</w:t>
      </w:r>
      <w:r w:rsidR="0064222E">
        <w:t xml:space="preserve">The </w:t>
      </w:r>
      <w:r>
        <w:t xml:space="preserve">long title </w:t>
      </w:r>
      <w:r w:rsidR="0064222E">
        <w:t xml:space="preserve">is </w:t>
      </w:r>
      <w:r>
        <w:t>amended by Act 30 of 1974</w:t>
      </w:r>
      <w:r w:rsidR="00E03818">
        <w:t xml:space="preserve"> and </w:t>
      </w:r>
      <w:r w:rsidR="0064222E">
        <w:t xml:space="preserve">by </w:t>
      </w:r>
      <w:r w:rsidR="00E03818" w:rsidRPr="00E03818">
        <w:t>AG 10 of 1977</w:t>
      </w:r>
      <w:r w:rsidR="0064222E">
        <w:t>.  T</w:t>
      </w:r>
      <w:r w:rsidR="002B08C3">
        <w:t xml:space="preserve">he only remaining sections of the Act concern </w:t>
      </w:r>
      <w:r w:rsidR="002B08C3" w:rsidRPr="00B5793E">
        <w:rPr>
          <w:lang w:val="en-ZA"/>
        </w:rPr>
        <w:t>power to regulate the transportation of explosives and the criminal offences of incitement to public violence, conspiracy, attempted crimes, and inducement to commit crimes</w:t>
      </w:r>
      <w:r w:rsidR="0064222E">
        <w:rPr>
          <w:lang w:val="en-ZA"/>
        </w:rPr>
        <w:t>.</w:t>
      </w:r>
      <w:r w:rsidRPr="00E03818">
        <w:t>]</w:t>
      </w:r>
    </w:p>
    <w:p w14:paraId="339ADBBC" w14:textId="77777777" w:rsidR="002E1DB3" w:rsidRPr="00032581" w:rsidRDefault="002E1DB3" w:rsidP="00245C3C">
      <w:pPr>
        <w:pStyle w:val="AS-P0"/>
      </w:pPr>
    </w:p>
    <w:p w14:paraId="56EC8ACB" w14:textId="77777777" w:rsidR="00245C3C" w:rsidRDefault="00245C3C" w:rsidP="00EA247C">
      <w:pPr>
        <w:pStyle w:val="AS-P0"/>
        <w:jc w:val="center"/>
        <w:rPr>
          <w:i/>
        </w:rPr>
      </w:pPr>
      <w:r w:rsidRPr="00032581">
        <w:rPr>
          <w:i/>
        </w:rPr>
        <w:t>(Afrikaans text signed by the Governor-General)</w:t>
      </w:r>
    </w:p>
    <w:p w14:paraId="4B95833C" w14:textId="77777777" w:rsidR="00143E17" w:rsidRPr="005B23AF" w:rsidRDefault="00245C3C" w:rsidP="00EA247C">
      <w:pPr>
        <w:pStyle w:val="AS-P0"/>
        <w:jc w:val="center"/>
        <w:rPr>
          <w:b/>
          <w:i/>
        </w:rPr>
      </w:pPr>
      <w:r w:rsidRPr="00032581">
        <w:rPr>
          <w:i/>
        </w:rPr>
        <w:t xml:space="preserve">(Assented to </w:t>
      </w:r>
      <w:r w:rsidRPr="006A3A46">
        <w:t>8</w:t>
      </w:r>
      <w:r w:rsidRPr="00032581">
        <w:rPr>
          <w:i/>
        </w:rPr>
        <w:t xml:space="preserve">th March, </w:t>
      </w:r>
      <w:r w:rsidRPr="00032581">
        <w:t>1956)</w:t>
      </w:r>
    </w:p>
    <w:p w14:paraId="41D86771" w14:textId="77777777" w:rsidR="005955EA" w:rsidRPr="00AC2903" w:rsidRDefault="005955EA" w:rsidP="005B23AF">
      <w:pPr>
        <w:pStyle w:val="AS-H1a"/>
        <w:pBdr>
          <w:between w:val="single" w:sz="4" w:space="1" w:color="auto"/>
        </w:pBdr>
      </w:pPr>
    </w:p>
    <w:p w14:paraId="2605414E" w14:textId="77777777" w:rsidR="005955EA" w:rsidRPr="00AC2903" w:rsidRDefault="005955EA" w:rsidP="005B23AF">
      <w:pPr>
        <w:pStyle w:val="AS-H1a"/>
        <w:pBdr>
          <w:between w:val="single" w:sz="4" w:space="1" w:color="auto"/>
        </w:pBdr>
      </w:pPr>
    </w:p>
    <w:p w14:paraId="32A70C5A" w14:textId="77777777" w:rsidR="008938F7" w:rsidRPr="0061124C" w:rsidRDefault="008938F7" w:rsidP="008B568D">
      <w:pPr>
        <w:pStyle w:val="AS-H2"/>
        <w:rPr>
          <w:color w:val="00B050"/>
        </w:rPr>
      </w:pPr>
      <w:r w:rsidRPr="0061124C">
        <w:rPr>
          <w:color w:val="00B050"/>
        </w:rPr>
        <w:t>ARRANGEMENT OF SECTIONS</w:t>
      </w:r>
    </w:p>
    <w:p w14:paraId="4D91A951" w14:textId="77777777" w:rsidR="008938F7" w:rsidRDefault="008938F7" w:rsidP="00447229">
      <w:pPr>
        <w:pStyle w:val="AS-P0"/>
        <w:rPr>
          <w:color w:val="00B050"/>
        </w:rPr>
      </w:pPr>
    </w:p>
    <w:p w14:paraId="68197359" w14:textId="77777777" w:rsidR="00551CEB" w:rsidRPr="0061124C" w:rsidRDefault="00040436" w:rsidP="00E254B3">
      <w:pPr>
        <w:pStyle w:val="AS-P0"/>
        <w:rPr>
          <w:color w:val="00B050"/>
        </w:rPr>
      </w:pPr>
      <w:r w:rsidRPr="0061124C">
        <w:rPr>
          <w:color w:val="00B050"/>
        </w:rPr>
        <w:t>16.</w:t>
      </w:r>
      <w:r w:rsidRPr="0061124C">
        <w:rPr>
          <w:color w:val="00B050"/>
        </w:rPr>
        <w:tab/>
      </w:r>
      <w:r w:rsidR="00551CEB" w:rsidRPr="0061124C">
        <w:rPr>
          <w:color w:val="00B050"/>
        </w:rPr>
        <w:t>Special precautions in the interest of public safety as regards explosives</w:t>
      </w:r>
    </w:p>
    <w:p w14:paraId="336AFEE4" w14:textId="77777777" w:rsidR="00551CEB" w:rsidRDefault="00040436" w:rsidP="00E254B3">
      <w:pPr>
        <w:pStyle w:val="AS-P0"/>
        <w:rPr>
          <w:color w:val="00B050"/>
        </w:rPr>
      </w:pPr>
      <w:r w:rsidRPr="0061124C">
        <w:rPr>
          <w:color w:val="00B050"/>
        </w:rPr>
        <w:t>17.</w:t>
      </w:r>
      <w:r w:rsidRPr="0061124C">
        <w:rPr>
          <w:color w:val="00B050"/>
        </w:rPr>
        <w:tab/>
      </w:r>
      <w:r w:rsidR="00551CEB" w:rsidRPr="0061124C">
        <w:rPr>
          <w:color w:val="00B050"/>
        </w:rPr>
        <w:t>Acts or conduct which constitute an incitement to public violence</w:t>
      </w:r>
    </w:p>
    <w:p w14:paraId="2AC13756" w14:textId="77777777" w:rsidR="00284AA6" w:rsidRPr="0061124C" w:rsidRDefault="00284AA6" w:rsidP="00284AA6">
      <w:pPr>
        <w:pStyle w:val="AS-P-Amend"/>
      </w:pPr>
      <w:r>
        <w:t xml:space="preserve">[The verb “constitute” in the heading of section 17 </w:t>
      </w:r>
      <w:r>
        <w:br/>
        <w:t>should be “constitutes” to be grammatically correct.]</w:t>
      </w:r>
    </w:p>
    <w:p w14:paraId="5174B529" w14:textId="77777777" w:rsidR="00551CEB" w:rsidRPr="0061124C" w:rsidRDefault="00040436" w:rsidP="00E254B3">
      <w:pPr>
        <w:pStyle w:val="AS-P0"/>
        <w:rPr>
          <w:color w:val="00B050"/>
        </w:rPr>
      </w:pPr>
      <w:r w:rsidRPr="0061124C">
        <w:rPr>
          <w:color w:val="00B050"/>
        </w:rPr>
        <w:t>18.</w:t>
      </w:r>
      <w:r w:rsidRPr="0061124C">
        <w:rPr>
          <w:color w:val="00B050"/>
        </w:rPr>
        <w:tab/>
      </w:r>
      <w:r w:rsidR="00551CEB" w:rsidRPr="0061124C">
        <w:rPr>
          <w:color w:val="00B050"/>
        </w:rPr>
        <w:t>Attempt, con</w:t>
      </w:r>
      <w:r w:rsidR="00E254B3" w:rsidRPr="0061124C">
        <w:rPr>
          <w:color w:val="00B050"/>
        </w:rPr>
        <w:t>s</w:t>
      </w:r>
      <w:r w:rsidR="00551CEB" w:rsidRPr="0061124C">
        <w:rPr>
          <w:color w:val="00B050"/>
        </w:rPr>
        <w:t xml:space="preserve">piracy and </w:t>
      </w:r>
      <w:r w:rsidR="00E254B3" w:rsidRPr="0061124C">
        <w:rPr>
          <w:color w:val="00B050"/>
        </w:rPr>
        <w:t>in</w:t>
      </w:r>
      <w:r w:rsidR="00551CEB" w:rsidRPr="0061124C">
        <w:rPr>
          <w:color w:val="00B050"/>
        </w:rPr>
        <w:t>duc</w:t>
      </w:r>
      <w:r w:rsidR="00E254B3" w:rsidRPr="0061124C">
        <w:rPr>
          <w:color w:val="00B050"/>
        </w:rPr>
        <w:t>in</w:t>
      </w:r>
      <w:r w:rsidR="00551CEB" w:rsidRPr="0061124C">
        <w:rPr>
          <w:color w:val="00B050"/>
        </w:rPr>
        <w:t>g anothe</w:t>
      </w:r>
      <w:r w:rsidR="00E254B3" w:rsidRPr="0061124C">
        <w:rPr>
          <w:color w:val="00B050"/>
        </w:rPr>
        <w:t xml:space="preserve">r </w:t>
      </w:r>
      <w:r w:rsidR="00551CEB" w:rsidRPr="0061124C">
        <w:rPr>
          <w:color w:val="00B050"/>
        </w:rPr>
        <w:t xml:space="preserve">person to commit </w:t>
      </w:r>
      <w:r w:rsidR="00E254B3" w:rsidRPr="0061124C">
        <w:rPr>
          <w:color w:val="00B050"/>
        </w:rPr>
        <w:t>offence</w:t>
      </w:r>
    </w:p>
    <w:p w14:paraId="0556B459" w14:textId="77777777" w:rsidR="00ED30AD" w:rsidRPr="0061124C" w:rsidRDefault="00ED30AD" w:rsidP="00E254B3">
      <w:pPr>
        <w:pStyle w:val="AS-P0"/>
        <w:rPr>
          <w:color w:val="00B050"/>
        </w:rPr>
      </w:pPr>
      <w:r>
        <w:rPr>
          <w:color w:val="00B050"/>
        </w:rPr>
        <w:t>***</w:t>
      </w:r>
    </w:p>
    <w:p w14:paraId="51F4041A" w14:textId="523EE7C8" w:rsidR="004246D3" w:rsidRPr="00312616" w:rsidRDefault="003C6115" w:rsidP="00312616">
      <w:pPr>
        <w:pStyle w:val="AS-P0"/>
        <w:rPr>
          <w:rStyle w:val="AS-P-AmendChar"/>
        </w:rPr>
      </w:pPr>
      <w:r w:rsidRPr="0061124C">
        <w:rPr>
          <w:color w:val="00B050"/>
        </w:rPr>
        <w:t>19A.</w:t>
      </w:r>
      <w:r w:rsidRPr="0061124C">
        <w:rPr>
          <w:color w:val="00B050"/>
        </w:rPr>
        <w:tab/>
      </w:r>
      <w:r w:rsidR="004246D3" w:rsidRPr="00312616">
        <w:rPr>
          <w:rStyle w:val="AS-P-AmendChar"/>
        </w:rPr>
        <w:t>[section 19A</w:t>
      </w:r>
      <w:r w:rsidR="00561F09" w:rsidRPr="00312616">
        <w:rPr>
          <w:rStyle w:val="AS-P-AmendChar"/>
        </w:rPr>
        <w:t xml:space="preserve"> inserted by Act 79 of 1976</w:t>
      </w:r>
      <w:r w:rsidR="004246D3" w:rsidRPr="00312616">
        <w:rPr>
          <w:rStyle w:val="AS-P-AmendChar"/>
        </w:rPr>
        <w:t xml:space="preserve"> without a heading]</w:t>
      </w:r>
    </w:p>
    <w:p w14:paraId="194E3B74" w14:textId="77777777" w:rsidR="00551CEB" w:rsidRPr="0061124C" w:rsidRDefault="00C95598" w:rsidP="00E254B3">
      <w:pPr>
        <w:pStyle w:val="AS-P0"/>
        <w:rPr>
          <w:color w:val="00B050"/>
        </w:rPr>
      </w:pPr>
      <w:r w:rsidRPr="0061124C">
        <w:rPr>
          <w:color w:val="00B050"/>
        </w:rPr>
        <w:t>20.</w:t>
      </w:r>
      <w:r w:rsidRPr="0061124C">
        <w:rPr>
          <w:color w:val="00B050"/>
        </w:rPr>
        <w:tab/>
      </w:r>
      <w:r w:rsidR="00E254B3" w:rsidRPr="0061124C">
        <w:rPr>
          <w:color w:val="00B050"/>
        </w:rPr>
        <w:t>Repeal of laws</w:t>
      </w:r>
    </w:p>
    <w:p w14:paraId="694B9B18" w14:textId="77777777" w:rsidR="00551CEB" w:rsidRPr="0061124C" w:rsidRDefault="00C95598" w:rsidP="00E254B3">
      <w:pPr>
        <w:pStyle w:val="AS-P0"/>
        <w:rPr>
          <w:color w:val="00B050"/>
        </w:rPr>
      </w:pPr>
      <w:r w:rsidRPr="0061124C">
        <w:rPr>
          <w:color w:val="00B050"/>
        </w:rPr>
        <w:t>21.</w:t>
      </w:r>
      <w:r w:rsidRPr="0061124C">
        <w:rPr>
          <w:color w:val="00B050"/>
        </w:rPr>
        <w:tab/>
      </w:r>
      <w:r w:rsidR="00551CEB" w:rsidRPr="0061124C">
        <w:rPr>
          <w:color w:val="00B050"/>
        </w:rPr>
        <w:t xml:space="preserve">Short </w:t>
      </w:r>
      <w:r w:rsidR="00E254B3" w:rsidRPr="0061124C">
        <w:rPr>
          <w:color w:val="00B050"/>
        </w:rPr>
        <w:t>title</w:t>
      </w:r>
    </w:p>
    <w:p w14:paraId="1489CC47" w14:textId="77777777" w:rsidR="0001055E" w:rsidRPr="0061124C" w:rsidRDefault="0001055E" w:rsidP="00E254B3">
      <w:pPr>
        <w:pStyle w:val="AS-P0"/>
        <w:rPr>
          <w:color w:val="00B050"/>
        </w:rPr>
      </w:pPr>
    </w:p>
    <w:p w14:paraId="056E6A22" w14:textId="77777777" w:rsidR="008604B2" w:rsidRPr="0061124C" w:rsidRDefault="00E254B3" w:rsidP="00E254B3">
      <w:pPr>
        <w:pStyle w:val="AS-P0"/>
        <w:rPr>
          <w:color w:val="00B050"/>
        </w:rPr>
      </w:pPr>
      <w:r w:rsidRPr="0061124C">
        <w:rPr>
          <w:color w:val="00B050"/>
        </w:rPr>
        <w:t>Schedule</w:t>
      </w:r>
      <w:r w:rsidR="00C95598" w:rsidRPr="0061124C">
        <w:rPr>
          <w:color w:val="00B050"/>
        </w:rPr>
        <w:t>: Laws Repealed</w:t>
      </w:r>
    </w:p>
    <w:p w14:paraId="77EA3F83" w14:textId="77777777" w:rsidR="00143E17" w:rsidRPr="0061124C" w:rsidRDefault="00143E17" w:rsidP="00E254B3">
      <w:pPr>
        <w:pStyle w:val="AS-P0"/>
      </w:pPr>
    </w:p>
    <w:p w14:paraId="70938863" w14:textId="77777777" w:rsidR="00DC0EE3" w:rsidRDefault="00DC0EE3" w:rsidP="00DC0EE3">
      <w:pPr>
        <w:pStyle w:val="AS-P0"/>
      </w:pPr>
    </w:p>
    <w:p w14:paraId="66E42B48" w14:textId="77777777" w:rsidR="00DC0EE3" w:rsidRPr="00032581" w:rsidRDefault="00DC0EE3" w:rsidP="00DC0EE3">
      <w:pPr>
        <w:pStyle w:val="AS-P0"/>
      </w:pPr>
      <w:r w:rsidRPr="00CF1D0B">
        <w:rPr>
          <w:spacing w:val="-2"/>
        </w:rPr>
        <w:t>BE IT ENACTED by the Queen’s Most Excellent Majesty, the Senate and the House of Assembly</w:t>
      </w:r>
      <w:r w:rsidRPr="00032581">
        <w:t xml:space="preserve"> of the Union of South Africa, as follows:-</w:t>
      </w:r>
    </w:p>
    <w:p w14:paraId="5A5D69F5" w14:textId="77777777" w:rsidR="00DC0EE3" w:rsidRDefault="00DC0EE3" w:rsidP="00DC0EE3">
      <w:pPr>
        <w:pStyle w:val="AS-P0"/>
      </w:pPr>
    </w:p>
    <w:p w14:paraId="0D536B64" w14:textId="0E821D7A" w:rsidR="00ED1843" w:rsidRPr="00C24340" w:rsidRDefault="00ED1843" w:rsidP="00ED1843">
      <w:pPr>
        <w:pStyle w:val="AS-P-Amend"/>
      </w:pPr>
      <w:r w:rsidRPr="00C24340">
        <w:t xml:space="preserve">[AG 10 of 1977 makes the following substitutions throughout the Act </w:t>
      </w:r>
      <w:r w:rsidR="00C24340" w:rsidRPr="00C24340">
        <w:br/>
      </w:r>
      <w:r w:rsidRPr="00C24340">
        <w:t>(except in section</w:t>
      </w:r>
      <w:r w:rsidR="00C24340" w:rsidRPr="00C24340">
        <w:t xml:space="preserve">s 1, 5 and </w:t>
      </w:r>
      <w:r w:rsidRPr="00C24340">
        <w:t xml:space="preserve">16): </w:t>
      </w:r>
    </w:p>
    <w:p w14:paraId="00F38654" w14:textId="7F1FD2FE" w:rsidR="00ED1843" w:rsidRPr="00C24340" w:rsidRDefault="00ED1843" w:rsidP="00ED1843">
      <w:pPr>
        <w:pStyle w:val="AS-P-Amend"/>
      </w:pPr>
      <w:r w:rsidRPr="00C24340">
        <w:t>*  “Administrator-General” for “State President”</w:t>
      </w:r>
      <w:r w:rsidR="00C24340" w:rsidRPr="00C24340">
        <w:t xml:space="preserve"> and “Minister”</w:t>
      </w:r>
      <w:r w:rsidRPr="00C24340">
        <w:t>;</w:t>
      </w:r>
    </w:p>
    <w:p w14:paraId="522B0912" w14:textId="77777777" w:rsidR="00ED1843" w:rsidRPr="00C24340" w:rsidRDefault="00ED1843" w:rsidP="00ED1843">
      <w:pPr>
        <w:pStyle w:val="AS-P-Amend"/>
      </w:pPr>
      <w:r w:rsidRPr="00C24340">
        <w:t xml:space="preserve">*  “territory” for “Republic”; and </w:t>
      </w:r>
    </w:p>
    <w:p w14:paraId="084689B6" w14:textId="3D84A924" w:rsidR="00ED1843" w:rsidRDefault="00ED1843" w:rsidP="00255D6C">
      <w:pPr>
        <w:pStyle w:val="AS-P-Amend"/>
      </w:pPr>
      <w:r w:rsidRPr="00C24340">
        <w:t>*  “</w:t>
      </w:r>
      <w:r w:rsidRPr="00C24340">
        <w:rPr>
          <w:i/>
        </w:rPr>
        <w:t>Official Gazette</w:t>
      </w:r>
      <w:r w:rsidRPr="00C24340">
        <w:t>” for “</w:t>
      </w:r>
      <w:r w:rsidRPr="00C24340">
        <w:rPr>
          <w:i/>
        </w:rPr>
        <w:t>Gazette</w:t>
      </w:r>
      <w:r w:rsidRPr="00C24340">
        <w:t xml:space="preserve">”.] </w:t>
      </w:r>
      <w:r w:rsidRPr="00C24340">
        <w:br/>
      </w:r>
    </w:p>
    <w:p w14:paraId="19CC813C" w14:textId="77777777" w:rsidR="00806DBE" w:rsidRDefault="00806DBE" w:rsidP="00DC0EE3">
      <w:pPr>
        <w:pStyle w:val="AS-P0"/>
        <w:rPr>
          <w:b/>
        </w:rPr>
      </w:pPr>
      <w:r w:rsidRPr="00D25B63">
        <w:rPr>
          <w:b/>
        </w:rPr>
        <w:t>Special precautions in the interest of public safety as regards explosives</w:t>
      </w:r>
    </w:p>
    <w:p w14:paraId="5586AC05" w14:textId="77777777" w:rsidR="00806DBE" w:rsidRDefault="00806DBE" w:rsidP="00DC0EE3">
      <w:pPr>
        <w:pStyle w:val="AS-P0"/>
        <w:rPr>
          <w:b/>
        </w:rPr>
      </w:pPr>
    </w:p>
    <w:p w14:paraId="2A8211C3" w14:textId="77777777" w:rsidR="002E1DB3" w:rsidRPr="00312616" w:rsidRDefault="00DC0EE3" w:rsidP="002E1DB3">
      <w:pPr>
        <w:pStyle w:val="Default"/>
        <w:ind w:firstLine="567"/>
        <w:jc w:val="both"/>
        <w:rPr>
          <w:rStyle w:val="AS-P1Char"/>
          <w:rFonts w:eastAsiaTheme="minorHAnsi"/>
          <w:sz w:val="22"/>
          <w:lang w:val="en-ZA"/>
        </w:rPr>
      </w:pPr>
      <w:r w:rsidRPr="00312616">
        <w:rPr>
          <w:b/>
          <w:sz w:val="22"/>
        </w:rPr>
        <w:t>16.</w:t>
      </w:r>
      <w:r w:rsidRPr="00312616">
        <w:rPr>
          <w:sz w:val="22"/>
        </w:rPr>
        <w:tab/>
        <w:t xml:space="preserve">(1) </w:t>
      </w:r>
      <w:r w:rsidRPr="00312616">
        <w:rPr>
          <w:sz w:val="22"/>
        </w:rPr>
        <w:tab/>
      </w:r>
      <w:r w:rsidR="002E1DB3" w:rsidRPr="00312616">
        <w:rPr>
          <w:rStyle w:val="AS-P1Char"/>
          <w:rFonts w:eastAsiaTheme="minorHAnsi"/>
          <w:sz w:val="22"/>
          <w:lang w:val="en-ZA"/>
        </w:rPr>
        <w:t xml:space="preserve">Whenever the </w:t>
      </w:r>
      <w:r w:rsidR="003805B6" w:rsidRPr="00312616">
        <w:rPr>
          <w:rStyle w:val="AS-P1Char"/>
          <w:rFonts w:eastAsiaTheme="minorHAnsi"/>
          <w:sz w:val="22"/>
          <w:lang w:val="en-ZA"/>
        </w:rPr>
        <w:t xml:space="preserve">State President </w:t>
      </w:r>
      <w:r w:rsidR="002E1DB3" w:rsidRPr="00312616">
        <w:rPr>
          <w:rStyle w:val="AS-P1Char"/>
          <w:rFonts w:eastAsiaTheme="minorHAnsi"/>
          <w:sz w:val="22"/>
          <w:lang w:val="en-ZA"/>
        </w:rPr>
        <w:t xml:space="preserve">deems it necessary to take special precautions to maintain public order or to protect life and property he may, by proclamation in the </w:t>
      </w:r>
      <w:r w:rsidR="002E1DB3" w:rsidRPr="00312616">
        <w:rPr>
          <w:rStyle w:val="AS-P1Char"/>
          <w:rFonts w:eastAsiaTheme="minorHAnsi"/>
          <w:i/>
          <w:sz w:val="22"/>
          <w:lang w:val="en-ZA"/>
        </w:rPr>
        <w:t>Gazette</w:t>
      </w:r>
      <w:r w:rsidR="002E1DB3" w:rsidRPr="00312616">
        <w:rPr>
          <w:rStyle w:val="AS-P1Char"/>
          <w:rFonts w:eastAsiaTheme="minorHAnsi"/>
          <w:sz w:val="22"/>
          <w:lang w:val="en-ZA"/>
        </w:rPr>
        <w:t xml:space="preserve">, prohibit for such period as he may think fit the transportation of explosives from anyone place to any other place in the </w:t>
      </w:r>
      <w:r w:rsidR="003805B6" w:rsidRPr="00312616">
        <w:rPr>
          <w:rStyle w:val="AS-P1Char"/>
          <w:rFonts w:eastAsiaTheme="minorHAnsi"/>
          <w:sz w:val="22"/>
          <w:lang w:val="en-ZA"/>
        </w:rPr>
        <w:t>Republic</w:t>
      </w:r>
      <w:r w:rsidR="002E1DB3" w:rsidRPr="00312616">
        <w:rPr>
          <w:rStyle w:val="AS-P1Char"/>
          <w:rFonts w:eastAsiaTheme="minorHAnsi"/>
          <w:sz w:val="22"/>
          <w:lang w:val="en-ZA"/>
        </w:rPr>
        <w:t xml:space="preserve">, except under such safeguards and conditions as are prescribed by regulation, and may make regulations, to be in force for such limited period as he may think fit, as to the transportation of explosives to and from particular areas, or as to the storage, removal, possession or use of explosives within any particular area by all persons or by persons of specified occupations or callings, and may limit or vary the conditions of any licences or permits held or to be issued under the Explosives Act, 1956 (Act No. 26 of 1956), or the regulations made thereunder. </w:t>
      </w:r>
    </w:p>
    <w:p w14:paraId="5AF0266D" w14:textId="77777777" w:rsidR="00DC0EE3" w:rsidRDefault="00DC0EE3" w:rsidP="00F73577">
      <w:pPr>
        <w:pStyle w:val="AS-P1"/>
      </w:pPr>
    </w:p>
    <w:p w14:paraId="49FF1377" w14:textId="77777777" w:rsidR="001A5E94" w:rsidRPr="00C16840" w:rsidRDefault="002E1DB3" w:rsidP="00C16840">
      <w:pPr>
        <w:pStyle w:val="AS-P-Amend"/>
      </w:pPr>
      <w:r w:rsidRPr="00C16840">
        <w:t>[</w:t>
      </w:r>
      <w:r w:rsidR="00C16840">
        <w:t>s</w:t>
      </w:r>
      <w:r w:rsidRPr="00C16840">
        <w:t>ubsection (1) substituted by Act 30 of 1974</w:t>
      </w:r>
      <w:r w:rsidR="00C16840">
        <w:t>]</w:t>
      </w:r>
      <w:r w:rsidR="00C16840" w:rsidRPr="00C16840">
        <w:t xml:space="preserve"> </w:t>
      </w:r>
    </w:p>
    <w:p w14:paraId="599A9D56" w14:textId="77777777" w:rsidR="001A5E94" w:rsidRDefault="001A5E94" w:rsidP="001A5E94">
      <w:pPr>
        <w:pStyle w:val="AS-P1"/>
      </w:pPr>
    </w:p>
    <w:p w14:paraId="1B92D5AB" w14:textId="77777777" w:rsidR="00DC0EE3" w:rsidRPr="00032581" w:rsidRDefault="00DC0EE3" w:rsidP="00F73577">
      <w:pPr>
        <w:pStyle w:val="AS-P1"/>
      </w:pPr>
      <w:r w:rsidRPr="00032581">
        <w:t xml:space="preserve">(2) </w:t>
      </w:r>
      <w:r>
        <w:tab/>
      </w:r>
      <w:r w:rsidRPr="00032581">
        <w:t>Any person who contravenes or fails to comply with the provisions of any proclamation or regulation issued under sub</w:t>
      </w:r>
      <w:r w:rsidR="0089242C">
        <w:t>-</w:t>
      </w:r>
      <w:r w:rsidRPr="00032581">
        <w:t xml:space="preserve">section (1) shall be guilty of an offence and liable on conviction to the penalties mentioned in section </w:t>
      </w:r>
      <w:r w:rsidRPr="00032581">
        <w:rPr>
          <w:i/>
        </w:rPr>
        <w:t>fifteen.</w:t>
      </w:r>
    </w:p>
    <w:p w14:paraId="6B1BCA66" w14:textId="77777777" w:rsidR="00DC0EE3" w:rsidRDefault="00DC0EE3" w:rsidP="00DC0EE3">
      <w:pPr>
        <w:pStyle w:val="AS-P0"/>
        <w:rPr>
          <w:i/>
        </w:rPr>
      </w:pPr>
    </w:p>
    <w:p w14:paraId="24309D9F" w14:textId="77777777" w:rsidR="00C16840" w:rsidRDefault="00C16840" w:rsidP="00C16840">
      <w:pPr>
        <w:pStyle w:val="AS-P-Amend"/>
      </w:pPr>
      <w:r>
        <w:t>[</w:t>
      </w:r>
      <w:r w:rsidRPr="00C16840">
        <w:t xml:space="preserve">AG 10 of 1977 directs generally that the word "Administrator-General" is to be substituted for "State President", "territory" for "Republic" and </w:t>
      </w:r>
      <w:r>
        <w:t>“</w:t>
      </w:r>
      <w:r w:rsidRPr="00426C31">
        <w:rPr>
          <w:i/>
        </w:rPr>
        <w:t>Official Gazette</w:t>
      </w:r>
      <w:r w:rsidRPr="00C16840">
        <w:t>” for “</w:t>
      </w:r>
      <w:r w:rsidRPr="00426C31">
        <w:rPr>
          <w:i/>
        </w:rPr>
        <w:t>Gazette</w:t>
      </w:r>
      <w:r w:rsidRPr="00C16840">
        <w:t xml:space="preserve">” </w:t>
      </w:r>
      <w:r>
        <w:br/>
      </w:r>
      <w:r w:rsidRPr="00C16840">
        <w:t>throughout the Act, but it excludes section 16 from these substitutions.]</w:t>
      </w:r>
    </w:p>
    <w:p w14:paraId="781BAC42" w14:textId="77777777" w:rsidR="00C16840" w:rsidRDefault="00C16840" w:rsidP="00C16840">
      <w:pPr>
        <w:pStyle w:val="AS-P-Amend"/>
      </w:pPr>
    </w:p>
    <w:p w14:paraId="58AC5577" w14:textId="285E8711" w:rsidR="00C16840" w:rsidRPr="00054496" w:rsidRDefault="00C16840" w:rsidP="00C16840">
      <w:pPr>
        <w:pStyle w:val="AS-P-Amend"/>
        <w:jc w:val="both"/>
        <w:rPr>
          <w:b w:val="0"/>
          <w:color w:val="0070C0"/>
          <w:lang w:val="en-ZA"/>
        </w:rPr>
      </w:pPr>
      <w:r w:rsidRPr="00003205">
        <w:rPr>
          <w:color w:val="0070C0"/>
          <w:lang w:val="en-ZA"/>
        </w:rPr>
        <w:t xml:space="preserve">[Section 3(1)(f) of the </w:t>
      </w:r>
      <w:r w:rsidR="00C24340" w:rsidRPr="00793E97">
        <w:rPr>
          <w:color w:val="0070C0"/>
          <w:spacing w:val="-2"/>
          <w:lang w:val="en-ZA"/>
        </w:rPr>
        <w:t>Executive Powers (Justice) Transfer Proclamation, AG 33 of 1979,</w:t>
      </w:r>
      <w:r w:rsidR="00C24340">
        <w:rPr>
          <w:color w:val="0070C0"/>
          <w:spacing w:val="-2"/>
          <w:lang w:val="en-ZA"/>
        </w:rPr>
        <w:t xml:space="preserve"> </w:t>
      </w:r>
      <w:r w:rsidRPr="00003205">
        <w:rPr>
          <w:color w:val="0070C0"/>
          <w:lang w:val="en-ZA"/>
        </w:rPr>
        <w:t xml:space="preserve">excluded the term </w:t>
      </w:r>
      <w:r w:rsidRPr="0071619B">
        <w:rPr>
          <w:b w:val="0"/>
          <w:color w:val="0070C0"/>
          <w:lang w:val="en-ZA"/>
        </w:rPr>
        <w:t>“Republic”</w:t>
      </w:r>
      <w:r w:rsidRPr="00003205">
        <w:rPr>
          <w:color w:val="0070C0"/>
          <w:lang w:val="en-ZA"/>
        </w:rPr>
        <w:t xml:space="preserve"> </w:t>
      </w:r>
      <w:r w:rsidR="00C24340">
        <w:rPr>
          <w:color w:val="0070C0"/>
          <w:lang w:val="en-ZA"/>
        </w:rPr>
        <w:t xml:space="preserve">in this section </w:t>
      </w:r>
      <w:r w:rsidRPr="00003205">
        <w:rPr>
          <w:color w:val="0070C0"/>
          <w:lang w:val="en-ZA"/>
        </w:rPr>
        <w:t xml:space="preserve">from the provisions of </w:t>
      </w:r>
      <w:r w:rsidRPr="00054496">
        <w:rPr>
          <w:color w:val="0070C0"/>
          <w:lang w:val="en-ZA"/>
        </w:rPr>
        <w:t>section 3(1)(c) of the Executive Powers Transfer (General Provisions) Proclamation, AG 7 of 1977</w:t>
      </w:r>
      <w:r w:rsidR="00C24340">
        <w:rPr>
          <w:color w:val="0070C0"/>
          <w:lang w:val="en-ZA"/>
        </w:rPr>
        <w:t xml:space="preserve">. </w:t>
      </w:r>
      <w:r w:rsidRPr="00054496">
        <w:rPr>
          <w:color w:val="0070C0"/>
          <w:lang w:val="en-ZA"/>
        </w:rPr>
        <w:t xml:space="preserve">Therefore, prior to </w:t>
      </w:r>
      <w:r w:rsidR="00C24340">
        <w:rPr>
          <w:color w:val="0070C0"/>
          <w:lang w:val="en-ZA"/>
        </w:rPr>
        <w:t xml:space="preserve">Namibian </w:t>
      </w:r>
      <w:r w:rsidRPr="00054496">
        <w:rPr>
          <w:color w:val="0070C0"/>
          <w:lang w:val="en-ZA"/>
        </w:rPr>
        <w:t xml:space="preserve">independence, </w:t>
      </w:r>
      <w:r w:rsidRPr="0071619B">
        <w:rPr>
          <w:b w:val="0"/>
          <w:color w:val="0070C0"/>
          <w:lang w:val="en-ZA"/>
        </w:rPr>
        <w:t>“Republic”</w:t>
      </w:r>
      <w:r w:rsidRPr="00054496">
        <w:rPr>
          <w:color w:val="0070C0"/>
          <w:lang w:val="en-ZA"/>
        </w:rPr>
        <w:t xml:space="preserve"> </w:t>
      </w:r>
      <w:r w:rsidR="00C24340">
        <w:rPr>
          <w:color w:val="0070C0"/>
          <w:lang w:val="en-ZA"/>
        </w:rPr>
        <w:t xml:space="preserve">in this section </w:t>
      </w:r>
      <w:r>
        <w:rPr>
          <w:color w:val="0070C0"/>
          <w:lang w:val="en-ZA"/>
        </w:rPr>
        <w:t>continued to refer only to South Africa</w:t>
      </w:r>
      <w:r w:rsidRPr="00054496">
        <w:rPr>
          <w:color w:val="0070C0"/>
          <w:lang w:val="en-ZA"/>
        </w:rPr>
        <w:t xml:space="preserve">.] </w:t>
      </w:r>
    </w:p>
    <w:p w14:paraId="472AE0A0" w14:textId="77777777" w:rsidR="00C16840" w:rsidRPr="00032581" w:rsidRDefault="00C16840" w:rsidP="00DC0EE3">
      <w:pPr>
        <w:pStyle w:val="AS-P0"/>
        <w:rPr>
          <w:i/>
        </w:rPr>
      </w:pPr>
    </w:p>
    <w:p w14:paraId="52F83F81" w14:textId="77777777" w:rsidR="00DC0EE3" w:rsidRPr="00032581" w:rsidRDefault="00DC0EE3" w:rsidP="00DC0EE3">
      <w:pPr>
        <w:pStyle w:val="AS-H3A"/>
      </w:pPr>
      <w:r w:rsidRPr="00032581">
        <w:t>CHAPTER III</w:t>
      </w:r>
    </w:p>
    <w:p w14:paraId="18A9087D" w14:textId="77777777" w:rsidR="00DC0EE3" w:rsidRPr="00032581" w:rsidRDefault="00DC0EE3" w:rsidP="00DC0EE3">
      <w:pPr>
        <w:pStyle w:val="AS-P0"/>
      </w:pPr>
    </w:p>
    <w:p w14:paraId="27B767F9" w14:textId="77777777" w:rsidR="00DC0EE3" w:rsidRPr="00032581" w:rsidRDefault="00DC0EE3" w:rsidP="00DC0EE3">
      <w:pPr>
        <w:pStyle w:val="AS-H3b"/>
      </w:pPr>
      <w:r w:rsidRPr="00032581">
        <w:t>Amendment</w:t>
      </w:r>
      <w:r>
        <w:t xml:space="preserve"> o</w:t>
      </w:r>
      <w:r w:rsidRPr="00032581">
        <w:t xml:space="preserve">f </w:t>
      </w:r>
      <w:r>
        <w:t>t</w:t>
      </w:r>
      <w:r w:rsidRPr="00032581">
        <w:t>he Criminal</w:t>
      </w:r>
      <w:r>
        <w:t xml:space="preserve"> </w:t>
      </w:r>
      <w:r w:rsidRPr="00032581">
        <w:t>Law</w:t>
      </w:r>
    </w:p>
    <w:p w14:paraId="421C76A7" w14:textId="77777777" w:rsidR="00DC0EE3" w:rsidRDefault="00DC0EE3" w:rsidP="00DC0EE3">
      <w:pPr>
        <w:pStyle w:val="AS-P0"/>
      </w:pPr>
    </w:p>
    <w:p w14:paraId="5900AB2D" w14:textId="77777777" w:rsidR="007921E1" w:rsidRDefault="007921E1" w:rsidP="00DC0EE3">
      <w:pPr>
        <w:pStyle w:val="AS-P0"/>
        <w:rPr>
          <w:b/>
        </w:rPr>
      </w:pPr>
      <w:r w:rsidRPr="00D25B63">
        <w:rPr>
          <w:b/>
        </w:rPr>
        <w:t>Acts or conduct which constitute an incitement to public violence</w:t>
      </w:r>
    </w:p>
    <w:p w14:paraId="09B3B445" w14:textId="0E2DD489" w:rsidR="007921E1" w:rsidRDefault="007921E1" w:rsidP="00DC0EE3">
      <w:pPr>
        <w:pStyle w:val="AS-P0"/>
      </w:pPr>
    </w:p>
    <w:p w14:paraId="4E176327" w14:textId="77777777" w:rsidR="00284AA6" w:rsidRPr="0061124C" w:rsidRDefault="00284AA6" w:rsidP="00284AA6">
      <w:pPr>
        <w:pStyle w:val="AS-P-Amend"/>
      </w:pPr>
      <w:r>
        <w:t>[The verb “constitute” in the heading should be “constitutes” to be grammatically correct.]</w:t>
      </w:r>
    </w:p>
    <w:p w14:paraId="7243AFD3" w14:textId="77777777" w:rsidR="00284AA6" w:rsidRPr="00032581" w:rsidRDefault="00284AA6" w:rsidP="00DC0EE3">
      <w:pPr>
        <w:pStyle w:val="AS-P0"/>
      </w:pPr>
    </w:p>
    <w:p w14:paraId="29BD17A2" w14:textId="77777777" w:rsidR="00DC0EE3" w:rsidRPr="00032581" w:rsidRDefault="00DC0EE3" w:rsidP="002D2AC0">
      <w:pPr>
        <w:pStyle w:val="AS-P1"/>
      </w:pPr>
      <w:r w:rsidRPr="000F5937">
        <w:rPr>
          <w:b/>
        </w:rPr>
        <w:t>17.</w:t>
      </w:r>
      <w:r w:rsidRPr="00032581">
        <w:tab/>
        <w:t>A person shall be deemed to have committed the common law offence of incitement to public violence if, in any place whatever, he has acted or conducted himself in such a manner, or has spoken or published such words, that it might reasonably be expected that the natural and probable consequences of his act, conduct, speech or publication would, under the circumstances, be the commission of public violence by members of the public generally or by persons in whose presence the act or conduct took place or to whom the speech or publication was addressed.</w:t>
      </w:r>
    </w:p>
    <w:p w14:paraId="56405D92" w14:textId="77777777" w:rsidR="00DC0EE3" w:rsidRDefault="00DC0EE3" w:rsidP="00DC0EE3">
      <w:pPr>
        <w:pStyle w:val="AS-P0"/>
      </w:pPr>
    </w:p>
    <w:p w14:paraId="7E527AF5" w14:textId="77777777" w:rsidR="007921E1" w:rsidRDefault="007921E1" w:rsidP="00DC0EE3">
      <w:pPr>
        <w:pStyle w:val="AS-P0"/>
        <w:rPr>
          <w:b/>
        </w:rPr>
      </w:pPr>
      <w:r w:rsidRPr="00D25B63">
        <w:rPr>
          <w:b/>
        </w:rPr>
        <w:t>Attempt, conspiracy and inducing another person to commit offence</w:t>
      </w:r>
    </w:p>
    <w:p w14:paraId="3D440FCD" w14:textId="77777777" w:rsidR="007921E1" w:rsidRPr="00032581" w:rsidRDefault="007921E1" w:rsidP="00DC0EE3">
      <w:pPr>
        <w:pStyle w:val="AS-P0"/>
      </w:pPr>
    </w:p>
    <w:p w14:paraId="771EFC9E" w14:textId="77777777" w:rsidR="00DC0EE3" w:rsidRPr="00032581" w:rsidRDefault="00DC0EE3" w:rsidP="002D2AC0">
      <w:pPr>
        <w:pStyle w:val="AS-P1"/>
      </w:pPr>
      <w:r w:rsidRPr="000F5937">
        <w:rPr>
          <w:b/>
        </w:rPr>
        <w:t>18.</w:t>
      </w:r>
      <w:r w:rsidRPr="00032581">
        <w:tab/>
        <w:t xml:space="preserve">(1) </w:t>
      </w:r>
      <w:r>
        <w:tab/>
      </w:r>
      <w:r w:rsidRPr="00032581">
        <w:t>Any person who attempts to commit any offence against a statute or a statutory regulation shall be guilty of an offence and, if no punishment is expressly provided thereby for such an attempt, be liable on conviction to the punishment to which a person convicted of actually committing that offence would be liable.</w:t>
      </w:r>
    </w:p>
    <w:p w14:paraId="7ACE2EBC" w14:textId="77777777" w:rsidR="00DC0EE3" w:rsidRDefault="00DC0EE3" w:rsidP="002D2AC0">
      <w:pPr>
        <w:pStyle w:val="AS-P1"/>
      </w:pPr>
    </w:p>
    <w:p w14:paraId="52E3CD85" w14:textId="77777777" w:rsidR="00DC0EE3" w:rsidRPr="00032581" w:rsidRDefault="00DC0EE3" w:rsidP="002D2AC0">
      <w:pPr>
        <w:pStyle w:val="AS-P1"/>
      </w:pPr>
      <w:r w:rsidRPr="00032581">
        <w:t>(2)</w:t>
      </w:r>
      <w:r w:rsidRPr="00032581">
        <w:tab/>
        <w:t>Any person who</w:t>
      </w:r>
      <w:r>
        <w:t xml:space="preserve"> </w:t>
      </w:r>
      <w:r w:rsidRPr="00032581">
        <w:t>-</w:t>
      </w:r>
    </w:p>
    <w:p w14:paraId="08503E76" w14:textId="77777777" w:rsidR="00DC0EE3" w:rsidRDefault="00DC0EE3" w:rsidP="00DC0EE3">
      <w:pPr>
        <w:pStyle w:val="AS-P0"/>
        <w:rPr>
          <w:rFonts w:eastAsia="Arial"/>
          <w:i/>
        </w:rPr>
      </w:pPr>
    </w:p>
    <w:p w14:paraId="0978F1DD" w14:textId="77777777" w:rsidR="00DC0EE3" w:rsidRPr="00032581" w:rsidRDefault="00DC0EE3" w:rsidP="002D2AC0">
      <w:pPr>
        <w:pStyle w:val="AS-Pa"/>
      </w:pPr>
      <w:r w:rsidRPr="00EB2409">
        <w:rPr>
          <w:rFonts w:eastAsia="Arial"/>
        </w:rPr>
        <w:t>(a)</w:t>
      </w:r>
      <w:r w:rsidRPr="00032581">
        <w:rPr>
          <w:rFonts w:eastAsia="Arial"/>
          <w:i/>
        </w:rPr>
        <w:tab/>
      </w:r>
      <w:r w:rsidRPr="00032581">
        <w:t>conspires with any other person to aid or procure the commission of or to commit; or</w:t>
      </w:r>
    </w:p>
    <w:p w14:paraId="7FE35936" w14:textId="77777777" w:rsidR="00DC0EE3" w:rsidRDefault="00DC0EE3" w:rsidP="002D2AC0">
      <w:pPr>
        <w:pStyle w:val="AS-Pa"/>
        <w:rPr>
          <w:rFonts w:eastAsia="Arial"/>
          <w:i/>
        </w:rPr>
      </w:pPr>
    </w:p>
    <w:p w14:paraId="4FE27A15" w14:textId="77777777" w:rsidR="0089242C" w:rsidRDefault="00DC0EE3" w:rsidP="002D2AC0">
      <w:pPr>
        <w:pStyle w:val="AS-Pa"/>
      </w:pPr>
      <w:r w:rsidRPr="00EB2409">
        <w:rPr>
          <w:rFonts w:eastAsia="Arial"/>
        </w:rPr>
        <w:t>(b)</w:t>
      </w:r>
      <w:r w:rsidRPr="00032581">
        <w:rPr>
          <w:rFonts w:eastAsia="Arial"/>
          <w:i/>
        </w:rPr>
        <w:tab/>
      </w:r>
      <w:r w:rsidRPr="00032581">
        <w:t>incites, instigates, commands, or procures any other person to commit,</w:t>
      </w:r>
      <w:r>
        <w:t xml:space="preserve"> </w:t>
      </w:r>
    </w:p>
    <w:p w14:paraId="3E724F12" w14:textId="77777777" w:rsidR="0089242C" w:rsidRDefault="0089242C" w:rsidP="002D2AC0">
      <w:pPr>
        <w:pStyle w:val="AS-Pa"/>
      </w:pPr>
    </w:p>
    <w:p w14:paraId="42503E67" w14:textId="77777777" w:rsidR="00DC0EE3" w:rsidRPr="00032581" w:rsidRDefault="00DC0EE3" w:rsidP="0089242C">
      <w:pPr>
        <w:pStyle w:val="AS-Pa"/>
        <w:ind w:left="0" w:firstLine="0"/>
      </w:pPr>
      <w:r w:rsidRPr="00032581">
        <w:t>any offence, whether at common law or against a statute or statutory regulation, shall be guilty of an offence and liable on conviction to the punishment to which a person convicted of actually committing that offence would be liable.</w:t>
      </w:r>
    </w:p>
    <w:p w14:paraId="1B76DF98" w14:textId="77777777" w:rsidR="00DC0EE3" w:rsidRPr="00032581" w:rsidRDefault="00DC0EE3" w:rsidP="00DC0EE3">
      <w:pPr>
        <w:pStyle w:val="AS-P0"/>
      </w:pPr>
    </w:p>
    <w:p w14:paraId="3A6C8C75" w14:textId="77777777" w:rsidR="00DC0EE3" w:rsidRPr="00032581" w:rsidRDefault="00DC0EE3" w:rsidP="00DC0EE3">
      <w:pPr>
        <w:pStyle w:val="AS-H3A"/>
      </w:pPr>
      <w:r w:rsidRPr="00032581">
        <w:t>CHAPTER</w:t>
      </w:r>
      <w:r>
        <w:t xml:space="preserve"> </w:t>
      </w:r>
      <w:r w:rsidRPr="00032581">
        <w:t>IV</w:t>
      </w:r>
    </w:p>
    <w:p w14:paraId="71552DDB" w14:textId="77777777" w:rsidR="00DC0EE3" w:rsidRPr="00032581" w:rsidRDefault="00DC0EE3" w:rsidP="00DC0EE3">
      <w:pPr>
        <w:pStyle w:val="AS-P0"/>
      </w:pPr>
    </w:p>
    <w:p w14:paraId="6BCD2417" w14:textId="77777777" w:rsidR="00DC0EE3" w:rsidRPr="00032581" w:rsidRDefault="00DC0EE3" w:rsidP="00DC0EE3">
      <w:pPr>
        <w:pStyle w:val="AS-H3b"/>
      </w:pPr>
      <w:r w:rsidRPr="00032581">
        <w:t>Supplementary Provisions</w:t>
      </w:r>
    </w:p>
    <w:p w14:paraId="37EE782C" w14:textId="77777777" w:rsidR="00DC0EE3" w:rsidRPr="00DF3A15" w:rsidRDefault="00DC0EE3" w:rsidP="00DC0EE3">
      <w:pPr>
        <w:pStyle w:val="AS-P0"/>
      </w:pPr>
    </w:p>
    <w:p w14:paraId="52850687" w14:textId="77777777" w:rsidR="007921E1" w:rsidRPr="00DF3A15" w:rsidRDefault="004246D3" w:rsidP="00DC0EE3">
      <w:pPr>
        <w:pStyle w:val="AS-P0"/>
        <w:rPr>
          <w:b/>
        </w:rPr>
      </w:pPr>
      <w:r w:rsidRPr="00DF3A15">
        <w:rPr>
          <w:b/>
        </w:rPr>
        <w:t>***</w:t>
      </w:r>
    </w:p>
    <w:p w14:paraId="54583B03" w14:textId="77777777" w:rsidR="007921E1" w:rsidRPr="00A963C0" w:rsidRDefault="007921E1" w:rsidP="00DC0EE3">
      <w:pPr>
        <w:pStyle w:val="AS-P0"/>
        <w:rPr>
          <w:color w:val="00B050"/>
        </w:rPr>
      </w:pPr>
    </w:p>
    <w:p w14:paraId="57DCD75A" w14:textId="77777777" w:rsidR="007921E1" w:rsidRPr="004246D3" w:rsidRDefault="007921E1" w:rsidP="004246D3">
      <w:pPr>
        <w:pStyle w:val="AS-P1"/>
      </w:pPr>
      <w:r w:rsidRPr="004246D3">
        <w:rPr>
          <w:b/>
        </w:rPr>
        <w:t>19A.</w:t>
      </w:r>
      <w:r w:rsidRPr="004246D3">
        <w:rPr>
          <w:b/>
        </w:rPr>
        <w:tab/>
      </w:r>
      <w:r w:rsidR="004246D3" w:rsidRPr="004246D3">
        <w:t>This Act and any amendment thereof shall apply also in the territory of South West Africa, including the Eastern Caprivi Zipfel.</w:t>
      </w:r>
    </w:p>
    <w:p w14:paraId="4E3E7BCD" w14:textId="77777777" w:rsidR="007921E1" w:rsidRDefault="007921E1" w:rsidP="00DC0EE3">
      <w:pPr>
        <w:pStyle w:val="AS-P0"/>
      </w:pPr>
    </w:p>
    <w:p w14:paraId="4E2034B9" w14:textId="77777777" w:rsidR="004246D3" w:rsidRDefault="004246D3" w:rsidP="004246D3">
      <w:pPr>
        <w:pStyle w:val="AS-P-Amend"/>
      </w:pPr>
      <w:r>
        <w:t>[section 19A, without a heading, inserted by Act 79 of 1976]</w:t>
      </w:r>
    </w:p>
    <w:p w14:paraId="44938176" w14:textId="77777777" w:rsidR="004246D3" w:rsidRDefault="004246D3" w:rsidP="00DC0EE3">
      <w:pPr>
        <w:pStyle w:val="AS-P0"/>
      </w:pPr>
    </w:p>
    <w:p w14:paraId="69DA670D" w14:textId="77777777" w:rsidR="00345AEE" w:rsidRDefault="00345AEE" w:rsidP="00DC0EE3">
      <w:pPr>
        <w:pStyle w:val="AS-P0"/>
        <w:rPr>
          <w:b/>
        </w:rPr>
      </w:pPr>
      <w:r w:rsidRPr="00D25B63">
        <w:rPr>
          <w:b/>
        </w:rPr>
        <w:t>Repeal of laws</w:t>
      </w:r>
    </w:p>
    <w:p w14:paraId="7AB06018" w14:textId="77777777" w:rsidR="00345AEE" w:rsidRPr="00032581" w:rsidRDefault="00345AEE" w:rsidP="00DC0EE3">
      <w:pPr>
        <w:pStyle w:val="AS-P0"/>
      </w:pPr>
    </w:p>
    <w:p w14:paraId="5B637B05" w14:textId="77777777" w:rsidR="00DC0EE3" w:rsidRPr="00032581" w:rsidRDefault="00DC0EE3" w:rsidP="00F159C6">
      <w:pPr>
        <w:pStyle w:val="AS-P1"/>
      </w:pPr>
      <w:r w:rsidRPr="00032581">
        <w:rPr>
          <w:b/>
          <w:bCs/>
        </w:rPr>
        <w:t>20.</w:t>
      </w:r>
      <w:r w:rsidRPr="00032581">
        <w:rPr>
          <w:b/>
          <w:bCs/>
        </w:rPr>
        <w:tab/>
      </w:r>
      <w:r w:rsidRPr="00032581">
        <w:t xml:space="preserve">(1) </w:t>
      </w:r>
      <w:r>
        <w:tab/>
      </w:r>
      <w:r w:rsidRPr="00032581">
        <w:t>Subject to the provisions of sub-section (4), the laws specified in the Schedule are hereby repealed to the extent set out in the third column of the Schedule.</w:t>
      </w:r>
    </w:p>
    <w:p w14:paraId="127343DD" w14:textId="77777777" w:rsidR="00DC0EE3" w:rsidRDefault="00DC0EE3" w:rsidP="00F159C6">
      <w:pPr>
        <w:pStyle w:val="AS-P1"/>
      </w:pPr>
    </w:p>
    <w:p w14:paraId="6AFF2EFA" w14:textId="77777777" w:rsidR="00DC0EE3" w:rsidRDefault="00DC0EE3" w:rsidP="00F159C6">
      <w:pPr>
        <w:pStyle w:val="AS-P1"/>
      </w:pPr>
      <w:r>
        <w:t>(</w:t>
      </w:r>
      <w:r w:rsidRPr="00032581">
        <w:t xml:space="preserve">2) </w:t>
      </w:r>
      <w:r>
        <w:tab/>
      </w:r>
      <w:r w:rsidRPr="00032581">
        <w:t xml:space="preserve">So much of the common law as renders illegal any gathering of persons in the open air without the consent of the authorities shall cease to be in operation in the </w:t>
      </w:r>
      <w:r w:rsidR="003805B6">
        <w:t>territory</w:t>
      </w:r>
      <w:r w:rsidRPr="00032581">
        <w:t>.</w:t>
      </w:r>
    </w:p>
    <w:p w14:paraId="5ABA27C7" w14:textId="77777777" w:rsidR="002E1DB3" w:rsidRDefault="002E1DB3" w:rsidP="00F159C6">
      <w:pPr>
        <w:pStyle w:val="AS-P1"/>
      </w:pPr>
    </w:p>
    <w:p w14:paraId="3294D9FB" w14:textId="38E2B52E" w:rsidR="002E1DB3" w:rsidRDefault="002E1DB3" w:rsidP="002E1DB3">
      <w:pPr>
        <w:pStyle w:val="AS-P-Amend"/>
      </w:pPr>
      <w:r>
        <w:t>[</w:t>
      </w:r>
      <w:r w:rsidR="00312616">
        <w:t>S</w:t>
      </w:r>
      <w:r>
        <w:t xml:space="preserve">ubsection (2) </w:t>
      </w:r>
      <w:r w:rsidR="00312616">
        <w:t xml:space="preserve">is </w:t>
      </w:r>
      <w:r>
        <w:t>amended by Act 30 of 1974 to substitute “Republic” for “Union”</w:t>
      </w:r>
      <w:r w:rsidR="00E03818">
        <w:t xml:space="preserve">, </w:t>
      </w:r>
      <w:r w:rsidR="00E03818">
        <w:br/>
        <w:t xml:space="preserve">and by </w:t>
      </w:r>
      <w:r w:rsidR="00312616">
        <w:t xml:space="preserve">the global substitutions in </w:t>
      </w:r>
      <w:r w:rsidR="00E03818" w:rsidRPr="00B5793E">
        <w:rPr>
          <w:lang w:val="en-ZA"/>
        </w:rPr>
        <w:t>AG 10</w:t>
      </w:r>
      <w:r w:rsidR="00E03818">
        <w:rPr>
          <w:lang w:val="en-ZA"/>
        </w:rPr>
        <w:t xml:space="preserve"> of 1977 to substitute “territory” for “Republic”</w:t>
      </w:r>
      <w:r w:rsidR="00312616">
        <w:rPr>
          <w:lang w:val="en-ZA"/>
        </w:rPr>
        <w:t>.</w:t>
      </w:r>
      <w:r w:rsidR="00E03818">
        <w:t>]</w:t>
      </w:r>
    </w:p>
    <w:p w14:paraId="137B401D" w14:textId="77777777" w:rsidR="00DC0EE3" w:rsidRDefault="00DC0EE3" w:rsidP="00F159C6">
      <w:pPr>
        <w:pStyle w:val="AS-P1"/>
      </w:pPr>
    </w:p>
    <w:p w14:paraId="7A574869" w14:textId="77777777" w:rsidR="00DC0EE3" w:rsidRPr="00032581" w:rsidRDefault="00DC0EE3" w:rsidP="00F159C6">
      <w:pPr>
        <w:pStyle w:val="AS-P1"/>
      </w:pPr>
      <w:r w:rsidRPr="00032581">
        <w:t>(3)</w:t>
      </w:r>
      <w:r w:rsidRPr="00032581">
        <w:tab/>
        <w:t>In the event of any conflict between the provisions of any law, or bye-law or regulation made under a law, and the provisions of this Act, the provisions of this Act shall prevail, but, save as herein provided, the provisions of any such law, bye-law, or regulation shall be of the same force and effect as if this Act had not been passed.</w:t>
      </w:r>
    </w:p>
    <w:p w14:paraId="0181E6F9" w14:textId="77777777" w:rsidR="00DC0EE3" w:rsidRDefault="00DC0EE3" w:rsidP="00F159C6">
      <w:pPr>
        <w:pStyle w:val="AS-P1"/>
      </w:pPr>
    </w:p>
    <w:p w14:paraId="6F8697A0" w14:textId="77777777" w:rsidR="00DC0EE3" w:rsidRPr="00032581" w:rsidRDefault="00DC0EE3" w:rsidP="00F159C6">
      <w:pPr>
        <w:pStyle w:val="AS-P1"/>
      </w:pPr>
      <w:r w:rsidRPr="00032581">
        <w:t>(4)</w:t>
      </w:r>
      <w:r w:rsidRPr="00032581">
        <w:tab/>
        <w:t>Any proclamation, regulation, notice, order, prohibition, authority, permission, information or document issued, made, promulgated, given or granted and any other action taken under any provision of a law repealed by sub-section (1), shall be deemed to have been issued, made, promulgated, given, granted or taken under the corresponding provision of this Act.</w:t>
      </w:r>
    </w:p>
    <w:p w14:paraId="1973C5AC" w14:textId="77777777" w:rsidR="00DC0EE3" w:rsidRDefault="00DC0EE3" w:rsidP="00DC0EE3">
      <w:pPr>
        <w:pStyle w:val="AS-P0"/>
        <w:rPr>
          <w:b/>
          <w:bCs/>
        </w:rPr>
      </w:pPr>
    </w:p>
    <w:p w14:paraId="09730FC2" w14:textId="77777777" w:rsidR="00345AEE" w:rsidRDefault="00345AEE" w:rsidP="00DC0EE3">
      <w:pPr>
        <w:pStyle w:val="AS-P0"/>
        <w:rPr>
          <w:b/>
        </w:rPr>
      </w:pPr>
      <w:r w:rsidRPr="00D25B63">
        <w:rPr>
          <w:b/>
        </w:rPr>
        <w:t>Short title</w:t>
      </w:r>
    </w:p>
    <w:p w14:paraId="1E3048C4" w14:textId="77777777" w:rsidR="00345AEE" w:rsidRDefault="00345AEE" w:rsidP="00DC0EE3">
      <w:pPr>
        <w:pStyle w:val="AS-P0"/>
        <w:rPr>
          <w:b/>
          <w:bCs/>
        </w:rPr>
      </w:pPr>
    </w:p>
    <w:p w14:paraId="3D643F06" w14:textId="77777777" w:rsidR="00DC0EE3" w:rsidRPr="00032581" w:rsidRDefault="00DC0EE3" w:rsidP="00D823D9">
      <w:pPr>
        <w:pStyle w:val="AS-P1"/>
      </w:pPr>
      <w:r w:rsidRPr="00032581">
        <w:rPr>
          <w:b/>
          <w:bCs/>
        </w:rPr>
        <w:t>21.</w:t>
      </w:r>
      <w:r w:rsidRPr="00032581">
        <w:rPr>
          <w:b/>
          <w:bCs/>
        </w:rPr>
        <w:tab/>
      </w:r>
      <w:r w:rsidRPr="00032581">
        <w:t>This Act</w:t>
      </w:r>
      <w:r>
        <w:t xml:space="preserve"> </w:t>
      </w:r>
      <w:r w:rsidRPr="00032581">
        <w:t>shall be called the</w:t>
      </w:r>
      <w:r>
        <w:t xml:space="preserve"> </w:t>
      </w:r>
      <w:r w:rsidRPr="00032581">
        <w:t>Riotous</w:t>
      </w:r>
      <w:r>
        <w:t xml:space="preserve"> </w:t>
      </w:r>
      <w:r w:rsidRPr="00032581">
        <w:t>Assemblies</w:t>
      </w:r>
      <w:r>
        <w:t xml:space="preserve"> </w:t>
      </w:r>
      <w:r w:rsidRPr="00032581">
        <w:t>Act,</w:t>
      </w:r>
      <w:r>
        <w:t xml:space="preserve"> </w:t>
      </w:r>
      <w:r w:rsidRPr="00032581">
        <w:t>1956.</w:t>
      </w:r>
    </w:p>
    <w:p w14:paraId="49D2AF62" w14:textId="77777777" w:rsidR="00DC0EE3" w:rsidRPr="00032581" w:rsidRDefault="00DC0EE3" w:rsidP="00DC0EE3">
      <w:pPr>
        <w:pStyle w:val="AS-P0"/>
      </w:pPr>
    </w:p>
    <w:p w14:paraId="329F1327" w14:textId="77777777" w:rsidR="00DC0EE3" w:rsidRPr="00032581" w:rsidRDefault="003A7E5E" w:rsidP="00727F31">
      <w:pPr>
        <w:pStyle w:val="AS-P0"/>
        <w:jc w:val="center"/>
      </w:pPr>
      <w:r>
        <w:rPr>
          <w:b/>
        </w:rPr>
        <w:t>Schedule</w:t>
      </w:r>
    </w:p>
    <w:p w14:paraId="1BAE7CC3" w14:textId="77777777" w:rsidR="00DC0EE3" w:rsidRPr="00032581" w:rsidRDefault="00DC0EE3" w:rsidP="00727F31">
      <w:pPr>
        <w:pStyle w:val="AS-P0"/>
        <w:jc w:val="center"/>
        <w:rPr>
          <w:b/>
          <w:bCs/>
        </w:rPr>
      </w:pPr>
    </w:p>
    <w:p w14:paraId="0FF50428" w14:textId="77777777" w:rsidR="00DC0EE3" w:rsidRPr="00032581" w:rsidRDefault="00727F31" w:rsidP="00727F31">
      <w:pPr>
        <w:pStyle w:val="AS-H3b"/>
      </w:pPr>
      <w:r w:rsidRPr="00032581">
        <w:t>Laws</w:t>
      </w:r>
      <w:r>
        <w:t xml:space="preserve"> </w:t>
      </w:r>
      <w:r w:rsidR="003A7E5E">
        <w:t>Repealed</w:t>
      </w:r>
    </w:p>
    <w:p w14:paraId="45AD38AA" w14:textId="77777777" w:rsidR="00DC0EE3" w:rsidRDefault="00DC0EE3" w:rsidP="00DC0EE3">
      <w:pPr>
        <w:pStyle w:val="AS-P0"/>
      </w:pPr>
    </w:p>
    <w:tbl>
      <w:tblPr>
        <w:tblStyle w:val="TableGrid"/>
        <w:tblW w:w="0" w:type="auto"/>
        <w:tblInd w:w="108" w:type="dxa"/>
        <w:tblLayout w:type="fixed"/>
        <w:tblCellMar>
          <w:top w:w="113" w:type="dxa"/>
          <w:bottom w:w="113" w:type="dxa"/>
        </w:tblCellMar>
        <w:tblLook w:val="04A0" w:firstRow="1" w:lastRow="0" w:firstColumn="1" w:lastColumn="0" w:noHBand="0" w:noVBand="1"/>
      </w:tblPr>
      <w:tblGrid>
        <w:gridCol w:w="1985"/>
        <w:gridCol w:w="4819"/>
        <w:gridCol w:w="1701"/>
      </w:tblGrid>
      <w:tr w:rsidR="009C4C5D" w14:paraId="10AC9F37" w14:textId="77777777" w:rsidTr="00F637DD">
        <w:tc>
          <w:tcPr>
            <w:tcW w:w="1985" w:type="dxa"/>
            <w:tcBorders>
              <w:left w:val="nil"/>
              <w:bottom w:val="single" w:sz="4" w:space="0" w:color="auto"/>
            </w:tcBorders>
          </w:tcPr>
          <w:p w14:paraId="2163AC33" w14:textId="77777777" w:rsidR="009C4C5D" w:rsidRPr="002D580C" w:rsidRDefault="009C4C5D" w:rsidP="002D580C">
            <w:pPr>
              <w:pStyle w:val="AS-P0"/>
              <w:jc w:val="center"/>
              <w:rPr>
                <w:sz w:val="20"/>
                <w:szCs w:val="20"/>
              </w:rPr>
            </w:pPr>
            <w:r w:rsidRPr="002D580C">
              <w:rPr>
                <w:sz w:val="20"/>
                <w:szCs w:val="20"/>
              </w:rPr>
              <w:t>No. and Year of Law.</w:t>
            </w:r>
          </w:p>
        </w:tc>
        <w:tc>
          <w:tcPr>
            <w:tcW w:w="4819" w:type="dxa"/>
            <w:tcBorders>
              <w:bottom w:val="single" w:sz="4" w:space="0" w:color="auto"/>
            </w:tcBorders>
          </w:tcPr>
          <w:p w14:paraId="07D1DD39" w14:textId="77777777" w:rsidR="009C4C5D" w:rsidRPr="002D580C" w:rsidRDefault="009C4C5D" w:rsidP="002D580C">
            <w:pPr>
              <w:pStyle w:val="AS-P0"/>
              <w:jc w:val="center"/>
              <w:rPr>
                <w:sz w:val="20"/>
                <w:szCs w:val="20"/>
              </w:rPr>
            </w:pPr>
            <w:r w:rsidRPr="002D580C">
              <w:rPr>
                <w:sz w:val="20"/>
                <w:szCs w:val="20"/>
              </w:rPr>
              <w:t>Title.</w:t>
            </w:r>
          </w:p>
        </w:tc>
        <w:tc>
          <w:tcPr>
            <w:tcW w:w="1701" w:type="dxa"/>
            <w:tcBorders>
              <w:bottom w:val="single" w:sz="4" w:space="0" w:color="auto"/>
              <w:right w:val="nil"/>
            </w:tcBorders>
          </w:tcPr>
          <w:p w14:paraId="19208C21" w14:textId="77777777" w:rsidR="009C4C5D" w:rsidRPr="002D580C" w:rsidRDefault="009C4C5D" w:rsidP="002D580C">
            <w:pPr>
              <w:pStyle w:val="AS-P0"/>
              <w:jc w:val="center"/>
              <w:rPr>
                <w:sz w:val="20"/>
                <w:szCs w:val="20"/>
              </w:rPr>
            </w:pPr>
            <w:r w:rsidRPr="002D580C">
              <w:rPr>
                <w:sz w:val="20"/>
                <w:szCs w:val="20"/>
              </w:rPr>
              <w:t>Extent of Repeal.</w:t>
            </w:r>
          </w:p>
        </w:tc>
      </w:tr>
      <w:tr w:rsidR="009C4C5D" w14:paraId="7F0EDF57" w14:textId="77777777" w:rsidTr="00F637DD">
        <w:tc>
          <w:tcPr>
            <w:tcW w:w="1985" w:type="dxa"/>
            <w:tcBorders>
              <w:left w:val="nil"/>
              <w:bottom w:val="nil"/>
            </w:tcBorders>
          </w:tcPr>
          <w:p w14:paraId="4964B08F" w14:textId="77777777" w:rsidR="009C4C5D" w:rsidRPr="002D580C" w:rsidRDefault="00566FED" w:rsidP="002D580C">
            <w:pPr>
              <w:pStyle w:val="AS-P0"/>
              <w:jc w:val="left"/>
              <w:rPr>
                <w:sz w:val="20"/>
                <w:szCs w:val="20"/>
              </w:rPr>
            </w:pPr>
            <w:r w:rsidRPr="002D580C">
              <w:rPr>
                <w:sz w:val="20"/>
                <w:szCs w:val="20"/>
              </w:rPr>
              <w:t>Act No. 27 of 1914</w:t>
            </w:r>
          </w:p>
        </w:tc>
        <w:tc>
          <w:tcPr>
            <w:tcW w:w="4819" w:type="dxa"/>
            <w:tcBorders>
              <w:bottom w:val="nil"/>
            </w:tcBorders>
          </w:tcPr>
          <w:p w14:paraId="36D644E7" w14:textId="77777777" w:rsidR="009C4C5D" w:rsidRPr="002D580C" w:rsidRDefault="00704229" w:rsidP="002D580C">
            <w:pPr>
              <w:pStyle w:val="AS-P0"/>
              <w:jc w:val="left"/>
              <w:rPr>
                <w:sz w:val="20"/>
                <w:szCs w:val="20"/>
              </w:rPr>
            </w:pPr>
            <w:r w:rsidRPr="002D580C">
              <w:rPr>
                <w:sz w:val="20"/>
                <w:szCs w:val="20"/>
              </w:rPr>
              <w:t xml:space="preserve">Riotous Assemblies and Criminal Law Amendment Act, </w:t>
            </w:r>
            <w:r w:rsidR="00614C54" w:rsidRPr="002D580C">
              <w:rPr>
                <w:sz w:val="20"/>
                <w:szCs w:val="20"/>
              </w:rPr>
              <w:t>1914.</w:t>
            </w:r>
          </w:p>
        </w:tc>
        <w:tc>
          <w:tcPr>
            <w:tcW w:w="1701" w:type="dxa"/>
            <w:tcBorders>
              <w:bottom w:val="nil"/>
              <w:right w:val="nil"/>
            </w:tcBorders>
          </w:tcPr>
          <w:p w14:paraId="551E1B6C" w14:textId="77777777" w:rsidR="009C4C5D" w:rsidRPr="002D580C" w:rsidRDefault="00B07953" w:rsidP="00F0482C">
            <w:pPr>
              <w:pStyle w:val="AS-P0"/>
              <w:jc w:val="left"/>
              <w:rPr>
                <w:sz w:val="20"/>
                <w:szCs w:val="20"/>
              </w:rPr>
            </w:pPr>
            <w:r w:rsidRPr="002D580C">
              <w:rPr>
                <w:sz w:val="20"/>
                <w:szCs w:val="20"/>
              </w:rPr>
              <w:t>So much as i</w:t>
            </w:r>
            <w:r w:rsidR="00F0482C">
              <w:rPr>
                <w:sz w:val="20"/>
                <w:szCs w:val="20"/>
              </w:rPr>
              <w:t>s</w:t>
            </w:r>
            <w:r w:rsidRPr="002D580C">
              <w:rPr>
                <w:sz w:val="20"/>
                <w:szCs w:val="20"/>
              </w:rPr>
              <w:t xml:space="preserve"> </w:t>
            </w:r>
            <w:r w:rsidR="002A74A0">
              <w:rPr>
                <w:sz w:val="20"/>
                <w:szCs w:val="20"/>
              </w:rPr>
              <w:t>unrepealed.</w:t>
            </w:r>
          </w:p>
        </w:tc>
      </w:tr>
      <w:tr w:rsidR="009C4C5D" w14:paraId="197D3FD7" w14:textId="77777777" w:rsidTr="00F637DD">
        <w:tc>
          <w:tcPr>
            <w:tcW w:w="1985" w:type="dxa"/>
            <w:tcBorders>
              <w:top w:val="nil"/>
              <w:left w:val="nil"/>
              <w:bottom w:val="nil"/>
            </w:tcBorders>
          </w:tcPr>
          <w:p w14:paraId="789AF607" w14:textId="77777777" w:rsidR="009C4C5D" w:rsidRPr="002D580C" w:rsidRDefault="00566FED" w:rsidP="002D580C">
            <w:pPr>
              <w:pStyle w:val="AS-P0"/>
              <w:jc w:val="left"/>
              <w:rPr>
                <w:sz w:val="20"/>
                <w:szCs w:val="20"/>
              </w:rPr>
            </w:pPr>
            <w:r w:rsidRPr="002D580C">
              <w:rPr>
                <w:sz w:val="20"/>
                <w:szCs w:val="20"/>
              </w:rPr>
              <w:t>Act No. 19 of 1930</w:t>
            </w:r>
          </w:p>
        </w:tc>
        <w:tc>
          <w:tcPr>
            <w:tcW w:w="4819" w:type="dxa"/>
            <w:tcBorders>
              <w:top w:val="nil"/>
              <w:bottom w:val="nil"/>
            </w:tcBorders>
          </w:tcPr>
          <w:p w14:paraId="6BDD5A42" w14:textId="77777777" w:rsidR="009C4C5D" w:rsidRPr="002D580C" w:rsidRDefault="003B0A34" w:rsidP="002D580C">
            <w:pPr>
              <w:pStyle w:val="AS-P0"/>
              <w:jc w:val="left"/>
              <w:rPr>
                <w:sz w:val="20"/>
                <w:szCs w:val="20"/>
              </w:rPr>
            </w:pPr>
            <w:r w:rsidRPr="002D580C">
              <w:rPr>
                <w:sz w:val="20"/>
                <w:szCs w:val="20"/>
              </w:rPr>
              <w:t>Riotous Assemblies (Amendment) Act</w:t>
            </w:r>
            <w:r w:rsidR="006F1D44" w:rsidRPr="002D580C">
              <w:rPr>
                <w:sz w:val="20"/>
                <w:szCs w:val="20"/>
              </w:rPr>
              <w:t>,</w:t>
            </w:r>
            <w:r w:rsidRPr="002D580C">
              <w:rPr>
                <w:sz w:val="20"/>
                <w:szCs w:val="20"/>
              </w:rPr>
              <w:t xml:space="preserve"> </w:t>
            </w:r>
            <w:r w:rsidR="00614C54" w:rsidRPr="002D580C">
              <w:rPr>
                <w:sz w:val="20"/>
                <w:szCs w:val="20"/>
              </w:rPr>
              <w:t>1930.</w:t>
            </w:r>
          </w:p>
        </w:tc>
        <w:tc>
          <w:tcPr>
            <w:tcW w:w="1701" w:type="dxa"/>
            <w:tcBorders>
              <w:top w:val="nil"/>
              <w:bottom w:val="nil"/>
              <w:right w:val="nil"/>
            </w:tcBorders>
          </w:tcPr>
          <w:p w14:paraId="25DC8F96" w14:textId="77777777" w:rsidR="009C4C5D" w:rsidRPr="002D580C" w:rsidRDefault="002A74A0" w:rsidP="002D580C">
            <w:pPr>
              <w:pStyle w:val="AS-P0"/>
              <w:jc w:val="left"/>
              <w:rPr>
                <w:sz w:val="20"/>
                <w:szCs w:val="20"/>
              </w:rPr>
            </w:pPr>
            <w:r>
              <w:rPr>
                <w:sz w:val="20"/>
                <w:szCs w:val="20"/>
              </w:rPr>
              <w:t>The whole.</w:t>
            </w:r>
          </w:p>
        </w:tc>
      </w:tr>
      <w:tr w:rsidR="009C4C5D" w14:paraId="2DD3B1F2" w14:textId="77777777" w:rsidTr="00F637DD">
        <w:tc>
          <w:tcPr>
            <w:tcW w:w="1985" w:type="dxa"/>
            <w:tcBorders>
              <w:top w:val="nil"/>
              <w:left w:val="nil"/>
            </w:tcBorders>
          </w:tcPr>
          <w:p w14:paraId="7506E67B" w14:textId="77777777" w:rsidR="009C4C5D" w:rsidRPr="002D580C" w:rsidRDefault="00566FED" w:rsidP="002D580C">
            <w:pPr>
              <w:pStyle w:val="AS-P0"/>
              <w:jc w:val="left"/>
              <w:rPr>
                <w:sz w:val="20"/>
                <w:szCs w:val="20"/>
              </w:rPr>
            </w:pPr>
            <w:r w:rsidRPr="002D580C">
              <w:rPr>
                <w:sz w:val="20"/>
                <w:szCs w:val="20"/>
              </w:rPr>
              <w:t>Act No. 15 of 1954</w:t>
            </w:r>
          </w:p>
        </w:tc>
        <w:tc>
          <w:tcPr>
            <w:tcW w:w="4819" w:type="dxa"/>
            <w:tcBorders>
              <w:top w:val="nil"/>
            </w:tcBorders>
          </w:tcPr>
          <w:p w14:paraId="24C4F28C" w14:textId="77777777" w:rsidR="009C4C5D" w:rsidRPr="002D580C" w:rsidRDefault="006F1D44" w:rsidP="002D580C">
            <w:pPr>
              <w:pStyle w:val="AS-P0"/>
              <w:jc w:val="left"/>
              <w:rPr>
                <w:sz w:val="20"/>
                <w:szCs w:val="20"/>
              </w:rPr>
            </w:pPr>
            <w:r w:rsidRPr="002D580C">
              <w:rPr>
                <w:sz w:val="20"/>
                <w:szCs w:val="20"/>
              </w:rPr>
              <w:t>Riotous Assemblies and Suppression o</w:t>
            </w:r>
            <w:r w:rsidR="00614C54" w:rsidRPr="002D580C">
              <w:rPr>
                <w:sz w:val="20"/>
                <w:szCs w:val="20"/>
              </w:rPr>
              <w:t>f Communism Amendment Act, 1954.</w:t>
            </w:r>
          </w:p>
        </w:tc>
        <w:tc>
          <w:tcPr>
            <w:tcW w:w="1701" w:type="dxa"/>
            <w:tcBorders>
              <w:top w:val="nil"/>
              <w:right w:val="nil"/>
            </w:tcBorders>
          </w:tcPr>
          <w:p w14:paraId="3299B40F" w14:textId="77777777" w:rsidR="009C4C5D" w:rsidRDefault="00B07953" w:rsidP="0079453E">
            <w:pPr>
              <w:pStyle w:val="AS-P0"/>
              <w:jc w:val="left"/>
              <w:rPr>
                <w:i/>
                <w:sz w:val="20"/>
                <w:szCs w:val="20"/>
              </w:rPr>
            </w:pPr>
            <w:r w:rsidRPr="002D580C">
              <w:rPr>
                <w:sz w:val="20"/>
                <w:szCs w:val="20"/>
              </w:rPr>
              <w:t xml:space="preserve">Section </w:t>
            </w:r>
            <w:r w:rsidRPr="002A74A0">
              <w:rPr>
                <w:i/>
                <w:sz w:val="20"/>
                <w:szCs w:val="20"/>
              </w:rPr>
              <w:t>two</w:t>
            </w:r>
          </w:p>
          <w:p w14:paraId="4D9D7D10" w14:textId="77777777" w:rsidR="00003205" w:rsidRPr="002D580C" w:rsidRDefault="00003205" w:rsidP="00003205">
            <w:pPr>
              <w:pStyle w:val="AS-P-Amend"/>
            </w:pPr>
            <w:r w:rsidRPr="00003205">
              <w:rPr>
                <w:sz w:val="16"/>
              </w:rPr>
              <w:t>[ful</w:t>
            </w:r>
            <w:r>
              <w:rPr>
                <w:sz w:val="16"/>
              </w:rPr>
              <w:t>l</w:t>
            </w:r>
            <w:r w:rsidRPr="00003205">
              <w:rPr>
                <w:sz w:val="16"/>
              </w:rPr>
              <w:t xml:space="preserve"> stop missing in </w:t>
            </w:r>
            <w:r w:rsidRPr="00003205">
              <w:rPr>
                <w:i/>
                <w:sz w:val="16"/>
              </w:rPr>
              <w:t>Gazette</w:t>
            </w:r>
            <w:r w:rsidRPr="00003205">
              <w:rPr>
                <w:sz w:val="16"/>
              </w:rPr>
              <w:t>]</w:t>
            </w:r>
          </w:p>
        </w:tc>
      </w:tr>
    </w:tbl>
    <w:p w14:paraId="2D5E504E" w14:textId="77777777" w:rsidR="00280DCD" w:rsidRPr="00737805" w:rsidRDefault="00280DCD" w:rsidP="00447229">
      <w:pPr>
        <w:pStyle w:val="AS-P0"/>
      </w:pPr>
      <w:bookmarkStart w:id="0" w:name="_GoBack"/>
      <w:bookmarkEnd w:id="0"/>
    </w:p>
    <w:sectPr w:rsidR="00280DCD" w:rsidRPr="00737805"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34ADF" w14:textId="77777777" w:rsidR="005A1967" w:rsidRDefault="005A1967">
      <w:r>
        <w:separator/>
      </w:r>
    </w:p>
  </w:endnote>
  <w:endnote w:type="continuationSeparator" w:id="0">
    <w:p w14:paraId="405D1D2D" w14:textId="77777777" w:rsidR="005A1967" w:rsidRDefault="005A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4DE12" w14:textId="77777777" w:rsidR="005A1967" w:rsidRDefault="005A1967">
      <w:r>
        <w:separator/>
      </w:r>
    </w:p>
  </w:footnote>
  <w:footnote w:type="continuationSeparator" w:id="0">
    <w:p w14:paraId="7B959373" w14:textId="77777777" w:rsidR="005A1967" w:rsidRDefault="005A1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A8485" w14:textId="49BCA169"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915A31"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915A31" w:rsidRPr="00DC6273">
      <w:rPr>
        <w:rFonts w:ascii="Arial" w:hAnsi="Arial" w:cs="Arial"/>
        <w:b/>
        <w:noProof w:val="0"/>
        <w:sz w:val="16"/>
        <w:szCs w:val="16"/>
      </w:rPr>
      <w:fldChar w:fldCharType="separate"/>
    </w:r>
    <w:r w:rsidR="004E6788">
      <w:rPr>
        <w:rFonts w:ascii="Arial" w:hAnsi="Arial" w:cs="Arial"/>
        <w:b/>
        <w:sz w:val="16"/>
        <w:szCs w:val="16"/>
      </w:rPr>
      <w:t>4</w:t>
    </w:r>
    <w:r w:rsidR="00915A31"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14:paraId="0E5AABD3" w14:textId="77777777" w:rsidR="00BF0042" w:rsidRDefault="00F93820" w:rsidP="00382133">
    <w:pPr>
      <w:pStyle w:val="ASHeader"/>
    </w:pPr>
    <w:r w:rsidRPr="00F93820">
      <w:t>Riotous Assemblies Act 17 of 1956</w:t>
    </w:r>
    <w:r w:rsidR="009532C3">
      <w:t xml:space="preserve"> (SA)</w:t>
    </w:r>
    <w:r w:rsidR="00054496">
      <w:t xml:space="preserve">, sections 16-18, 19A-21 </w:t>
    </w:r>
    <w:r w:rsidR="00BF0042" w:rsidRPr="00DC6273">
      <w:t xml:space="preserve"> </w:t>
    </w:r>
  </w:p>
  <w:p w14:paraId="477E7865" w14:textId="77777777"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E2F09"/>
    <w:multiLevelType w:val="hybridMultilevel"/>
    <w:tmpl w:val="386621A8"/>
    <w:lvl w:ilvl="0" w:tplc="AC3AAAE0">
      <w:start w:val="1"/>
      <w:numFmt w:val="lowerRoman"/>
      <w:lvlText w:val="(%1)"/>
      <w:lvlJc w:val="left"/>
      <w:pPr>
        <w:ind w:left="1166" w:hanging="288"/>
      </w:pPr>
      <w:rPr>
        <w:rFonts w:ascii="Times New Roman" w:eastAsia="Times New Roman" w:hAnsi="Times New Roman" w:hint="default"/>
        <w:w w:val="96"/>
        <w:sz w:val="21"/>
        <w:szCs w:val="21"/>
      </w:rPr>
    </w:lvl>
    <w:lvl w:ilvl="1" w:tplc="DA70A270">
      <w:start w:val="1"/>
      <w:numFmt w:val="bullet"/>
      <w:lvlText w:val="•"/>
      <w:lvlJc w:val="left"/>
      <w:pPr>
        <w:ind w:left="1909" w:hanging="288"/>
      </w:pPr>
      <w:rPr>
        <w:rFonts w:hint="default"/>
      </w:rPr>
    </w:lvl>
    <w:lvl w:ilvl="2" w:tplc="50FC2E86">
      <w:start w:val="1"/>
      <w:numFmt w:val="bullet"/>
      <w:lvlText w:val="•"/>
      <w:lvlJc w:val="left"/>
      <w:pPr>
        <w:ind w:left="2653" w:hanging="288"/>
      </w:pPr>
      <w:rPr>
        <w:rFonts w:hint="default"/>
      </w:rPr>
    </w:lvl>
    <w:lvl w:ilvl="3" w:tplc="41A24688">
      <w:start w:val="1"/>
      <w:numFmt w:val="bullet"/>
      <w:lvlText w:val="•"/>
      <w:lvlJc w:val="left"/>
      <w:pPr>
        <w:ind w:left="3396" w:hanging="288"/>
      </w:pPr>
      <w:rPr>
        <w:rFonts w:hint="default"/>
      </w:rPr>
    </w:lvl>
    <w:lvl w:ilvl="4" w:tplc="221E272A">
      <w:start w:val="1"/>
      <w:numFmt w:val="bullet"/>
      <w:lvlText w:val="•"/>
      <w:lvlJc w:val="left"/>
      <w:pPr>
        <w:ind w:left="4140" w:hanging="288"/>
      </w:pPr>
      <w:rPr>
        <w:rFonts w:hint="default"/>
      </w:rPr>
    </w:lvl>
    <w:lvl w:ilvl="5" w:tplc="D0C0D218">
      <w:start w:val="1"/>
      <w:numFmt w:val="bullet"/>
      <w:lvlText w:val="•"/>
      <w:lvlJc w:val="left"/>
      <w:pPr>
        <w:ind w:left="4884" w:hanging="288"/>
      </w:pPr>
      <w:rPr>
        <w:rFonts w:hint="default"/>
      </w:rPr>
    </w:lvl>
    <w:lvl w:ilvl="6" w:tplc="6CF09CD0">
      <w:start w:val="1"/>
      <w:numFmt w:val="bullet"/>
      <w:lvlText w:val="•"/>
      <w:lvlJc w:val="left"/>
      <w:pPr>
        <w:ind w:left="5627" w:hanging="288"/>
      </w:pPr>
      <w:rPr>
        <w:rFonts w:hint="default"/>
      </w:rPr>
    </w:lvl>
    <w:lvl w:ilvl="7" w:tplc="66D2F93A">
      <w:start w:val="1"/>
      <w:numFmt w:val="bullet"/>
      <w:lvlText w:val="•"/>
      <w:lvlJc w:val="left"/>
      <w:pPr>
        <w:ind w:left="6371" w:hanging="288"/>
      </w:pPr>
      <w:rPr>
        <w:rFonts w:hint="default"/>
      </w:rPr>
    </w:lvl>
    <w:lvl w:ilvl="8" w:tplc="CA4EC9AE">
      <w:start w:val="1"/>
      <w:numFmt w:val="bullet"/>
      <w:lvlText w:val="•"/>
      <w:lvlJc w:val="left"/>
      <w:pPr>
        <w:ind w:left="7114" w:hanging="288"/>
      </w:pPr>
      <w:rPr>
        <w:rFonts w:hint="default"/>
      </w:rPr>
    </w:lvl>
  </w:abstractNum>
  <w:abstractNum w:abstractNumId="2"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B2EF4"/>
    <w:multiLevelType w:val="hybridMultilevel"/>
    <w:tmpl w:val="F38E5970"/>
    <w:lvl w:ilvl="0" w:tplc="72D24F2E">
      <w:start w:val="1"/>
      <w:numFmt w:val="lowerRoman"/>
      <w:lvlText w:val="(%1)"/>
      <w:lvlJc w:val="left"/>
      <w:pPr>
        <w:ind w:left="1605" w:hanging="282"/>
      </w:pPr>
      <w:rPr>
        <w:rFonts w:ascii="Times New Roman" w:eastAsia="Times New Roman" w:hAnsi="Times New Roman" w:hint="default"/>
        <w:w w:val="97"/>
        <w:sz w:val="21"/>
        <w:szCs w:val="21"/>
      </w:rPr>
    </w:lvl>
    <w:lvl w:ilvl="1" w:tplc="18C21F04">
      <w:start w:val="1"/>
      <w:numFmt w:val="bullet"/>
      <w:lvlText w:val="•"/>
      <w:lvlJc w:val="left"/>
      <w:pPr>
        <w:ind w:left="2305" w:hanging="282"/>
      </w:pPr>
      <w:rPr>
        <w:rFonts w:hint="default"/>
      </w:rPr>
    </w:lvl>
    <w:lvl w:ilvl="2" w:tplc="357670C0">
      <w:start w:val="1"/>
      <w:numFmt w:val="bullet"/>
      <w:lvlText w:val="•"/>
      <w:lvlJc w:val="left"/>
      <w:pPr>
        <w:ind w:left="3005" w:hanging="282"/>
      </w:pPr>
      <w:rPr>
        <w:rFonts w:hint="default"/>
      </w:rPr>
    </w:lvl>
    <w:lvl w:ilvl="3" w:tplc="F376842C">
      <w:start w:val="1"/>
      <w:numFmt w:val="bullet"/>
      <w:lvlText w:val="•"/>
      <w:lvlJc w:val="left"/>
      <w:pPr>
        <w:ind w:left="3704" w:hanging="282"/>
      </w:pPr>
      <w:rPr>
        <w:rFonts w:hint="default"/>
      </w:rPr>
    </w:lvl>
    <w:lvl w:ilvl="4" w:tplc="F46092E4">
      <w:start w:val="1"/>
      <w:numFmt w:val="bullet"/>
      <w:lvlText w:val="•"/>
      <w:lvlJc w:val="left"/>
      <w:pPr>
        <w:ind w:left="4404" w:hanging="282"/>
      </w:pPr>
      <w:rPr>
        <w:rFonts w:hint="default"/>
      </w:rPr>
    </w:lvl>
    <w:lvl w:ilvl="5" w:tplc="DA08E550">
      <w:start w:val="1"/>
      <w:numFmt w:val="bullet"/>
      <w:lvlText w:val="•"/>
      <w:lvlJc w:val="left"/>
      <w:pPr>
        <w:ind w:left="5103" w:hanging="282"/>
      </w:pPr>
      <w:rPr>
        <w:rFonts w:hint="default"/>
      </w:rPr>
    </w:lvl>
    <w:lvl w:ilvl="6" w:tplc="B5A03B36">
      <w:start w:val="1"/>
      <w:numFmt w:val="bullet"/>
      <w:lvlText w:val="•"/>
      <w:lvlJc w:val="left"/>
      <w:pPr>
        <w:ind w:left="5803" w:hanging="282"/>
      </w:pPr>
      <w:rPr>
        <w:rFonts w:hint="default"/>
      </w:rPr>
    </w:lvl>
    <w:lvl w:ilvl="7" w:tplc="091A7156">
      <w:start w:val="1"/>
      <w:numFmt w:val="bullet"/>
      <w:lvlText w:val="•"/>
      <w:lvlJc w:val="left"/>
      <w:pPr>
        <w:ind w:left="6502" w:hanging="282"/>
      </w:pPr>
      <w:rPr>
        <w:rFonts w:hint="default"/>
      </w:rPr>
    </w:lvl>
    <w:lvl w:ilvl="8" w:tplc="8A5EDD64">
      <w:start w:val="1"/>
      <w:numFmt w:val="bullet"/>
      <w:lvlText w:val="•"/>
      <w:lvlJc w:val="left"/>
      <w:pPr>
        <w:ind w:left="7202" w:hanging="282"/>
      </w:pPr>
      <w:rPr>
        <w:rFonts w:hint="default"/>
      </w:rPr>
    </w:lvl>
  </w:abstractNum>
  <w:abstractNum w:abstractNumId="4"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375B6B9D"/>
    <w:multiLevelType w:val="hybridMultilevel"/>
    <w:tmpl w:val="663A4910"/>
    <w:lvl w:ilvl="0" w:tplc="79702468">
      <w:start w:val="2"/>
      <w:numFmt w:val="decimal"/>
      <w:lvlText w:val="(%1)"/>
      <w:lvlJc w:val="left"/>
      <w:pPr>
        <w:ind w:left="364" w:hanging="327"/>
        <w:jc w:val="right"/>
      </w:pPr>
      <w:rPr>
        <w:rFonts w:ascii="Times New Roman" w:eastAsia="Times New Roman" w:hAnsi="Times New Roman" w:hint="default"/>
        <w:w w:val="97"/>
        <w:sz w:val="21"/>
        <w:szCs w:val="21"/>
      </w:rPr>
    </w:lvl>
    <w:lvl w:ilvl="1" w:tplc="11146CE6">
      <w:start w:val="1"/>
      <w:numFmt w:val="lowerLetter"/>
      <w:lvlText w:val="(%2)"/>
      <w:lvlJc w:val="left"/>
      <w:pPr>
        <w:ind w:left="1128" w:hanging="389"/>
      </w:pPr>
      <w:rPr>
        <w:rFonts w:ascii="Arial" w:eastAsia="Arial" w:hAnsi="Arial" w:hint="default"/>
        <w:i/>
        <w:w w:val="108"/>
        <w:sz w:val="19"/>
        <w:szCs w:val="19"/>
      </w:rPr>
    </w:lvl>
    <w:lvl w:ilvl="2" w:tplc="2F58AB32">
      <w:start w:val="1"/>
      <w:numFmt w:val="bullet"/>
      <w:lvlText w:val="•"/>
      <w:lvlJc w:val="left"/>
      <w:pPr>
        <w:ind w:left="1958" w:hanging="389"/>
      </w:pPr>
      <w:rPr>
        <w:rFonts w:hint="default"/>
      </w:rPr>
    </w:lvl>
    <w:lvl w:ilvl="3" w:tplc="44F4CCC6">
      <w:start w:val="1"/>
      <w:numFmt w:val="bullet"/>
      <w:lvlText w:val="•"/>
      <w:lvlJc w:val="left"/>
      <w:pPr>
        <w:ind w:left="2788" w:hanging="389"/>
      </w:pPr>
      <w:rPr>
        <w:rFonts w:hint="default"/>
      </w:rPr>
    </w:lvl>
    <w:lvl w:ilvl="4" w:tplc="811A68D2">
      <w:start w:val="1"/>
      <w:numFmt w:val="bullet"/>
      <w:lvlText w:val="•"/>
      <w:lvlJc w:val="left"/>
      <w:pPr>
        <w:ind w:left="3619" w:hanging="389"/>
      </w:pPr>
      <w:rPr>
        <w:rFonts w:hint="default"/>
      </w:rPr>
    </w:lvl>
    <w:lvl w:ilvl="5" w:tplc="980C8D14">
      <w:start w:val="1"/>
      <w:numFmt w:val="bullet"/>
      <w:lvlText w:val="•"/>
      <w:lvlJc w:val="left"/>
      <w:pPr>
        <w:ind w:left="4449" w:hanging="389"/>
      </w:pPr>
      <w:rPr>
        <w:rFonts w:hint="default"/>
      </w:rPr>
    </w:lvl>
    <w:lvl w:ilvl="6" w:tplc="D1704A6E">
      <w:start w:val="1"/>
      <w:numFmt w:val="bullet"/>
      <w:lvlText w:val="•"/>
      <w:lvlJc w:val="left"/>
      <w:pPr>
        <w:ind w:left="5280" w:hanging="389"/>
      </w:pPr>
      <w:rPr>
        <w:rFonts w:hint="default"/>
      </w:rPr>
    </w:lvl>
    <w:lvl w:ilvl="7" w:tplc="E1B6921C">
      <w:start w:val="1"/>
      <w:numFmt w:val="bullet"/>
      <w:lvlText w:val="•"/>
      <w:lvlJc w:val="left"/>
      <w:pPr>
        <w:ind w:left="6110" w:hanging="389"/>
      </w:pPr>
      <w:rPr>
        <w:rFonts w:hint="default"/>
      </w:rPr>
    </w:lvl>
    <w:lvl w:ilvl="8" w:tplc="EAC4F954">
      <w:start w:val="1"/>
      <w:numFmt w:val="bullet"/>
      <w:lvlText w:val="•"/>
      <w:lvlJc w:val="left"/>
      <w:pPr>
        <w:ind w:left="6940" w:hanging="389"/>
      </w:pPr>
      <w:rPr>
        <w:rFonts w:hint="default"/>
      </w:rPr>
    </w:lvl>
  </w:abstractNum>
  <w:abstractNum w:abstractNumId="6" w15:restartNumberingAfterBreak="0">
    <w:nsid w:val="37CF4481"/>
    <w:multiLevelType w:val="hybridMultilevel"/>
    <w:tmpl w:val="784A47A6"/>
    <w:lvl w:ilvl="0" w:tplc="14C2BB96">
      <w:start w:val="2"/>
      <w:numFmt w:val="lowerLetter"/>
      <w:lvlText w:val="(%1)"/>
      <w:lvlJc w:val="left"/>
      <w:pPr>
        <w:ind w:left="1349" w:hanging="397"/>
      </w:pPr>
      <w:rPr>
        <w:rFonts w:ascii="Times New Roman" w:eastAsia="Times New Roman" w:hAnsi="Times New Roman" w:hint="default"/>
        <w:w w:val="103"/>
        <w:sz w:val="20"/>
        <w:szCs w:val="20"/>
      </w:rPr>
    </w:lvl>
    <w:lvl w:ilvl="1" w:tplc="E97A7AA4">
      <w:start w:val="1"/>
      <w:numFmt w:val="bullet"/>
      <w:lvlText w:val="•"/>
      <w:lvlJc w:val="left"/>
      <w:pPr>
        <w:ind w:left="2075" w:hanging="397"/>
      </w:pPr>
      <w:rPr>
        <w:rFonts w:hint="default"/>
      </w:rPr>
    </w:lvl>
    <w:lvl w:ilvl="2" w:tplc="6B50637C">
      <w:start w:val="1"/>
      <w:numFmt w:val="bullet"/>
      <w:lvlText w:val="•"/>
      <w:lvlJc w:val="left"/>
      <w:pPr>
        <w:ind w:left="2800" w:hanging="397"/>
      </w:pPr>
      <w:rPr>
        <w:rFonts w:hint="default"/>
      </w:rPr>
    </w:lvl>
    <w:lvl w:ilvl="3" w:tplc="E5AEDE4A">
      <w:start w:val="1"/>
      <w:numFmt w:val="bullet"/>
      <w:lvlText w:val="•"/>
      <w:lvlJc w:val="left"/>
      <w:pPr>
        <w:ind w:left="3526" w:hanging="397"/>
      </w:pPr>
      <w:rPr>
        <w:rFonts w:hint="default"/>
      </w:rPr>
    </w:lvl>
    <w:lvl w:ilvl="4" w:tplc="428C489E">
      <w:start w:val="1"/>
      <w:numFmt w:val="bullet"/>
      <w:lvlText w:val="•"/>
      <w:lvlJc w:val="left"/>
      <w:pPr>
        <w:ind w:left="4251" w:hanging="397"/>
      </w:pPr>
      <w:rPr>
        <w:rFonts w:hint="default"/>
      </w:rPr>
    </w:lvl>
    <w:lvl w:ilvl="5" w:tplc="2AEE4B08">
      <w:start w:val="1"/>
      <w:numFmt w:val="bullet"/>
      <w:lvlText w:val="•"/>
      <w:lvlJc w:val="left"/>
      <w:pPr>
        <w:ind w:left="4977" w:hanging="397"/>
      </w:pPr>
      <w:rPr>
        <w:rFonts w:hint="default"/>
      </w:rPr>
    </w:lvl>
    <w:lvl w:ilvl="6" w:tplc="001A2CD6">
      <w:start w:val="1"/>
      <w:numFmt w:val="bullet"/>
      <w:lvlText w:val="•"/>
      <w:lvlJc w:val="left"/>
      <w:pPr>
        <w:ind w:left="5702" w:hanging="397"/>
      </w:pPr>
      <w:rPr>
        <w:rFonts w:hint="default"/>
      </w:rPr>
    </w:lvl>
    <w:lvl w:ilvl="7" w:tplc="7F5A0766">
      <w:start w:val="1"/>
      <w:numFmt w:val="bullet"/>
      <w:lvlText w:val="•"/>
      <w:lvlJc w:val="left"/>
      <w:pPr>
        <w:ind w:left="6428" w:hanging="397"/>
      </w:pPr>
      <w:rPr>
        <w:rFonts w:hint="default"/>
      </w:rPr>
    </w:lvl>
    <w:lvl w:ilvl="8" w:tplc="1ECCD652">
      <w:start w:val="1"/>
      <w:numFmt w:val="bullet"/>
      <w:lvlText w:val="•"/>
      <w:lvlJc w:val="left"/>
      <w:pPr>
        <w:ind w:left="7153" w:hanging="397"/>
      </w:pPr>
      <w:rPr>
        <w:rFonts w:hint="default"/>
      </w:rPr>
    </w:lvl>
  </w:abstractNum>
  <w:abstractNum w:abstractNumId="7" w15:restartNumberingAfterBreak="0">
    <w:nsid w:val="3DFB7BDF"/>
    <w:multiLevelType w:val="hybridMultilevel"/>
    <w:tmpl w:val="DDD0FCFE"/>
    <w:lvl w:ilvl="0" w:tplc="69B001AA">
      <w:start w:val="7"/>
      <w:numFmt w:val="decimal"/>
      <w:lvlText w:val="%1."/>
      <w:lvlJc w:val="left"/>
      <w:pPr>
        <w:ind w:left="509" w:hanging="253"/>
      </w:pPr>
      <w:rPr>
        <w:rFonts w:ascii="Times New Roman" w:eastAsia="Times New Roman" w:hAnsi="Times New Roman" w:hint="default"/>
        <w:w w:val="108"/>
        <w:sz w:val="20"/>
        <w:szCs w:val="20"/>
      </w:rPr>
    </w:lvl>
    <w:lvl w:ilvl="1" w:tplc="42564624">
      <w:start w:val="1"/>
      <w:numFmt w:val="lowerLetter"/>
      <w:lvlText w:val="(%2)"/>
      <w:lvlJc w:val="left"/>
      <w:pPr>
        <w:ind w:left="1272" w:hanging="390"/>
      </w:pPr>
      <w:rPr>
        <w:rFonts w:ascii="Arial" w:eastAsia="Arial" w:hAnsi="Arial" w:hint="default"/>
        <w:i/>
        <w:w w:val="105"/>
        <w:sz w:val="19"/>
        <w:szCs w:val="19"/>
      </w:rPr>
    </w:lvl>
    <w:lvl w:ilvl="2" w:tplc="4EC66B7A">
      <w:start w:val="1"/>
      <w:numFmt w:val="bullet"/>
      <w:lvlText w:val="•"/>
      <w:lvlJc w:val="left"/>
      <w:pPr>
        <w:ind w:left="1292" w:hanging="390"/>
      </w:pPr>
      <w:rPr>
        <w:rFonts w:hint="default"/>
      </w:rPr>
    </w:lvl>
    <w:lvl w:ilvl="3" w:tplc="BB86B6C4">
      <w:start w:val="1"/>
      <w:numFmt w:val="bullet"/>
      <w:lvlText w:val="•"/>
      <w:lvlJc w:val="left"/>
      <w:pPr>
        <w:ind w:left="2206" w:hanging="390"/>
      </w:pPr>
      <w:rPr>
        <w:rFonts w:hint="default"/>
      </w:rPr>
    </w:lvl>
    <w:lvl w:ilvl="4" w:tplc="1CCAC58A">
      <w:start w:val="1"/>
      <w:numFmt w:val="bullet"/>
      <w:lvlText w:val="•"/>
      <w:lvlJc w:val="left"/>
      <w:pPr>
        <w:ind w:left="3120" w:hanging="390"/>
      </w:pPr>
      <w:rPr>
        <w:rFonts w:hint="default"/>
      </w:rPr>
    </w:lvl>
    <w:lvl w:ilvl="5" w:tplc="D8CCCDAE">
      <w:start w:val="1"/>
      <w:numFmt w:val="bullet"/>
      <w:lvlText w:val="•"/>
      <w:lvlJc w:val="left"/>
      <w:pPr>
        <w:ind w:left="4033" w:hanging="390"/>
      </w:pPr>
      <w:rPr>
        <w:rFonts w:hint="default"/>
      </w:rPr>
    </w:lvl>
    <w:lvl w:ilvl="6" w:tplc="0338FAB6">
      <w:start w:val="1"/>
      <w:numFmt w:val="bullet"/>
      <w:lvlText w:val="•"/>
      <w:lvlJc w:val="left"/>
      <w:pPr>
        <w:ind w:left="4947" w:hanging="390"/>
      </w:pPr>
      <w:rPr>
        <w:rFonts w:hint="default"/>
      </w:rPr>
    </w:lvl>
    <w:lvl w:ilvl="7" w:tplc="B946576C">
      <w:start w:val="1"/>
      <w:numFmt w:val="bullet"/>
      <w:lvlText w:val="•"/>
      <w:lvlJc w:val="left"/>
      <w:pPr>
        <w:ind w:left="5861" w:hanging="390"/>
      </w:pPr>
      <w:rPr>
        <w:rFonts w:hint="default"/>
      </w:rPr>
    </w:lvl>
    <w:lvl w:ilvl="8" w:tplc="2E5AA62E">
      <w:start w:val="1"/>
      <w:numFmt w:val="bullet"/>
      <w:lvlText w:val="•"/>
      <w:lvlJc w:val="left"/>
      <w:pPr>
        <w:ind w:left="6775" w:hanging="390"/>
      </w:pPr>
      <w:rPr>
        <w:rFonts w:hint="default"/>
      </w:rPr>
    </w:lvl>
  </w:abstractNum>
  <w:abstractNum w:abstractNumId="8"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D0337AB"/>
    <w:multiLevelType w:val="hybridMultilevel"/>
    <w:tmpl w:val="BF2A6788"/>
    <w:lvl w:ilvl="0" w:tplc="500A1E86">
      <w:start w:val="4"/>
      <w:numFmt w:val="lowerRoman"/>
      <w:lvlText w:val="(%1)"/>
      <w:lvlJc w:val="left"/>
      <w:pPr>
        <w:ind w:left="1152" w:hanging="384"/>
      </w:pPr>
      <w:rPr>
        <w:rFonts w:ascii="Times New Roman" w:eastAsia="Times New Roman" w:hAnsi="Times New Roman" w:hint="default"/>
        <w:w w:val="95"/>
        <w:sz w:val="21"/>
        <w:szCs w:val="21"/>
      </w:rPr>
    </w:lvl>
    <w:lvl w:ilvl="1" w:tplc="411E9006">
      <w:start w:val="1"/>
      <w:numFmt w:val="bullet"/>
      <w:lvlText w:val="•"/>
      <w:lvlJc w:val="left"/>
      <w:pPr>
        <w:ind w:left="1896" w:hanging="384"/>
      </w:pPr>
      <w:rPr>
        <w:rFonts w:hint="default"/>
      </w:rPr>
    </w:lvl>
    <w:lvl w:ilvl="2" w:tplc="CEF63396">
      <w:start w:val="1"/>
      <w:numFmt w:val="bullet"/>
      <w:lvlText w:val="•"/>
      <w:lvlJc w:val="left"/>
      <w:pPr>
        <w:ind w:left="2641" w:hanging="384"/>
      </w:pPr>
      <w:rPr>
        <w:rFonts w:hint="default"/>
      </w:rPr>
    </w:lvl>
    <w:lvl w:ilvl="3" w:tplc="72F21E54">
      <w:start w:val="1"/>
      <w:numFmt w:val="bullet"/>
      <w:lvlText w:val="•"/>
      <w:lvlJc w:val="left"/>
      <w:pPr>
        <w:ind w:left="3386" w:hanging="384"/>
      </w:pPr>
      <w:rPr>
        <w:rFonts w:hint="default"/>
      </w:rPr>
    </w:lvl>
    <w:lvl w:ilvl="4" w:tplc="DC02E9C4">
      <w:start w:val="1"/>
      <w:numFmt w:val="bullet"/>
      <w:lvlText w:val="•"/>
      <w:lvlJc w:val="left"/>
      <w:pPr>
        <w:ind w:left="4131" w:hanging="384"/>
      </w:pPr>
      <w:rPr>
        <w:rFonts w:hint="default"/>
      </w:rPr>
    </w:lvl>
    <w:lvl w:ilvl="5" w:tplc="CBFC3160">
      <w:start w:val="1"/>
      <w:numFmt w:val="bullet"/>
      <w:lvlText w:val="•"/>
      <w:lvlJc w:val="left"/>
      <w:pPr>
        <w:ind w:left="4876" w:hanging="384"/>
      </w:pPr>
      <w:rPr>
        <w:rFonts w:hint="default"/>
      </w:rPr>
    </w:lvl>
    <w:lvl w:ilvl="6" w:tplc="7A20953C">
      <w:start w:val="1"/>
      <w:numFmt w:val="bullet"/>
      <w:lvlText w:val="•"/>
      <w:lvlJc w:val="left"/>
      <w:pPr>
        <w:ind w:left="5621" w:hanging="384"/>
      </w:pPr>
      <w:rPr>
        <w:rFonts w:hint="default"/>
      </w:rPr>
    </w:lvl>
    <w:lvl w:ilvl="7" w:tplc="9BA6A2D0">
      <w:start w:val="1"/>
      <w:numFmt w:val="bullet"/>
      <w:lvlText w:val="•"/>
      <w:lvlJc w:val="left"/>
      <w:pPr>
        <w:ind w:left="6366" w:hanging="384"/>
      </w:pPr>
      <w:rPr>
        <w:rFonts w:hint="default"/>
      </w:rPr>
    </w:lvl>
    <w:lvl w:ilvl="8" w:tplc="AE30D442">
      <w:start w:val="1"/>
      <w:numFmt w:val="bullet"/>
      <w:lvlText w:val="•"/>
      <w:lvlJc w:val="left"/>
      <w:pPr>
        <w:ind w:left="7111" w:hanging="384"/>
      </w:pPr>
      <w:rPr>
        <w:rFonts w:hint="default"/>
      </w:rPr>
    </w:lvl>
  </w:abstractNum>
  <w:abstractNum w:abstractNumId="10" w15:restartNumberingAfterBreak="0">
    <w:nsid w:val="50F7528E"/>
    <w:multiLevelType w:val="hybridMultilevel"/>
    <w:tmpl w:val="D60C3E56"/>
    <w:lvl w:ilvl="0" w:tplc="EEBC659A">
      <w:start w:val="5"/>
      <w:numFmt w:val="decimal"/>
      <w:lvlText w:val="(%1)"/>
      <w:lvlJc w:val="left"/>
      <w:pPr>
        <w:ind w:left="412" w:hanging="317"/>
      </w:pPr>
      <w:rPr>
        <w:rFonts w:ascii="Times New Roman" w:eastAsia="Times New Roman" w:hAnsi="Times New Roman" w:hint="default"/>
        <w:w w:val="97"/>
        <w:sz w:val="21"/>
        <w:szCs w:val="21"/>
      </w:rPr>
    </w:lvl>
    <w:lvl w:ilvl="1" w:tplc="2AC4EC66">
      <w:start w:val="2"/>
      <w:numFmt w:val="decimal"/>
      <w:lvlText w:val="(%2)"/>
      <w:lvlJc w:val="left"/>
      <w:pPr>
        <w:ind w:left="416" w:hanging="327"/>
      </w:pPr>
      <w:rPr>
        <w:rFonts w:ascii="Times New Roman" w:eastAsia="Times New Roman" w:hAnsi="Times New Roman" w:hint="default"/>
        <w:w w:val="95"/>
        <w:sz w:val="21"/>
        <w:szCs w:val="21"/>
      </w:rPr>
    </w:lvl>
    <w:lvl w:ilvl="2" w:tplc="9BBACE62">
      <w:start w:val="2"/>
      <w:numFmt w:val="decimal"/>
      <w:lvlText w:val="(%3)"/>
      <w:lvlJc w:val="left"/>
      <w:pPr>
        <w:ind w:left="509" w:hanging="331"/>
      </w:pPr>
      <w:rPr>
        <w:rFonts w:ascii="Times New Roman" w:eastAsia="Times New Roman" w:hAnsi="Times New Roman" w:hint="default"/>
        <w:w w:val="103"/>
        <w:sz w:val="20"/>
        <w:szCs w:val="20"/>
      </w:rPr>
    </w:lvl>
    <w:lvl w:ilvl="3" w:tplc="2B7A3C8E">
      <w:start w:val="1"/>
      <w:numFmt w:val="bullet"/>
      <w:lvlText w:val="•"/>
      <w:lvlJc w:val="left"/>
      <w:pPr>
        <w:ind w:left="1518" w:hanging="331"/>
      </w:pPr>
      <w:rPr>
        <w:rFonts w:hint="default"/>
      </w:rPr>
    </w:lvl>
    <w:lvl w:ilvl="4" w:tplc="6DEED616">
      <w:start w:val="1"/>
      <w:numFmt w:val="bullet"/>
      <w:lvlText w:val="•"/>
      <w:lvlJc w:val="left"/>
      <w:pPr>
        <w:ind w:left="2527" w:hanging="331"/>
      </w:pPr>
      <w:rPr>
        <w:rFonts w:hint="default"/>
      </w:rPr>
    </w:lvl>
    <w:lvl w:ilvl="5" w:tplc="C76E3EB8">
      <w:start w:val="1"/>
      <w:numFmt w:val="bullet"/>
      <w:lvlText w:val="•"/>
      <w:lvlJc w:val="left"/>
      <w:pPr>
        <w:ind w:left="3536" w:hanging="331"/>
      </w:pPr>
      <w:rPr>
        <w:rFonts w:hint="default"/>
      </w:rPr>
    </w:lvl>
    <w:lvl w:ilvl="6" w:tplc="7C8222D6">
      <w:start w:val="1"/>
      <w:numFmt w:val="bullet"/>
      <w:lvlText w:val="•"/>
      <w:lvlJc w:val="left"/>
      <w:pPr>
        <w:ind w:left="4545" w:hanging="331"/>
      </w:pPr>
      <w:rPr>
        <w:rFonts w:hint="default"/>
      </w:rPr>
    </w:lvl>
    <w:lvl w:ilvl="7" w:tplc="EAB02744">
      <w:start w:val="1"/>
      <w:numFmt w:val="bullet"/>
      <w:lvlText w:val="•"/>
      <w:lvlJc w:val="left"/>
      <w:pPr>
        <w:ind w:left="5555" w:hanging="331"/>
      </w:pPr>
      <w:rPr>
        <w:rFonts w:hint="default"/>
      </w:rPr>
    </w:lvl>
    <w:lvl w:ilvl="8" w:tplc="BEB83CB2">
      <w:start w:val="1"/>
      <w:numFmt w:val="bullet"/>
      <w:lvlText w:val="•"/>
      <w:lvlJc w:val="left"/>
      <w:pPr>
        <w:ind w:left="6564" w:hanging="331"/>
      </w:pPr>
      <w:rPr>
        <w:rFonts w:hint="default"/>
      </w:rPr>
    </w:lvl>
  </w:abstractNum>
  <w:abstractNum w:abstractNumId="11" w15:restartNumberingAfterBreak="0">
    <w:nsid w:val="53E96048"/>
    <w:multiLevelType w:val="hybridMultilevel"/>
    <w:tmpl w:val="D8CA5B7A"/>
    <w:lvl w:ilvl="0" w:tplc="C42687F2">
      <w:start w:val="19"/>
      <w:numFmt w:val="decimal"/>
      <w:lvlText w:val="%1."/>
      <w:lvlJc w:val="left"/>
      <w:pPr>
        <w:ind w:left="571" w:hanging="339"/>
      </w:pPr>
      <w:rPr>
        <w:rFonts w:ascii="Times New Roman" w:eastAsia="Times New Roman" w:hAnsi="Times New Roman" w:hint="default"/>
        <w:b/>
        <w:bCs/>
        <w:w w:val="93"/>
        <w:sz w:val="21"/>
        <w:szCs w:val="21"/>
      </w:rPr>
    </w:lvl>
    <w:lvl w:ilvl="1" w:tplc="C516738C">
      <w:start w:val="1"/>
      <w:numFmt w:val="lowerLetter"/>
      <w:lvlText w:val="(%2)"/>
      <w:lvlJc w:val="left"/>
      <w:pPr>
        <w:ind w:left="1354" w:hanging="392"/>
      </w:pPr>
      <w:rPr>
        <w:rFonts w:ascii="Arial" w:eastAsia="Arial" w:hAnsi="Arial" w:hint="default"/>
        <w:spacing w:val="-18"/>
        <w:w w:val="127"/>
        <w:sz w:val="19"/>
        <w:szCs w:val="19"/>
      </w:rPr>
    </w:lvl>
    <w:lvl w:ilvl="2" w:tplc="2294C8AE">
      <w:start w:val="1"/>
      <w:numFmt w:val="bullet"/>
      <w:lvlText w:val="•"/>
      <w:lvlJc w:val="left"/>
      <w:pPr>
        <w:ind w:left="2160" w:hanging="392"/>
      </w:pPr>
      <w:rPr>
        <w:rFonts w:hint="default"/>
      </w:rPr>
    </w:lvl>
    <w:lvl w:ilvl="3" w:tplc="2FD8E536">
      <w:start w:val="1"/>
      <w:numFmt w:val="bullet"/>
      <w:lvlText w:val="•"/>
      <w:lvlJc w:val="left"/>
      <w:pPr>
        <w:ind w:left="2965" w:hanging="392"/>
      </w:pPr>
      <w:rPr>
        <w:rFonts w:hint="default"/>
      </w:rPr>
    </w:lvl>
    <w:lvl w:ilvl="4" w:tplc="0D62BF56">
      <w:start w:val="1"/>
      <w:numFmt w:val="bullet"/>
      <w:lvlText w:val="•"/>
      <w:lvlJc w:val="left"/>
      <w:pPr>
        <w:ind w:left="3771" w:hanging="392"/>
      </w:pPr>
      <w:rPr>
        <w:rFonts w:hint="default"/>
      </w:rPr>
    </w:lvl>
    <w:lvl w:ilvl="5" w:tplc="00F2BEDC">
      <w:start w:val="1"/>
      <w:numFmt w:val="bullet"/>
      <w:lvlText w:val="•"/>
      <w:lvlJc w:val="left"/>
      <w:pPr>
        <w:ind w:left="4576" w:hanging="392"/>
      </w:pPr>
      <w:rPr>
        <w:rFonts w:hint="default"/>
      </w:rPr>
    </w:lvl>
    <w:lvl w:ilvl="6" w:tplc="89FE41B4">
      <w:start w:val="1"/>
      <w:numFmt w:val="bullet"/>
      <w:lvlText w:val="•"/>
      <w:lvlJc w:val="left"/>
      <w:pPr>
        <w:ind w:left="5382" w:hanging="392"/>
      </w:pPr>
      <w:rPr>
        <w:rFonts w:hint="default"/>
      </w:rPr>
    </w:lvl>
    <w:lvl w:ilvl="7" w:tplc="02CE1768">
      <w:start w:val="1"/>
      <w:numFmt w:val="bullet"/>
      <w:lvlText w:val="•"/>
      <w:lvlJc w:val="left"/>
      <w:pPr>
        <w:ind w:left="6187" w:hanging="392"/>
      </w:pPr>
      <w:rPr>
        <w:rFonts w:hint="default"/>
      </w:rPr>
    </w:lvl>
    <w:lvl w:ilvl="8" w:tplc="2F902710">
      <w:start w:val="1"/>
      <w:numFmt w:val="bullet"/>
      <w:lvlText w:val="•"/>
      <w:lvlJc w:val="left"/>
      <w:pPr>
        <w:ind w:left="6993" w:hanging="392"/>
      </w:pPr>
      <w:rPr>
        <w:rFonts w:hint="default"/>
      </w:rPr>
    </w:lvl>
  </w:abstractNum>
  <w:abstractNum w:abstractNumId="12" w15:restartNumberingAfterBreak="0">
    <w:nsid w:val="5AED102D"/>
    <w:multiLevelType w:val="hybridMultilevel"/>
    <w:tmpl w:val="68C231E6"/>
    <w:lvl w:ilvl="0" w:tplc="C4B62930">
      <w:start w:val="2"/>
      <w:numFmt w:val="lowerLetter"/>
      <w:lvlText w:val="(%1)"/>
      <w:lvlJc w:val="left"/>
      <w:pPr>
        <w:ind w:left="1277" w:hanging="399"/>
      </w:pPr>
      <w:rPr>
        <w:rFonts w:ascii="Times New Roman" w:eastAsia="Times New Roman" w:hAnsi="Times New Roman" w:hint="default"/>
        <w:w w:val="103"/>
        <w:sz w:val="20"/>
        <w:szCs w:val="20"/>
      </w:rPr>
    </w:lvl>
    <w:lvl w:ilvl="1" w:tplc="8A72A00C">
      <w:start w:val="1"/>
      <w:numFmt w:val="lowerRoman"/>
      <w:lvlText w:val="(%2)"/>
      <w:lvlJc w:val="left"/>
      <w:pPr>
        <w:ind w:left="1667" w:hanging="283"/>
      </w:pPr>
      <w:rPr>
        <w:rFonts w:ascii="Times New Roman" w:eastAsia="Times New Roman" w:hAnsi="Times New Roman" w:hint="default"/>
        <w:w w:val="105"/>
        <w:sz w:val="20"/>
        <w:szCs w:val="20"/>
      </w:rPr>
    </w:lvl>
    <w:lvl w:ilvl="2" w:tplc="741A68DC">
      <w:start w:val="1"/>
      <w:numFmt w:val="bullet"/>
      <w:lvlText w:val="•"/>
      <w:lvlJc w:val="left"/>
      <w:pPr>
        <w:ind w:left="2437" w:hanging="283"/>
      </w:pPr>
      <w:rPr>
        <w:rFonts w:hint="default"/>
      </w:rPr>
    </w:lvl>
    <w:lvl w:ilvl="3" w:tplc="4ED0F534">
      <w:start w:val="1"/>
      <w:numFmt w:val="bullet"/>
      <w:lvlText w:val="•"/>
      <w:lvlJc w:val="left"/>
      <w:pPr>
        <w:ind w:left="3208" w:hanging="283"/>
      </w:pPr>
      <w:rPr>
        <w:rFonts w:hint="default"/>
      </w:rPr>
    </w:lvl>
    <w:lvl w:ilvl="4" w:tplc="5B7E6E8E">
      <w:start w:val="1"/>
      <w:numFmt w:val="bullet"/>
      <w:lvlText w:val="•"/>
      <w:lvlJc w:val="left"/>
      <w:pPr>
        <w:ind w:left="3978" w:hanging="283"/>
      </w:pPr>
      <w:rPr>
        <w:rFonts w:hint="default"/>
      </w:rPr>
    </w:lvl>
    <w:lvl w:ilvl="5" w:tplc="A386D0C4">
      <w:start w:val="1"/>
      <w:numFmt w:val="bullet"/>
      <w:lvlText w:val="•"/>
      <w:lvlJc w:val="left"/>
      <w:pPr>
        <w:ind w:left="4749" w:hanging="283"/>
      </w:pPr>
      <w:rPr>
        <w:rFonts w:hint="default"/>
      </w:rPr>
    </w:lvl>
    <w:lvl w:ilvl="6" w:tplc="A714371E">
      <w:start w:val="1"/>
      <w:numFmt w:val="bullet"/>
      <w:lvlText w:val="•"/>
      <w:lvlJc w:val="left"/>
      <w:pPr>
        <w:ind w:left="5520" w:hanging="283"/>
      </w:pPr>
      <w:rPr>
        <w:rFonts w:hint="default"/>
      </w:rPr>
    </w:lvl>
    <w:lvl w:ilvl="7" w:tplc="FEDE2B20">
      <w:start w:val="1"/>
      <w:numFmt w:val="bullet"/>
      <w:lvlText w:val="•"/>
      <w:lvlJc w:val="left"/>
      <w:pPr>
        <w:ind w:left="6290" w:hanging="283"/>
      </w:pPr>
      <w:rPr>
        <w:rFonts w:hint="default"/>
      </w:rPr>
    </w:lvl>
    <w:lvl w:ilvl="8" w:tplc="E7764C38">
      <w:start w:val="1"/>
      <w:numFmt w:val="bullet"/>
      <w:lvlText w:val="•"/>
      <w:lvlJc w:val="left"/>
      <w:pPr>
        <w:ind w:left="7061" w:hanging="283"/>
      </w:pPr>
      <w:rPr>
        <w:rFonts w:hint="default"/>
      </w:rPr>
    </w:lvl>
  </w:abstractNum>
  <w:abstractNum w:abstractNumId="13" w15:restartNumberingAfterBreak="0">
    <w:nsid w:val="5F674B29"/>
    <w:multiLevelType w:val="hybridMultilevel"/>
    <w:tmpl w:val="70167720"/>
    <w:lvl w:ilvl="0" w:tplc="A1547FB6">
      <w:start w:val="2"/>
      <w:numFmt w:val="decimal"/>
      <w:lvlText w:val="%1."/>
      <w:lvlJc w:val="left"/>
      <w:pPr>
        <w:ind w:left="364" w:hanging="255"/>
        <w:jc w:val="right"/>
      </w:pPr>
      <w:rPr>
        <w:rFonts w:ascii="Times New Roman" w:eastAsia="Times New Roman" w:hAnsi="Times New Roman" w:hint="default"/>
        <w:w w:val="106"/>
        <w:sz w:val="21"/>
        <w:szCs w:val="21"/>
      </w:rPr>
    </w:lvl>
    <w:lvl w:ilvl="1" w:tplc="CF7C8348">
      <w:start w:val="1"/>
      <w:numFmt w:val="bullet"/>
      <w:lvlText w:val="•"/>
      <w:lvlJc w:val="left"/>
      <w:pPr>
        <w:ind w:left="1188" w:hanging="255"/>
      </w:pPr>
      <w:rPr>
        <w:rFonts w:hint="default"/>
      </w:rPr>
    </w:lvl>
    <w:lvl w:ilvl="2" w:tplc="E754477C">
      <w:start w:val="1"/>
      <w:numFmt w:val="bullet"/>
      <w:lvlText w:val="•"/>
      <w:lvlJc w:val="left"/>
      <w:pPr>
        <w:ind w:left="2012" w:hanging="255"/>
      </w:pPr>
      <w:rPr>
        <w:rFonts w:hint="default"/>
      </w:rPr>
    </w:lvl>
    <w:lvl w:ilvl="3" w:tplc="E4D08D1A">
      <w:start w:val="1"/>
      <w:numFmt w:val="bullet"/>
      <w:lvlText w:val="•"/>
      <w:lvlJc w:val="left"/>
      <w:pPr>
        <w:ind w:left="2835" w:hanging="255"/>
      </w:pPr>
      <w:rPr>
        <w:rFonts w:hint="default"/>
      </w:rPr>
    </w:lvl>
    <w:lvl w:ilvl="4" w:tplc="8280E0F6">
      <w:start w:val="1"/>
      <w:numFmt w:val="bullet"/>
      <w:lvlText w:val="•"/>
      <w:lvlJc w:val="left"/>
      <w:pPr>
        <w:ind w:left="3659" w:hanging="255"/>
      </w:pPr>
      <w:rPr>
        <w:rFonts w:hint="default"/>
      </w:rPr>
    </w:lvl>
    <w:lvl w:ilvl="5" w:tplc="D864ECA8">
      <w:start w:val="1"/>
      <w:numFmt w:val="bullet"/>
      <w:lvlText w:val="•"/>
      <w:lvlJc w:val="left"/>
      <w:pPr>
        <w:ind w:left="4483" w:hanging="255"/>
      </w:pPr>
      <w:rPr>
        <w:rFonts w:hint="default"/>
      </w:rPr>
    </w:lvl>
    <w:lvl w:ilvl="6" w:tplc="693A2D78">
      <w:start w:val="1"/>
      <w:numFmt w:val="bullet"/>
      <w:lvlText w:val="•"/>
      <w:lvlJc w:val="left"/>
      <w:pPr>
        <w:ind w:left="5306" w:hanging="255"/>
      </w:pPr>
      <w:rPr>
        <w:rFonts w:hint="default"/>
      </w:rPr>
    </w:lvl>
    <w:lvl w:ilvl="7" w:tplc="C61C9644">
      <w:start w:val="1"/>
      <w:numFmt w:val="bullet"/>
      <w:lvlText w:val="•"/>
      <w:lvlJc w:val="left"/>
      <w:pPr>
        <w:ind w:left="6130" w:hanging="255"/>
      </w:pPr>
      <w:rPr>
        <w:rFonts w:hint="default"/>
      </w:rPr>
    </w:lvl>
    <w:lvl w:ilvl="8" w:tplc="4CAAA3FC">
      <w:start w:val="1"/>
      <w:numFmt w:val="bullet"/>
      <w:lvlText w:val="•"/>
      <w:lvlJc w:val="left"/>
      <w:pPr>
        <w:ind w:left="6954" w:hanging="255"/>
      </w:pPr>
      <w:rPr>
        <w:rFonts w:hint="default"/>
      </w:rPr>
    </w:lvl>
  </w:abstractNum>
  <w:abstractNum w:abstractNumId="1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604351"/>
    <w:multiLevelType w:val="hybridMultilevel"/>
    <w:tmpl w:val="5CE2D694"/>
    <w:lvl w:ilvl="0" w:tplc="A4F25F54">
      <w:start w:val="16"/>
      <w:numFmt w:val="decimal"/>
      <w:lvlText w:val="%1."/>
      <w:lvlJc w:val="left"/>
      <w:pPr>
        <w:ind w:left="494" w:hanging="346"/>
      </w:pPr>
      <w:rPr>
        <w:rFonts w:ascii="Times New Roman" w:eastAsia="Times New Roman" w:hAnsi="Times New Roman" w:hint="default"/>
        <w:spacing w:val="-58"/>
        <w:w w:val="154"/>
        <w:sz w:val="20"/>
        <w:szCs w:val="20"/>
      </w:rPr>
    </w:lvl>
    <w:lvl w:ilvl="1" w:tplc="823CAC68">
      <w:start w:val="1"/>
      <w:numFmt w:val="bullet"/>
      <w:lvlText w:val="•"/>
      <w:lvlJc w:val="left"/>
      <w:pPr>
        <w:ind w:left="1305" w:hanging="346"/>
      </w:pPr>
      <w:rPr>
        <w:rFonts w:hint="default"/>
      </w:rPr>
    </w:lvl>
    <w:lvl w:ilvl="2" w:tplc="C33C7640">
      <w:start w:val="1"/>
      <w:numFmt w:val="bullet"/>
      <w:lvlText w:val="•"/>
      <w:lvlJc w:val="left"/>
      <w:pPr>
        <w:ind w:left="2115" w:hanging="346"/>
      </w:pPr>
      <w:rPr>
        <w:rFonts w:hint="default"/>
      </w:rPr>
    </w:lvl>
    <w:lvl w:ilvl="3" w:tplc="119A9694">
      <w:start w:val="1"/>
      <w:numFmt w:val="bullet"/>
      <w:lvlText w:val="•"/>
      <w:lvlJc w:val="left"/>
      <w:pPr>
        <w:ind w:left="2926" w:hanging="346"/>
      </w:pPr>
      <w:rPr>
        <w:rFonts w:hint="default"/>
      </w:rPr>
    </w:lvl>
    <w:lvl w:ilvl="4" w:tplc="17B4D9DC">
      <w:start w:val="1"/>
      <w:numFmt w:val="bullet"/>
      <w:lvlText w:val="•"/>
      <w:lvlJc w:val="left"/>
      <w:pPr>
        <w:ind w:left="3737" w:hanging="346"/>
      </w:pPr>
      <w:rPr>
        <w:rFonts w:hint="default"/>
      </w:rPr>
    </w:lvl>
    <w:lvl w:ilvl="5" w:tplc="6C04743C">
      <w:start w:val="1"/>
      <w:numFmt w:val="bullet"/>
      <w:lvlText w:val="•"/>
      <w:lvlJc w:val="left"/>
      <w:pPr>
        <w:ind w:left="4548" w:hanging="346"/>
      </w:pPr>
      <w:rPr>
        <w:rFonts w:hint="default"/>
      </w:rPr>
    </w:lvl>
    <w:lvl w:ilvl="6" w:tplc="90185764">
      <w:start w:val="1"/>
      <w:numFmt w:val="bullet"/>
      <w:lvlText w:val="•"/>
      <w:lvlJc w:val="left"/>
      <w:pPr>
        <w:ind w:left="5358" w:hanging="346"/>
      </w:pPr>
      <w:rPr>
        <w:rFonts w:hint="default"/>
      </w:rPr>
    </w:lvl>
    <w:lvl w:ilvl="7" w:tplc="1102F5AC">
      <w:start w:val="1"/>
      <w:numFmt w:val="bullet"/>
      <w:lvlText w:val="•"/>
      <w:lvlJc w:val="left"/>
      <w:pPr>
        <w:ind w:left="6169" w:hanging="346"/>
      </w:pPr>
      <w:rPr>
        <w:rFonts w:hint="default"/>
      </w:rPr>
    </w:lvl>
    <w:lvl w:ilvl="8" w:tplc="750A858E">
      <w:start w:val="1"/>
      <w:numFmt w:val="bullet"/>
      <w:lvlText w:val="•"/>
      <w:lvlJc w:val="left"/>
      <w:pPr>
        <w:ind w:left="6980" w:hanging="346"/>
      </w:pPr>
      <w:rPr>
        <w:rFonts w:hint="default"/>
      </w:rPr>
    </w:lvl>
  </w:abstractNum>
  <w:abstractNum w:abstractNumId="16" w15:restartNumberingAfterBreak="0">
    <w:nsid w:val="669A00EC"/>
    <w:multiLevelType w:val="hybridMultilevel"/>
    <w:tmpl w:val="312CAC4E"/>
    <w:lvl w:ilvl="0" w:tplc="CDA6F164">
      <w:start w:val="2"/>
      <w:numFmt w:val="decimal"/>
      <w:lvlText w:val="(%1)"/>
      <w:lvlJc w:val="left"/>
      <w:pPr>
        <w:ind w:left="452" w:hanging="330"/>
        <w:jc w:val="right"/>
      </w:pPr>
      <w:rPr>
        <w:rFonts w:ascii="Times New Roman" w:eastAsia="Times New Roman" w:hAnsi="Times New Roman" w:hint="default"/>
        <w:w w:val="96"/>
        <w:sz w:val="21"/>
        <w:szCs w:val="21"/>
      </w:rPr>
    </w:lvl>
    <w:lvl w:ilvl="1" w:tplc="16B20E24">
      <w:start w:val="1"/>
      <w:numFmt w:val="bullet"/>
      <w:lvlText w:val="•"/>
      <w:lvlJc w:val="left"/>
      <w:pPr>
        <w:ind w:left="1267" w:hanging="330"/>
      </w:pPr>
      <w:rPr>
        <w:rFonts w:hint="default"/>
      </w:rPr>
    </w:lvl>
    <w:lvl w:ilvl="2" w:tplc="E8C465FA">
      <w:start w:val="1"/>
      <w:numFmt w:val="bullet"/>
      <w:lvlText w:val="•"/>
      <w:lvlJc w:val="left"/>
      <w:pPr>
        <w:ind w:left="2082" w:hanging="330"/>
      </w:pPr>
      <w:rPr>
        <w:rFonts w:hint="default"/>
      </w:rPr>
    </w:lvl>
    <w:lvl w:ilvl="3" w:tplc="94223F10">
      <w:start w:val="1"/>
      <w:numFmt w:val="bullet"/>
      <w:lvlText w:val="•"/>
      <w:lvlJc w:val="left"/>
      <w:pPr>
        <w:ind w:left="2897" w:hanging="330"/>
      </w:pPr>
      <w:rPr>
        <w:rFonts w:hint="default"/>
      </w:rPr>
    </w:lvl>
    <w:lvl w:ilvl="4" w:tplc="D9448A36">
      <w:start w:val="1"/>
      <w:numFmt w:val="bullet"/>
      <w:lvlText w:val="•"/>
      <w:lvlJc w:val="left"/>
      <w:pPr>
        <w:ind w:left="3711" w:hanging="330"/>
      </w:pPr>
      <w:rPr>
        <w:rFonts w:hint="default"/>
      </w:rPr>
    </w:lvl>
    <w:lvl w:ilvl="5" w:tplc="A66E468A">
      <w:start w:val="1"/>
      <w:numFmt w:val="bullet"/>
      <w:lvlText w:val="•"/>
      <w:lvlJc w:val="left"/>
      <w:pPr>
        <w:ind w:left="4526" w:hanging="330"/>
      </w:pPr>
      <w:rPr>
        <w:rFonts w:hint="default"/>
      </w:rPr>
    </w:lvl>
    <w:lvl w:ilvl="6" w:tplc="6F8E13C6">
      <w:start w:val="1"/>
      <w:numFmt w:val="bullet"/>
      <w:lvlText w:val="•"/>
      <w:lvlJc w:val="left"/>
      <w:pPr>
        <w:ind w:left="5341" w:hanging="330"/>
      </w:pPr>
      <w:rPr>
        <w:rFonts w:hint="default"/>
      </w:rPr>
    </w:lvl>
    <w:lvl w:ilvl="7" w:tplc="FE36ED72">
      <w:start w:val="1"/>
      <w:numFmt w:val="bullet"/>
      <w:lvlText w:val="•"/>
      <w:lvlJc w:val="left"/>
      <w:pPr>
        <w:ind w:left="6156" w:hanging="330"/>
      </w:pPr>
      <w:rPr>
        <w:rFonts w:hint="default"/>
      </w:rPr>
    </w:lvl>
    <w:lvl w:ilvl="8" w:tplc="EA52DBD0">
      <w:start w:val="1"/>
      <w:numFmt w:val="bullet"/>
      <w:lvlText w:val="•"/>
      <w:lvlJc w:val="left"/>
      <w:pPr>
        <w:ind w:left="6971" w:hanging="330"/>
      </w:pPr>
      <w:rPr>
        <w:rFonts w:hint="default"/>
      </w:rPr>
    </w:lvl>
  </w:abstractNum>
  <w:abstractNum w:abstractNumId="17" w15:restartNumberingAfterBreak="0">
    <w:nsid w:val="66BD3F22"/>
    <w:multiLevelType w:val="hybridMultilevel"/>
    <w:tmpl w:val="6A583892"/>
    <w:lvl w:ilvl="0" w:tplc="833AB81A">
      <w:start w:val="2"/>
      <w:numFmt w:val="lowerLetter"/>
      <w:lvlText w:val="(%1)"/>
      <w:lvlJc w:val="left"/>
      <w:pPr>
        <w:ind w:left="1128" w:hanging="399"/>
      </w:pPr>
      <w:rPr>
        <w:rFonts w:ascii="Times New Roman" w:eastAsia="Times New Roman" w:hAnsi="Times New Roman" w:hint="default"/>
        <w:w w:val="97"/>
        <w:sz w:val="21"/>
        <w:szCs w:val="21"/>
      </w:rPr>
    </w:lvl>
    <w:lvl w:ilvl="1" w:tplc="722EABDA">
      <w:start w:val="2"/>
      <w:numFmt w:val="lowerLetter"/>
      <w:lvlText w:val="(%2)"/>
      <w:lvlJc w:val="left"/>
      <w:pPr>
        <w:ind w:left="1227" w:hanging="388"/>
      </w:pPr>
      <w:rPr>
        <w:rFonts w:ascii="Times New Roman" w:eastAsia="Times New Roman" w:hAnsi="Times New Roman" w:hint="default"/>
        <w:w w:val="96"/>
        <w:sz w:val="21"/>
        <w:szCs w:val="21"/>
      </w:rPr>
    </w:lvl>
    <w:lvl w:ilvl="2" w:tplc="361E6E1E">
      <w:start w:val="1"/>
      <w:numFmt w:val="lowerRoman"/>
      <w:lvlText w:val="(%3)"/>
      <w:lvlJc w:val="left"/>
      <w:pPr>
        <w:ind w:left="1625" w:hanging="277"/>
      </w:pPr>
      <w:rPr>
        <w:rFonts w:ascii="Times New Roman" w:eastAsia="Times New Roman" w:hAnsi="Times New Roman" w:hint="default"/>
        <w:w w:val="94"/>
        <w:sz w:val="21"/>
        <w:szCs w:val="21"/>
      </w:rPr>
    </w:lvl>
    <w:lvl w:ilvl="3" w:tplc="F768F736">
      <w:start w:val="1"/>
      <w:numFmt w:val="bullet"/>
      <w:lvlText w:val="•"/>
      <w:lvlJc w:val="left"/>
      <w:pPr>
        <w:ind w:left="2497" w:hanging="277"/>
      </w:pPr>
      <w:rPr>
        <w:rFonts w:hint="default"/>
      </w:rPr>
    </w:lvl>
    <w:lvl w:ilvl="4" w:tplc="53A67C12">
      <w:start w:val="1"/>
      <w:numFmt w:val="bullet"/>
      <w:lvlText w:val="•"/>
      <w:lvlJc w:val="left"/>
      <w:pPr>
        <w:ind w:left="3369" w:hanging="277"/>
      </w:pPr>
      <w:rPr>
        <w:rFonts w:hint="default"/>
      </w:rPr>
    </w:lvl>
    <w:lvl w:ilvl="5" w:tplc="3C2A9D8E">
      <w:start w:val="1"/>
      <w:numFmt w:val="bullet"/>
      <w:lvlText w:val="•"/>
      <w:lvlJc w:val="left"/>
      <w:pPr>
        <w:ind w:left="4241" w:hanging="277"/>
      </w:pPr>
      <w:rPr>
        <w:rFonts w:hint="default"/>
      </w:rPr>
    </w:lvl>
    <w:lvl w:ilvl="6" w:tplc="E27C41A8">
      <w:start w:val="1"/>
      <w:numFmt w:val="bullet"/>
      <w:lvlText w:val="•"/>
      <w:lvlJc w:val="left"/>
      <w:pPr>
        <w:ind w:left="5113" w:hanging="277"/>
      </w:pPr>
      <w:rPr>
        <w:rFonts w:hint="default"/>
      </w:rPr>
    </w:lvl>
    <w:lvl w:ilvl="7" w:tplc="36BE7D00">
      <w:start w:val="1"/>
      <w:numFmt w:val="bullet"/>
      <w:lvlText w:val="•"/>
      <w:lvlJc w:val="left"/>
      <w:pPr>
        <w:ind w:left="5985" w:hanging="277"/>
      </w:pPr>
      <w:rPr>
        <w:rFonts w:hint="default"/>
      </w:rPr>
    </w:lvl>
    <w:lvl w:ilvl="8" w:tplc="F1D6595A">
      <w:start w:val="1"/>
      <w:numFmt w:val="bullet"/>
      <w:lvlText w:val="•"/>
      <w:lvlJc w:val="left"/>
      <w:pPr>
        <w:ind w:left="6857" w:hanging="277"/>
      </w:pPr>
      <w:rPr>
        <w:rFonts w:hint="default"/>
      </w:rPr>
    </w:lvl>
  </w:abstractNum>
  <w:abstractNum w:abstractNumId="18"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73920AB9"/>
    <w:multiLevelType w:val="hybridMultilevel"/>
    <w:tmpl w:val="10B680B2"/>
    <w:lvl w:ilvl="0" w:tplc="CDDCE5C8">
      <w:start w:val="2"/>
      <w:numFmt w:val="decimal"/>
      <w:lvlText w:val="(%1)"/>
      <w:lvlJc w:val="left"/>
      <w:pPr>
        <w:ind w:left="576" w:hanging="322"/>
        <w:jc w:val="right"/>
      </w:pPr>
      <w:rPr>
        <w:rFonts w:ascii="Times New Roman" w:eastAsia="Times New Roman" w:hAnsi="Times New Roman" w:hint="default"/>
        <w:w w:val="98"/>
        <w:sz w:val="20"/>
        <w:szCs w:val="20"/>
      </w:rPr>
    </w:lvl>
    <w:lvl w:ilvl="1" w:tplc="D362D6D6">
      <w:start w:val="1"/>
      <w:numFmt w:val="lowerLetter"/>
      <w:lvlText w:val="(%2)"/>
      <w:lvlJc w:val="left"/>
      <w:pPr>
        <w:ind w:left="1276" w:hanging="389"/>
      </w:pPr>
      <w:rPr>
        <w:rFonts w:ascii="Arial" w:eastAsia="Arial" w:hAnsi="Arial" w:hint="default"/>
        <w:i/>
        <w:w w:val="109"/>
        <w:sz w:val="18"/>
        <w:szCs w:val="18"/>
      </w:rPr>
    </w:lvl>
    <w:lvl w:ilvl="2" w:tplc="6308B052">
      <w:start w:val="1"/>
      <w:numFmt w:val="bullet"/>
      <w:lvlText w:val="•"/>
      <w:lvlJc w:val="left"/>
      <w:pPr>
        <w:ind w:left="2090" w:hanging="389"/>
      </w:pPr>
      <w:rPr>
        <w:rFonts w:hint="default"/>
      </w:rPr>
    </w:lvl>
    <w:lvl w:ilvl="3" w:tplc="D084EAAC">
      <w:start w:val="1"/>
      <w:numFmt w:val="bullet"/>
      <w:lvlText w:val="•"/>
      <w:lvlJc w:val="left"/>
      <w:pPr>
        <w:ind w:left="2904" w:hanging="389"/>
      </w:pPr>
      <w:rPr>
        <w:rFonts w:hint="default"/>
      </w:rPr>
    </w:lvl>
    <w:lvl w:ilvl="4" w:tplc="4EB27CC0">
      <w:start w:val="1"/>
      <w:numFmt w:val="bullet"/>
      <w:lvlText w:val="•"/>
      <w:lvlJc w:val="left"/>
      <w:pPr>
        <w:ind w:left="3718" w:hanging="389"/>
      </w:pPr>
      <w:rPr>
        <w:rFonts w:hint="default"/>
      </w:rPr>
    </w:lvl>
    <w:lvl w:ilvl="5" w:tplc="5C6E4C02">
      <w:start w:val="1"/>
      <w:numFmt w:val="bullet"/>
      <w:lvlText w:val="•"/>
      <w:lvlJc w:val="left"/>
      <w:pPr>
        <w:ind w:left="4532" w:hanging="389"/>
      </w:pPr>
      <w:rPr>
        <w:rFonts w:hint="default"/>
      </w:rPr>
    </w:lvl>
    <w:lvl w:ilvl="6" w:tplc="71987772">
      <w:start w:val="1"/>
      <w:numFmt w:val="bullet"/>
      <w:lvlText w:val="•"/>
      <w:lvlJc w:val="left"/>
      <w:pPr>
        <w:ind w:left="5346" w:hanging="389"/>
      </w:pPr>
      <w:rPr>
        <w:rFonts w:hint="default"/>
      </w:rPr>
    </w:lvl>
    <w:lvl w:ilvl="7" w:tplc="C6D8F2CE">
      <w:start w:val="1"/>
      <w:numFmt w:val="bullet"/>
      <w:lvlText w:val="•"/>
      <w:lvlJc w:val="left"/>
      <w:pPr>
        <w:ind w:left="6160" w:hanging="389"/>
      </w:pPr>
      <w:rPr>
        <w:rFonts w:hint="default"/>
      </w:rPr>
    </w:lvl>
    <w:lvl w:ilvl="8" w:tplc="8E340966">
      <w:start w:val="1"/>
      <w:numFmt w:val="bullet"/>
      <w:lvlText w:val="•"/>
      <w:lvlJc w:val="left"/>
      <w:pPr>
        <w:ind w:left="6973" w:hanging="389"/>
      </w:pPr>
      <w:rPr>
        <w:rFonts w:hint="default"/>
      </w:rPr>
    </w:lvl>
  </w:abstractNum>
  <w:abstractNum w:abstractNumId="20"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20"/>
  </w:num>
  <w:num w:numId="3">
    <w:abstractNumId w:val="2"/>
  </w:num>
  <w:num w:numId="4">
    <w:abstractNumId w:val="14"/>
  </w:num>
  <w:num w:numId="5">
    <w:abstractNumId w:val="4"/>
  </w:num>
  <w:num w:numId="6">
    <w:abstractNumId w:val="18"/>
  </w:num>
  <w:num w:numId="7">
    <w:abstractNumId w:val="8"/>
  </w:num>
  <w:num w:numId="8">
    <w:abstractNumId w:val="6"/>
  </w:num>
  <w:num w:numId="9">
    <w:abstractNumId w:val="11"/>
  </w:num>
  <w:num w:numId="10">
    <w:abstractNumId w:val="19"/>
  </w:num>
  <w:num w:numId="11">
    <w:abstractNumId w:val="15"/>
  </w:num>
  <w:num w:numId="12">
    <w:abstractNumId w:val="1"/>
  </w:num>
  <w:num w:numId="13">
    <w:abstractNumId w:val="12"/>
  </w:num>
  <w:num w:numId="14">
    <w:abstractNumId w:val="7"/>
  </w:num>
  <w:num w:numId="15">
    <w:abstractNumId w:val="10"/>
  </w:num>
  <w:num w:numId="16">
    <w:abstractNumId w:val="16"/>
  </w:num>
  <w:num w:numId="17">
    <w:abstractNumId w:val="3"/>
  </w:num>
  <w:num w:numId="18">
    <w:abstractNumId w:val="17"/>
  </w:num>
  <w:num w:numId="19">
    <w:abstractNumId w:val="5"/>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ysTQxAgJTc2NTcyNzUyUdpeDU4uLM/DyQAsNaAFGrSlIsAAAA"/>
  </w:docVars>
  <w:rsids>
    <w:rsidRoot w:val="007247C8"/>
    <w:rsid w:val="000004F8"/>
    <w:rsid w:val="00000812"/>
    <w:rsid w:val="00003205"/>
    <w:rsid w:val="00003DCF"/>
    <w:rsid w:val="00004F6B"/>
    <w:rsid w:val="00005EE8"/>
    <w:rsid w:val="0001055E"/>
    <w:rsid w:val="000108BD"/>
    <w:rsid w:val="00010B81"/>
    <w:rsid w:val="000133A8"/>
    <w:rsid w:val="00021692"/>
    <w:rsid w:val="00023D2F"/>
    <w:rsid w:val="000242FF"/>
    <w:rsid w:val="00024D3E"/>
    <w:rsid w:val="00037C82"/>
    <w:rsid w:val="00040436"/>
    <w:rsid w:val="00044972"/>
    <w:rsid w:val="00045A94"/>
    <w:rsid w:val="000468C7"/>
    <w:rsid w:val="00053D75"/>
    <w:rsid w:val="00054496"/>
    <w:rsid w:val="000608EE"/>
    <w:rsid w:val="000614EF"/>
    <w:rsid w:val="000622BB"/>
    <w:rsid w:val="00066DEF"/>
    <w:rsid w:val="000702E4"/>
    <w:rsid w:val="0007067C"/>
    <w:rsid w:val="000744EC"/>
    <w:rsid w:val="00074AFC"/>
    <w:rsid w:val="000753C4"/>
    <w:rsid w:val="000757E1"/>
    <w:rsid w:val="00077C38"/>
    <w:rsid w:val="00080C29"/>
    <w:rsid w:val="00080C45"/>
    <w:rsid w:val="000814D8"/>
    <w:rsid w:val="000835C8"/>
    <w:rsid w:val="00084A4D"/>
    <w:rsid w:val="00087B91"/>
    <w:rsid w:val="000A2439"/>
    <w:rsid w:val="000A4D98"/>
    <w:rsid w:val="000B4FB6"/>
    <w:rsid w:val="000B54EB"/>
    <w:rsid w:val="000B5509"/>
    <w:rsid w:val="000B60FA"/>
    <w:rsid w:val="000C01AC"/>
    <w:rsid w:val="000C416E"/>
    <w:rsid w:val="000C5263"/>
    <w:rsid w:val="000C7AD0"/>
    <w:rsid w:val="000D2F5A"/>
    <w:rsid w:val="000D3B3A"/>
    <w:rsid w:val="000D69EF"/>
    <w:rsid w:val="000E21FC"/>
    <w:rsid w:val="000E427F"/>
    <w:rsid w:val="000E5C90"/>
    <w:rsid w:val="000F1E72"/>
    <w:rsid w:val="000F4429"/>
    <w:rsid w:val="000F7993"/>
    <w:rsid w:val="0010591F"/>
    <w:rsid w:val="001128C3"/>
    <w:rsid w:val="00121135"/>
    <w:rsid w:val="0012404E"/>
    <w:rsid w:val="00133371"/>
    <w:rsid w:val="001368E9"/>
    <w:rsid w:val="00142743"/>
    <w:rsid w:val="00143E17"/>
    <w:rsid w:val="001471FB"/>
    <w:rsid w:val="00152AB1"/>
    <w:rsid w:val="001565F4"/>
    <w:rsid w:val="00157469"/>
    <w:rsid w:val="0015761F"/>
    <w:rsid w:val="001636EC"/>
    <w:rsid w:val="00164718"/>
    <w:rsid w:val="0017615B"/>
    <w:rsid w:val="001761C1"/>
    <w:rsid w:val="0018091F"/>
    <w:rsid w:val="00186652"/>
    <w:rsid w:val="001978E5"/>
    <w:rsid w:val="001A2B5C"/>
    <w:rsid w:val="001A3F00"/>
    <w:rsid w:val="001A5E94"/>
    <w:rsid w:val="001B032A"/>
    <w:rsid w:val="001B0E17"/>
    <w:rsid w:val="001B2C14"/>
    <w:rsid w:val="001B66AB"/>
    <w:rsid w:val="001B76F4"/>
    <w:rsid w:val="001C081C"/>
    <w:rsid w:val="001C1B1A"/>
    <w:rsid w:val="001C1C4C"/>
    <w:rsid w:val="001C3895"/>
    <w:rsid w:val="001D22A0"/>
    <w:rsid w:val="001D6485"/>
    <w:rsid w:val="001E2B91"/>
    <w:rsid w:val="001E402E"/>
    <w:rsid w:val="001E42D4"/>
    <w:rsid w:val="001F044D"/>
    <w:rsid w:val="001F2A4A"/>
    <w:rsid w:val="001F4A3C"/>
    <w:rsid w:val="001F702E"/>
    <w:rsid w:val="001F7394"/>
    <w:rsid w:val="00221C58"/>
    <w:rsid w:val="0022281F"/>
    <w:rsid w:val="00224044"/>
    <w:rsid w:val="00233DEB"/>
    <w:rsid w:val="002352A3"/>
    <w:rsid w:val="0023567D"/>
    <w:rsid w:val="002360C2"/>
    <w:rsid w:val="00245C3C"/>
    <w:rsid w:val="00255B09"/>
    <w:rsid w:val="00255CF2"/>
    <w:rsid w:val="00255D6C"/>
    <w:rsid w:val="00261EC4"/>
    <w:rsid w:val="00265308"/>
    <w:rsid w:val="002655B6"/>
    <w:rsid w:val="00275EF6"/>
    <w:rsid w:val="00277A81"/>
    <w:rsid w:val="00280761"/>
    <w:rsid w:val="00280DCD"/>
    <w:rsid w:val="002831B8"/>
    <w:rsid w:val="00284AA6"/>
    <w:rsid w:val="00286A4D"/>
    <w:rsid w:val="00286E57"/>
    <w:rsid w:val="002907F0"/>
    <w:rsid w:val="002964E7"/>
    <w:rsid w:val="00297D4D"/>
    <w:rsid w:val="002A044B"/>
    <w:rsid w:val="002A4499"/>
    <w:rsid w:val="002A6CF2"/>
    <w:rsid w:val="002A74A0"/>
    <w:rsid w:val="002B05A3"/>
    <w:rsid w:val="002B08C3"/>
    <w:rsid w:val="002B4E1F"/>
    <w:rsid w:val="002D1D4C"/>
    <w:rsid w:val="002D2AC0"/>
    <w:rsid w:val="002D408C"/>
    <w:rsid w:val="002D4ED3"/>
    <w:rsid w:val="002D580C"/>
    <w:rsid w:val="002E1DB3"/>
    <w:rsid w:val="002E3094"/>
    <w:rsid w:val="002E3521"/>
    <w:rsid w:val="002E35ED"/>
    <w:rsid w:val="002F4347"/>
    <w:rsid w:val="002F5273"/>
    <w:rsid w:val="003020DC"/>
    <w:rsid w:val="00302131"/>
    <w:rsid w:val="0030310B"/>
    <w:rsid w:val="00303ADE"/>
    <w:rsid w:val="00304858"/>
    <w:rsid w:val="00312523"/>
    <w:rsid w:val="00312616"/>
    <w:rsid w:val="0032149E"/>
    <w:rsid w:val="00326D8F"/>
    <w:rsid w:val="00330E75"/>
    <w:rsid w:val="00330F02"/>
    <w:rsid w:val="00331329"/>
    <w:rsid w:val="00332A15"/>
    <w:rsid w:val="00336B1F"/>
    <w:rsid w:val="00340782"/>
    <w:rsid w:val="003407C1"/>
    <w:rsid w:val="00340FEA"/>
    <w:rsid w:val="00342579"/>
    <w:rsid w:val="003445B0"/>
    <w:rsid w:val="003449A3"/>
    <w:rsid w:val="00345AEE"/>
    <w:rsid w:val="0035589F"/>
    <w:rsid w:val="00363299"/>
    <w:rsid w:val="00363E94"/>
    <w:rsid w:val="00366718"/>
    <w:rsid w:val="0037208D"/>
    <w:rsid w:val="003778DA"/>
    <w:rsid w:val="00377FBD"/>
    <w:rsid w:val="003805B6"/>
    <w:rsid w:val="00380973"/>
    <w:rsid w:val="00382133"/>
    <w:rsid w:val="003837C6"/>
    <w:rsid w:val="00384EC1"/>
    <w:rsid w:val="00387C99"/>
    <w:rsid w:val="003942CB"/>
    <w:rsid w:val="00394930"/>
    <w:rsid w:val="00394B3B"/>
    <w:rsid w:val="003A24DB"/>
    <w:rsid w:val="003A5DAC"/>
    <w:rsid w:val="003A7E5E"/>
    <w:rsid w:val="003B09B8"/>
    <w:rsid w:val="003B0A34"/>
    <w:rsid w:val="003B39C8"/>
    <w:rsid w:val="003B440D"/>
    <w:rsid w:val="003B6581"/>
    <w:rsid w:val="003C37A0"/>
    <w:rsid w:val="003C3C36"/>
    <w:rsid w:val="003C5F5A"/>
    <w:rsid w:val="003C5FB5"/>
    <w:rsid w:val="003C6115"/>
    <w:rsid w:val="003C7232"/>
    <w:rsid w:val="003D233B"/>
    <w:rsid w:val="003D49C4"/>
    <w:rsid w:val="003D4EAA"/>
    <w:rsid w:val="003D76EF"/>
    <w:rsid w:val="003E2DE5"/>
    <w:rsid w:val="003E6206"/>
    <w:rsid w:val="003E76D6"/>
    <w:rsid w:val="003F4267"/>
    <w:rsid w:val="003F5246"/>
    <w:rsid w:val="003F6D96"/>
    <w:rsid w:val="00401FBB"/>
    <w:rsid w:val="00406360"/>
    <w:rsid w:val="00407545"/>
    <w:rsid w:val="00414F89"/>
    <w:rsid w:val="00416A53"/>
    <w:rsid w:val="00416DA6"/>
    <w:rsid w:val="004205D3"/>
    <w:rsid w:val="00422C75"/>
    <w:rsid w:val="004246D3"/>
    <w:rsid w:val="00424C03"/>
    <w:rsid w:val="00426221"/>
    <w:rsid w:val="00426C31"/>
    <w:rsid w:val="004347BA"/>
    <w:rsid w:val="00443021"/>
    <w:rsid w:val="0044500A"/>
    <w:rsid w:val="00447229"/>
    <w:rsid w:val="00453046"/>
    <w:rsid w:val="00453682"/>
    <w:rsid w:val="0045465C"/>
    <w:rsid w:val="00456061"/>
    <w:rsid w:val="00456986"/>
    <w:rsid w:val="00466077"/>
    <w:rsid w:val="00471EFC"/>
    <w:rsid w:val="00474D22"/>
    <w:rsid w:val="00481E77"/>
    <w:rsid w:val="00490D21"/>
    <w:rsid w:val="00491FC6"/>
    <w:rsid w:val="004920DB"/>
    <w:rsid w:val="00494F0F"/>
    <w:rsid w:val="0049507E"/>
    <w:rsid w:val="004A01D1"/>
    <w:rsid w:val="004A4302"/>
    <w:rsid w:val="004A45AC"/>
    <w:rsid w:val="004A7C1F"/>
    <w:rsid w:val="004B13C6"/>
    <w:rsid w:val="004B5A3C"/>
    <w:rsid w:val="004B7846"/>
    <w:rsid w:val="004C1DA0"/>
    <w:rsid w:val="004C799A"/>
    <w:rsid w:val="004D0854"/>
    <w:rsid w:val="004D2FFC"/>
    <w:rsid w:val="004D67C8"/>
    <w:rsid w:val="004E4868"/>
    <w:rsid w:val="004E5244"/>
    <w:rsid w:val="004E6788"/>
    <w:rsid w:val="004F025B"/>
    <w:rsid w:val="004F0719"/>
    <w:rsid w:val="004F7202"/>
    <w:rsid w:val="004F72F4"/>
    <w:rsid w:val="00501CAB"/>
    <w:rsid w:val="00502D35"/>
    <w:rsid w:val="00503297"/>
    <w:rsid w:val="005101FF"/>
    <w:rsid w:val="00512242"/>
    <w:rsid w:val="00512DA3"/>
    <w:rsid w:val="0051340B"/>
    <w:rsid w:val="00514000"/>
    <w:rsid w:val="00515D04"/>
    <w:rsid w:val="00522AAF"/>
    <w:rsid w:val="00524ECC"/>
    <w:rsid w:val="00527973"/>
    <w:rsid w:val="00527ABE"/>
    <w:rsid w:val="00532451"/>
    <w:rsid w:val="005334A1"/>
    <w:rsid w:val="005423CF"/>
    <w:rsid w:val="00542D73"/>
    <w:rsid w:val="0054570F"/>
    <w:rsid w:val="00546456"/>
    <w:rsid w:val="00551CEB"/>
    <w:rsid w:val="0055440A"/>
    <w:rsid w:val="0056066A"/>
    <w:rsid w:val="00561F09"/>
    <w:rsid w:val="005646F3"/>
    <w:rsid w:val="00565063"/>
    <w:rsid w:val="00566FED"/>
    <w:rsid w:val="00567810"/>
    <w:rsid w:val="00570850"/>
    <w:rsid w:val="00572B50"/>
    <w:rsid w:val="00574AEC"/>
    <w:rsid w:val="00577B02"/>
    <w:rsid w:val="00580EC5"/>
    <w:rsid w:val="00582A2E"/>
    <w:rsid w:val="0058749F"/>
    <w:rsid w:val="005955EA"/>
    <w:rsid w:val="00597B78"/>
    <w:rsid w:val="005A1967"/>
    <w:rsid w:val="005A2789"/>
    <w:rsid w:val="005B23AF"/>
    <w:rsid w:val="005B486D"/>
    <w:rsid w:val="005B598C"/>
    <w:rsid w:val="005B7599"/>
    <w:rsid w:val="005B76A8"/>
    <w:rsid w:val="005C25CF"/>
    <w:rsid w:val="005C303C"/>
    <w:rsid w:val="005C7F82"/>
    <w:rsid w:val="005D0866"/>
    <w:rsid w:val="005D537D"/>
    <w:rsid w:val="005D5858"/>
    <w:rsid w:val="005D5C82"/>
    <w:rsid w:val="005D5CAF"/>
    <w:rsid w:val="005E0DE1"/>
    <w:rsid w:val="005E20D0"/>
    <w:rsid w:val="005E35AB"/>
    <w:rsid w:val="005E75FD"/>
    <w:rsid w:val="005F28C6"/>
    <w:rsid w:val="00601274"/>
    <w:rsid w:val="00604AAC"/>
    <w:rsid w:val="006055D5"/>
    <w:rsid w:val="0060593C"/>
    <w:rsid w:val="00607964"/>
    <w:rsid w:val="00607B73"/>
    <w:rsid w:val="0061124C"/>
    <w:rsid w:val="0061146D"/>
    <w:rsid w:val="0061209F"/>
    <w:rsid w:val="00613086"/>
    <w:rsid w:val="00614C54"/>
    <w:rsid w:val="0062075A"/>
    <w:rsid w:val="00625AE8"/>
    <w:rsid w:val="00626DC7"/>
    <w:rsid w:val="006271AA"/>
    <w:rsid w:val="00627729"/>
    <w:rsid w:val="006335C5"/>
    <w:rsid w:val="00634DA7"/>
    <w:rsid w:val="006350C4"/>
    <w:rsid w:val="00636D28"/>
    <w:rsid w:val="0064222E"/>
    <w:rsid w:val="00642844"/>
    <w:rsid w:val="0064409B"/>
    <w:rsid w:val="00645C44"/>
    <w:rsid w:val="00651EA5"/>
    <w:rsid w:val="00652020"/>
    <w:rsid w:val="00653EAF"/>
    <w:rsid w:val="0065745C"/>
    <w:rsid w:val="00660511"/>
    <w:rsid w:val="006704C7"/>
    <w:rsid w:val="00671C7C"/>
    <w:rsid w:val="00672978"/>
    <w:rsid w:val="006737D3"/>
    <w:rsid w:val="0067435B"/>
    <w:rsid w:val="0067609F"/>
    <w:rsid w:val="006829D0"/>
    <w:rsid w:val="00687058"/>
    <w:rsid w:val="00694677"/>
    <w:rsid w:val="00696983"/>
    <w:rsid w:val="00697FAC"/>
    <w:rsid w:val="006A03A3"/>
    <w:rsid w:val="006A11C3"/>
    <w:rsid w:val="006A2F9A"/>
    <w:rsid w:val="006A3A46"/>
    <w:rsid w:val="006A6EA7"/>
    <w:rsid w:val="006A74BC"/>
    <w:rsid w:val="006B0358"/>
    <w:rsid w:val="006B503F"/>
    <w:rsid w:val="006B64A8"/>
    <w:rsid w:val="006C24CB"/>
    <w:rsid w:val="006C6020"/>
    <w:rsid w:val="006D0225"/>
    <w:rsid w:val="006D1681"/>
    <w:rsid w:val="006D2E1F"/>
    <w:rsid w:val="006E3C85"/>
    <w:rsid w:val="006F1D44"/>
    <w:rsid w:val="006F594C"/>
    <w:rsid w:val="006F7F2A"/>
    <w:rsid w:val="00701118"/>
    <w:rsid w:val="00701C8B"/>
    <w:rsid w:val="00704229"/>
    <w:rsid w:val="00704C6B"/>
    <w:rsid w:val="00705BD4"/>
    <w:rsid w:val="00705F18"/>
    <w:rsid w:val="00706159"/>
    <w:rsid w:val="007107EE"/>
    <w:rsid w:val="00710BFF"/>
    <w:rsid w:val="00714BA2"/>
    <w:rsid w:val="007159AE"/>
    <w:rsid w:val="0071619B"/>
    <w:rsid w:val="007166C4"/>
    <w:rsid w:val="007211A4"/>
    <w:rsid w:val="007247C8"/>
    <w:rsid w:val="00726D6D"/>
    <w:rsid w:val="00727E48"/>
    <w:rsid w:val="00727F31"/>
    <w:rsid w:val="00732D8B"/>
    <w:rsid w:val="00734CB8"/>
    <w:rsid w:val="007363AA"/>
    <w:rsid w:val="00737805"/>
    <w:rsid w:val="00740393"/>
    <w:rsid w:val="007405F6"/>
    <w:rsid w:val="00740FDE"/>
    <w:rsid w:val="00741A3F"/>
    <w:rsid w:val="00746B11"/>
    <w:rsid w:val="007472C3"/>
    <w:rsid w:val="0075097C"/>
    <w:rsid w:val="00752131"/>
    <w:rsid w:val="00760524"/>
    <w:rsid w:val="00760B40"/>
    <w:rsid w:val="00770540"/>
    <w:rsid w:val="00772066"/>
    <w:rsid w:val="00772C52"/>
    <w:rsid w:val="007826D3"/>
    <w:rsid w:val="007921E1"/>
    <w:rsid w:val="00793315"/>
    <w:rsid w:val="00793E97"/>
    <w:rsid w:val="0079453E"/>
    <w:rsid w:val="00794D4F"/>
    <w:rsid w:val="0079632C"/>
    <w:rsid w:val="007970B6"/>
    <w:rsid w:val="007A0311"/>
    <w:rsid w:val="007A3536"/>
    <w:rsid w:val="007A3729"/>
    <w:rsid w:val="007A4003"/>
    <w:rsid w:val="007A5F9C"/>
    <w:rsid w:val="007B5868"/>
    <w:rsid w:val="007C01FC"/>
    <w:rsid w:val="007C07CE"/>
    <w:rsid w:val="007C2592"/>
    <w:rsid w:val="007C276C"/>
    <w:rsid w:val="007D4551"/>
    <w:rsid w:val="007D662E"/>
    <w:rsid w:val="007E1918"/>
    <w:rsid w:val="007E2B35"/>
    <w:rsid w:val="007E30CA"/>
    <w:rsid w:val="007E390D"/>
    <w:rsid w:val="007E461E"/>
    <w:rsid w:val="007E4620"/>
    <w:rsid w:val="007E4FEC"/>
    <w:rsid w:val="007E5CEF"/>
    <w:rsid w:val="007E78C9"/>
    <w:rsid w:val="007F010C"/>
    <w:rsid w:val="007F1473"/>
    <w:rsid w:val="007F365E"/>
    <w:rsid w:val="007F45A7"/>
    <w:rsid w:val="00800A2F"/>
    <w:rsid w:val="00804C8F"/>
    <w:rsid w:val="00805DC0"/>
    <w:rsid w:val="00806ACE"/>
    <w:rsid w:val="00806DBE"/>
    <w:rsid w:val="00807638"/>
    <w:rsid w:val="008112E8"/>
    <w:rsid w:val="00825C43"/>
    <w:rsid w:val="0083145E"/>
    <w:rsid w:val="00832455"/>
    <w:rsid w:val="008351B0"/>
    <w:rsid w:val="00837182"/>
    <w:rsid w:val="0084023E"/>
    <w:rsid w:val="00840285"/>
    <w:rsid w:val="0084469D"/>
    <w:rsid w:val="00844B2D"/>
    <w:rsid w:val="008547F2"/>
    <w:rsid w:val="008604B2"/>
    <w:rsid w:val="00861DFE"/>
    <w:rsid w:val="00862825"/>
    <w:rsid w:val="0086300B"/>
    <w:rsid w:val="00867F1A"/>
    <w:rsid w:val="00870A82"/>
    <w:rsid w:val="00874F6F"/>
    <w:rsid w:val="00875062"/>
    <w:rsid w:val="008754D1"/>
    <w:rsid w:val="0087687F"/>
    <w:rsid w:val="008825BB"/>
    <w:rsid w:val="00886238"/>
    <w:rsid w:val="0088681C"/>
    <w:rsid w:val="00892211"/>
    <w:rsid w:val="0089242C"/>
    <w:rsid w:val="008938F7"/>
    <w:rsid w:val="008956EA"/>
    <w:rsid w:val="008972AF"/>
    <w:rsid w:val="008A053C"/>
    <w:rsid w:val="008A523D"/>
    <w:rsid w:val="008A6BB2"/>
    <w:rsid w:val="008B0338"/>
    <w:rsid w:val="008B3137"/>
    <w:rsid w:val="008B568D"/>
    <w:rsid w:val="008B5FE3"/>
    <w:rsid w:val="008C1473"/>
    <w:rsid w:val="008C2C1A"/>
    <w:rsid w:val="008C675D"/>
    <w:rsid w:val="008D3142"/>
    <w:rsid w:val="008D67CF"/>
    <w:rsid w:val="008D7F66"/>
    <w:rsid w:val="008F0C27"/>
    <w:rsid w:val="008F7692"/>
    <w:rsid w:val="00901BEF"/>
    <w:rsid w:val="009026ED"/>
    <w:rsid w:val="009055B3"/>
    <w:rsid w:val="00905B0F"/>
    <w:rsid w:val="00906749"/>
    <w:rsid w:val="00907693"/>
    <w:rsid w:val="00912BA6"/>
    <w:rsid w:val="00913ED4"/>
    <w:rsid w:val="00914263"/>
    <w:rsid w:val="00915A31"/>
    <w:rsid w:val="00920037"/>
    <w:rsid w:val="009202D3"/>
    <w:rsid w:val="00920BB3"/>
    <w:rsid w:val="00922786"/>
    <w:rsid w:val="0092746F"/>
    <w:rsid w:val="0093242F"/>
    <w:rsid w:val="00933C53"/>
    <w:rsid w:val="00940A34"/>
    <w:rsid w:val="009411EA"/>
    <w:rsid w:val="0094272F"/>
    <w:rsid w:val="009512B7"/>
    <w:rsid w:val="009532C3"/>
    <w:rsid w:val="00961AC0"/>
    <w:rsid w:val="00963080"/>
    <w:rsid w:val="00963D1F"/>
    <w:rsid w:val="00965D02"/>
    <w:rsid w:val="009674A5"/>
    <w:rsid w:val="0096788C"/>
    <w:rsid w:val="00971B1C"/>
    <w:rsid w:val="009741BF"/>
    <w:rsid w:val="0097618B"/>
    <w:rsid w:val="009774F9"/>
    <w:rsid w:val="009830C2"/>
    <w:rsid w:val="0099219B"/>
    <w:rsid w:val="00993997"/>
    <w:rsid w:val="009968F2"/>
    <w:rsid w:val="009A393E"/>
    <w:rsid w:val="009A73DE"/>
    <w:rsid w:val="009B0ADE"/>
    <w:rsid w:val="009B0E42"/>
    <w:rsid w:val="009C4C5D"/>
    <w:rsid w:val="009C5F7F"/>
    <w:rsid w:val="009D3443"/>
    <w:rsid w:val="009D3DBD"/>
    <w:rsid w:val="009E66C3"/>
    <w:rsid w:val="009E79BE"/>
    <w:rsid w:val="009F0F2B"/>
    <w:rsid w:val="009F33C9"/>
    <w:rsid w:val="009F4A96"/>
    <w:rsid w:val="009F7600"/>
    <w:rsid w:val="00A03365"/>
    <w:rsid w:val="00A07879"/>
    <w:rsid w:val="00A1474E"/>
    <w:rsid w:val="00A1618E"/>
    <w:rsid w:val="00A23E01"/>
    <w:rsid w:val="00A24135"/>
    <w:rsid w:val="00A25C8D"/>
    <w:rsid w:val="00A41A02"/>
    <w:rsid w:val="00A50D6A"/>
    <w:rsid w:val="00A51DEB"/>
    <w:rsid w:val="00A54725"/>
    <w:rsid w:val="00A60798"/>
    <w:rsid w:val="00A60BC7"/>
    <w:rsid w:val="00A62552"/>
    <w:rsid w:val="00A65C80"/>
    <w:rsid w:val="00A7060B"/>
    <w:rsid w:val="00A70FA1"/>
    <w:rsid w:val="00A90454"/>
    <w:rsid w:val="00A927B8"/>
    <w:rsid w:val="00A92C42"/>
    <w:rsid w:val="00A963C0"/>
    <w:rsid w:val="00A96B49"/>
    <w:rsid w:val="00A96D72"/>
    <w:rsid w:val="00A96EDD"/>
    <w:rsid w:val="00AA0195"/>
    <w:rsid w:val="00AA150C"/>
    <w:rsid w:val="00AA1822"/>
    <w:rsid w:val="00AA24D4"/>
    <w:rsid w:val="00AA41AD"/>
    <w:rsid w:val="00AB1A98"/>
    <w:rsid w:val="00AB3AEC"/>
    <w:rsid w:val="00AB3EB6"/>
    <w:rsid w:val="00AB4E72"/>
    <w:rsid w:val="00AB5B30"/>
    <w:rsid w:val="00AC0484"/>
    <w:rsid w:val="00AC143F"/>
    <w:rsid w:val="00AC2203"/>
    <w:rsid w:val="00AC2903"/>
    <w:rsid w:val="00AC48A2"/>
    <w:rsid w:val="00AC4FD6"/>
    <w:rsid w:val="00AC571E"/>
    <w:rsid w:val="00AC710C"/>
    <w:rsid w:val="00AD2FDB"/>
    <w:rsid w:val="00AD627B"/>
    <w:rsid w:val="00AD73C1"/>
    <w:rsid w:val="00AE0103"/>
    <w:rsid w:val="00AE2D5B"/>
    <w:rsid w:val="00AE6B19"/>
    <w:rsid w:val="00AF43EC"/>
    <w:rsid w:val="00AF4B41"/>
    <w:rsid w:val="00AF5241"/>
    <w:rsid w:val="00B029A1"/>
    <w:rsid w:val="00B05653"/>
    <w:rsid w:val="00B07953"/>
    <w:rsid w:val="00B13906"/>
    <w:rsid w:val="00B13A25"/>
    <w:rsid w:val="00B15262"/>
    <w:rsid w:val="00B173DC"/>
    <w:rsid w:val="00B2275A"/>
    <w:rsid w:val="00B23CAE"/>
    <w:rsid w:val="00B26C33"/>
    <w:rsid w:val="00B34C80"/>
    <w:rsid w:val="00B4106D"/>
    <w:rsid w:val="00B44C4A"/>
    <w:rsid w:val="00B47524"/>
    <w:rsid w:val="00B55602"/>
    <w:rsid w:val="00B61CF7"/>
    <w:rsid w:val="00B61E7F"/>
    <w:rsid w:val="00B66E4C"/>
    <w:rsid w:val="00B74BEC"/>
    <w:rsid w:val="00B8798B"/>
    <w:rsid w:val="00B87FDA"/>
    <w:rsid w:val="00B90661"/>
    <w:rsid w:val="00B91190"/>
    <w:rsid w:val="00B91578"/>
    <w:rsid w:val="00B91EF6"/>
    <w:rsid w:val="00B94F2F"/>
    <w:rsid w:val="00BA3A93"/>
    <w:rsid w:val="00BA6B35"/>
    <w:rsid w:val="00BC3E37"/>
    <w:rsid w:val="00BC697F"/>
    <w:rsid w:val="00BD4143"/>
    <w:rsid w:val="00BD5386"/>
    <w:rsid w:val="00BE17CD"/>
    <w:rsid w:val="00BE1E9C"/>
    <w:rsid w:val="00BE2F23"/>
    <w:rsid w:val="00BE6884"/>
    <w:rsid w:val="00BE6DD4"/>
    <w:rsid w:val="00BE7044"/>
    <w:rsid w:val="00BE7D34"/>
    <w:rsid w:val="00BF0042"/>
    <w:rsid w:val="00BF0967"/>
    <w:rsid w:val="00BF5270"/>
    <w:rsid w:val="00BF7B23"/>
    <w:rsid w:val="00C020A0"/>
    <w:rsid w:val="00C0491E"/>
    <w:rsid w:val="00C058B6"/>
    <w:rsid w:val="00C07D1F"/>
    <w:rsid w:val="00C12F2A"/>
    <w:rsid w:val="00C16840"/>
    <w:rsid w:val="00C24340"/>
    <w:rsid w:val="00C2525F"/>
    <w:rsid w:val="00C27873"/>
    <w:rsid w:val="00C30331"/>
    <w:rsid w:val="00C332FE"/>
    <w:rsid w:val="00C35013"/>
    <w:rsid w:val="00C458E6"/>
    <w:rsid w:val="00C50F70"/>
    <w:rsid w:val="00C60714"/>
    <w:rsid w:val="00C700C6"/>
    <w:rsid w:val="00C74183"/>
    <w:rsid w:val="00C74CDA"/>
    <w:rsid w:val="00C75DD0"/>
    <w:rsid w:val="00C778D1"/>
    <w:rsid w:val="00C77C38"/>
    <w:rsid w:val="00C77C5E"/>
    <w:rsid w:val="00C8197C"/>
    <w:rsid w:val="00C82530"/>
    <w:rsid w:val="00C863E3"/>
    <w:rsid w:val="00C95598"/>
    <w:rsid w:val="00C9643D"/>
    <w:rsid w:val="00CA1AEE"/>
    <w:rsid w:val="00CA242D"/>
    <w:rsid w:val="00CA2718"/>
    <w:rsid w:val="00CA67D0"/>
    <w:rsid w:val="00CA69A3"/>
    <w:rsid w:val="00CB0579"/>
    <w:rsid w:val="00CB2BFD"/>
    <w:rsid w:val="00CB583B"/>
    <w:rsid w:val="00CB68BA"/>
    <w:rsid w:val="00CB6BDD"/>
    <w:rsid w:val="00CC2809"/>
    <w:rsid w:val="00CC767B"/>
    <w:rsid w:val="00CD2424"/>
    <w:rsid w:val="00CD68CE"/>
    <w:rsid w:val="00CE6415"/>
    <w:rsid w:val="00CE6A09"/>
    <w:rsid w:val="00CE7759"/>
    <w:rsid w:val="00CF1986"/>
    <w:rsid w:val="00CF1D0B"/>
    <w:rsid w:val="00D01C68"/>
    <w:rsid w:val="00D021A1"/>
    <w:rsid w:val="00D03C37"/>
    <w:rsid w:val="00D116B8"/>
    <w:rsid w:val="00D17C4F"/>
    <w:rsid w:val="00D23821"/>
    <w:rsid w:val="00D25B63"/>
    <w:rsid w:val="00D263A2"/>
    <w:rsid w:val="00D265F9"/>
    <w:rsid w:val="00D30674"/>
    <w:rsid w:val="00D31166"/>
    <w:rsid w:val="00D36813"/>
    <w:rsid w:val="00D400F5"/>
    <w:rsid w:val="00D43726"/>
    <w:rsid w:val="00D45D02"/>
    <w:rsid w:val="00D51089"/>
    <w:rsid w:val="00D574A4"/>
    <w:rsid w:val="00D60A17"/>
    <w:rsid w:val="00D63698"/>
    <w:rsid w:val="00D6609A"/>
    <w:rsid w:val="00D7760C"/>
    <w:rsid w:val="00D81EC3"/>
    <w:rsid w:val="00D823D9"/>
    <w:rsid w:val="00D92C48"/>
    <w:rsid w:val="00D94444"/>
    <w:rsid w:val="00D95E12"/>
    <w:rsid w:val="00D9603B"/>
    <w:rsid w:val="00DA16C8"/>
    <w:rsid w:val="00DA3240"/>
    <w:rsid w:val="00DA468F"/>
    <w:rsid w:val="00DA5C40"/>
    <w:rsid w:val="00DB60E4"/>
    <w:rsid w:val="00DC0EE3"/>
    <w:rsid w:val="00DC6273"/>
    <w:rsid w:val="00DC6485"/>
    <w:rsid w:val="00DC7EE1"/>
    <w:rsid w:val="00DD0E75"/>
    <w:rsid w:val="00DD2076"/>
    <w:rsid w:val="00DE1053"/>
    <w:rsid w:val="00DE24EE"/>
    <w:rsid w:val="00DE322E"/>
    <w:rsid w:val="00DE4054"/>
    <w:rsid w:val="00DF0566"/>
    <w:rsid w:val="00DF3A15"/>
    <w:rsid w:val="00E0318D"/>
    <w:rsid w:val="00E03818"/>
    <w:rsid w:val="00E0419C"/>
    <w:rsid w:val="00E04F02"/>
    <w:rsid w:val="00E10F42"/>
    <w:rsid w:val="00E15A96"/>
    <w:rsid w:val="00E21488"/>
    <w:rsid w:val="00E254B3"/>
    <w:rsid w:val="00E263B2"/>
    <w:rsid w:val="00E31562"/>
    <w:rsid w:val="00E31801"/>
    <w:rsid w:val="00E329A5"/>
    <w:rsid w:val="00E33916"/>
    <w:rsid w:val="00E5240A"/>
    <w:rsid w:val="00E52436"/>
    <w:rsid w:val="00E54592"/>
    <w:rsid w:val="00E55495"/>
    <w:rsid w:val="00E57A03"/>
    <w:rsid w:val="00E612E3"/>
    <w:rsid w:val="00E70091"/>
    <w:rsid w:val="00E70AA9"/>
    <w:rsid w:val="00E72110"/>
    <w:rsid w:val="00E724E8"/>
    <w:rsid w:val="00E77968"/>
    <w:rsid w:val="00E8145E"/>
    <w:rsid w:val="00E84564"/>
    <w:rsid w:val="00E84C22"/>
    <w:rsid w:val="00E85219"/>
    <w:rsid w:val="00E92DE7"/>
    <w:rsid w:val="00E93545"/>
    <w:rsid w:val="00E93CB2"/>
    <w:rsid w:val="00E96A80"/>
    <w:rsid w:val="00EA0FA8"/>
    <w:rsid w:val="00EA247C"/>
    <w:rsid w:val="00EA3CEA"/>
    <w:rsid w:val="00EA6074"/>
    <w:rsid w:val="00EB000A"/>
    <w:rsid w:val="00EB1BBB"/>
    <w:rsid w:val="00EB67E8"/>
    <w:rsid w:val="00EB7298"/>
    <w:rsid w:val="00EC1446"/>
    <w:rsid w:val="00EC2E2E"/>
    <w:rsid w:val="00ED0F60"/>
    <w:rsid w:val="00ED1843"/>
    <w:rsid w:val="00ED30AD"/>
    <w:rsid w:val="00ED6011"/>
    <w:rsid w:val="00ED6F8F"/>
    <w:rsid w:val="00EE2247"/>
    <w:rsid w:val="00EE2CEA"/>
    <w:rsid w:val="00EE64B7"/>
    <w:rsid w:val="00EE7A55"/>
    <w:rsid w:val="00EF2826"/>
    <w:rsid w:val="00EF3E7B"/>
    <w:rsid w:val="00F045FC"/>
    <w:rsid w:val="00F0482C"/>
    <w:rsid w:val="00F057A4"/>
    <w:rsid w:val="00F1418D"/>
    <w:rsid w:val="00F159C6"/>
    <w:rsid w:val="00F22B1C"/>
    <w:rsid w:val="00F23EB1"/>
    <w:rsid w:val="00F2620B"/>
    <w:rsid w:val="00F37578"/>
    <w:rsid w:val="00F52BC9"/>
    <w:rsid w:val="00F52C8E"/>
    <w:rsid w:val="00F53D79"/>
    <w:rsid w:val="00F5625E"/>
    <w:rsid w:val="00F56938"/>
    <w:rsid w:val="00F637DD"/>
    <w:rsid w:val="00F63D12"/>
    <w:rsid w:val="00F67230"/>
    <w:rsid w:val="00F73577"/>
    <w:rsid w:val="00F77BB6"/>
    <w:rsid w:val="00F80020"/>
    <w:rsid w:val="00F8358C"/>
    <w:rsid w:val="00F83D13"/>
    <w:rsid w:val="00F870B9"/>
    <w:rsid w:val="00F92556"/>
    <w:rsid w:val="00F93820"/>
    <w:rsid w:val="00F9429A"/>
    <w:rsid w:val="00F969A2"/>
    <w:rsid w:val="00FA450D"/>
    <w:rsid w:val="00FA6D09"/>
    <w:rsid w:val="00FB2064"/>
    <w:rsid w:val="00FB3005"/>
    <w:rsid w:val="00FB375A"/>
    <w:rsid w:val="00FB4CB8"/>
    <w:rsid w:val="00FB681A"/>
    <w:rsid w:val="00FC168F"/>
    <w:rsid w:val="00FC1CA9"/>
    <w:rsid w:val="00FC25AF"/>
    <w:rsid w:val="00FC2B86"/>
    <w:rsid w:val="00FC33A9"/>
    <w:rsid w:val="00FD3B7A"/>
    <w:rsid w:val="00FD3B80"/>
    <w:rsid w:val="00FD3C26"/>
    <w:rsid w:val="00FD54D1"/>
    <w:rsid w:val="00FE02BE"/>
    <w:rsid w:val="00FE030C"/>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18B374"/>
  <w15:docId w15:val="{F4F4F989-4F78-411B-93BD-CE96FEAC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F77BB6"/>
    <w:pPr>
      <w:spacing w:after="0" w:line="240" w:lineRule="auto"/>
    </w:pPr>
    <w:rPr>
      <w:rFonts w:ascii="Times New Roman" w:hAnsi="Times New Roman"/>
      <w:noProof/>
    </w:rPr>
  </w:style>
  <w:style w:type="paragraph" w:styleId="Heading1">
    <w:name w:val="heading 1"/>
    <w:basedOn w:val="Normal"/>
    <w:link w:val="Heading1Char"/>
    <w:uiPriority w:val="1"/>
    <w:qFormat/>
    <w:rsid w:val="00DC0EE3"/>
    <w:pPr>
      <w:ind w:left="411" w:hanging="426"/>
      <w:outlineLvl w:val="0"/>
    </w:pPr>
    <w:rPr>
      <w:rFonts w:eastAsia="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7BB6"/>
    <w:pPr>
      <w:tabs>
        <w:tab w:val="center" w:pos="4513"/>
        <w:tab w:val="right" w:pos="9026"/>
      </w:tabs>
    </w:pPr>
  </w:style>
  <w:style w:type="character" w:customStyle="1" w:styleId="FooterChar">
    <w:name w:val="Footer Char"/>
    <w:basedOn w:val="DefaultParagraphFont"/>
    <w:link w:val="Footer"/>
    <w:uiPriority w:val="99"/>
    <w:rsid w:val="00F77BB6"/>
    <w:rPr>
      <w:rFonts w:ascii="Times New Roman" w:hAnsi="Times New Roman"/>
      <w:noProof/>
    </w:rPr>
  </w:style>
  <w:style w:type="paragraph" w:styleId="Header">
    <w:name w:val="header"/>
    <w:basedOn w:val="Normal"/>
    <w:link w:val="HeaderChar"/>
    <w:uiPriority w:val="99"/>
    <w:unhideWhenUsed/>
    <w:rsid w:val="00F77BB6"/>
    <w:pPr>
      <w:tabs>
        <w:tab w:val="center" w:pos="4513"/>
        <w:tab w:val="right" w:pos="9026"/>
      </w:tabs>
    </w:pPr>
  </w:style>
  <w:style w:type="character" w:customStyle="1" w:styleId="HeaderChar">
    <w:name w:val="Header Char"/>
    <w:basedOn w:val="DefaultParagraphFont"/>
    <w:link w:val="Header"/>
    <w:uiPriority w:val="99"/>
    <w:rsid w:val="00F77BB6"/>
    <w:rPr>
      <w:rFonts w:ascii="Times New Roman" w:hAnsi="Times New Roman"/>
      <w:noProof/>
    </w:rPr>
  </w:style>
  <w:style w:type="paragraph" w:styleId="BalloonText">
    <w:name w:val="Balloon Text"/>
    <w:basedOn w:val="Normal"/>
    <w:link w:val="BalloonTextChar"/>
    <w:uiPriority w:val="99"/>
    <w:semiHidden/>
    <w:unhideWhenUsed/>
    <w:rsid w:val="00F77BB6"/>
    <w:rPr>
      <w:rFonts w:ascii="Tahoma" w:hAnsi="Tahoma" w:cs="Tahoma"/>
      <w:sz w:val="16"/>
      <w:szCs w:val="16"/>
    </w:rPr>
  </w:style>
  <w:style w:type="character" w:customStyle="1" w:styleId="BalloonTextChar">
    <w:name w:val="Balloon Text Char"/>
    <w:basedOn w:val="DefaultParagraphFont"/>
    <w:link w:val="BalloonText"/>
    <w:uiPriority w:val="99"/>
    <w:semiHidden/>
    <w:rsid w:val="00F77BB6"/>
    <w:rPr>
      <w:rFonts w:ascii="Tahoma" w:hAnsi="Tahoma" w:cs="Tahoma"/>
      <w:noProof/>
      <w:sz w:val="16"/>
      <w:szCs w:val="16"/>
    </w:rPr>
  </w:style>
  <w:style w:type="paragraph" w:customStyle="1" w:styleId="AS-H3A">
    <w:name w:val="AS-H3A"/>
    <w:basedOn w:val="Normal"/>
    <w:link w:val="AS-H3AChar"/>
    <w:autoRedefine/>
    <w:qFormat/>
    <w:rsid w:val="00F77BB6"/>
    <w:pPr>
      <w:autoSpaceDE w:val="0"/>
      <w:autoSpaceDN w:val="0"/>
      <w:adjustRightInd w:val="0"/>
      <w:jc w:val="center"/>
    </w:pPr>
    <w:rPr>
      <w:rFonts w:cs="Times New Roman"/>
      <w:caps/>
    </w:rPr>
  </w:style>
  <w:style w:type="paragraph" w:styleId="ListBullet">
    <w:name w:val="List Bullet"/>
    <w:basedOn w:val="Normal"/>
    <w:uiPriority w:val="99"/>
    <w:unhideWhenUsed/>
    <w:rsid w:val="00F77BB6"/>
    <w:pPr>
      <w:numPr>
        <w:numId w:val="1"/>
      </w:numPr>
      <w:contextualSpacing/>
    </w:pPr>
  </w:style>
  <w:style w:type="character" w:customStyle="1" w:styleId="AS-H3AChar">
    <w:name w:val="AS-H3A Char"/>
    <w:basedOn w:val="DefaultParagraphFont"/>
    <w:link w:val="AS-H3A"/>
    <w:rsid w:val="00F77BB6"/>
    <w:rPr>
      <w:rFonts w:ascii="Times New Roman" w:hAnsi="Times New Roman" w:cs="Times New Roman"/>
      <w:caps/>
      <w:noProof/>
    </w:rPr>
  </w:style>
  <w:style w:type="character" w:customStyle="1" w:styleId="A3">
    <w:name w:val="A3"/>
    <w:uiPriority w:val="99"/>
    <w:rsid w:val="00F77BB6"/>
    <w:rPr>
      <w:rFonts w:cs="Times"/>
      <w:color w:val="000000"/>
      <w:sz w:val="22"/>
      <w:szCs w:val="22"/>
    </w:rPr>
  </w:style>
  <w:style w:type="paragraph" w:customStyle="1" w:styleId="Head2B">
    <w:name w:val="Head 2B"/>
    <w:basedOn w:val="AS-H3A"/>
    <w:link w:val="Head2BChar"/>
    <w:rsid w:val="00F77BB6"/>
  </w:style>
  <w:style w:type="paragraph" w:styleId="ListParagraph">
    <w:name w:val="List Paragraph"/>
    <w:basedOn w:val="Normal"/>
    <w:link w:val="ListParagraphChar"/>
    <w:uiPriority w:val="34"/>
    <w:qFormat/>
    <w:rsid w:val="00F77BB6"/>
    <w:pPr>
      <w:ind w:left="720"/>
      <w:contextualSpacing/>
    </w:pPr>
  </w:style>
  <w:style w:type="character" w:customStyle="1" w:styleId="Head2BChar">
    <w:name w:val="Head 2B Char"/>
    <w:basedOn w:val="AS-H3AChar"/>
    <w:link w:val="Head2B"/>
    <w:rsid w:val="00F77BB6"/>
    <w:rPr>
      <w:rFonts w:ascii="Times New Roman" w:hAnsi="Times New Roman" w:cs="Times New Roman"/>
      <w:caps/>
      <w:noProof/>
    </w:rPr>
  </w:style>
  <w:style w:type="paragraph" w:customStyle="1" w:styleId="Head3">
    <w:name w:val="Head 3"/>
    <w:basedOn w:val="ListParagraph"/>
    <w:link w:val="Head3Char"/>
    <w:rsid w:val="00F77BB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77BB6"/>
    <w:rPr>
      <w:rFonts w:ascii="Times New Roman" w:hAnsi="Times New Roman"/>
      <w:noProof/>
    </w:rPr>
  </w:style>
  <w:style w:type="character" w:customStyle="1" w:styleId="Head3Char">
    <w:name w:val="Head 3 Char"/>
    <w:basedOn w:val="ListParagraphChar"/>
    <w:link w:val="Head3"/>
    <w:rsid w:val="00F77BB6"/>
    <w:rPr>
      <w:rFonts w:ascii="Times New Roman" w:eastAsia="Times New Roman" w:hAnsi="Times New Roman" w:cs="Times New Roman"/>
      <w:b/>
      <w:bCs/>
      <w:noProof/>
    </w:rPr>
  </w:style>
  <w:style w:type="paragraph" w:customStyle="1" w:styleId="AS-H1a">
    <w:name w:val="AS-H1a"/>
    <w:basedOn w:val="Normal"/>
    <w:link w:val="AS-H1aChar"/>
    <w:qFormat/>
    <w:rsid w:val="00F77BB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F77BB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77BB6"/>
    <w:rPr>
      <w:rFonts w:ascii="Arial" w:hAnsi="Arial" w:cs="Arial"/>
      <w:b/>
      <w:noProof/>
      <w:sz w:val="36"/>
      <w:szCs w:val="36"/>
    </w:rPr>
  </w:style>
  <w:style w:type="paragraph" w:customStyle="1" w:styleId="AS-H1-Colour">
    <w:name w:val="AS-H1-Colour"/>
    <w:basedOn w:val="Normal"/>
    <w:link w:val="AS-H1-ColourChar"/>
    <w:rsid w:val="00F77BB6"/>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F77BB6"/>
    <w:rPr>
      <w:rFonts w:ascii="Times New Roman" w:hAnsi="Times New Roman" w:cs="Times New Roman"/>
      <w:b/>
      <w:caps/>
      <w:noProof/>
      <w:color w:val="000000"/>
      <w:sz w:val="26"/>
    </w:rPr>
  </w:style>
  <w:style w:type="paragraph" w:customStyle="1" w:styleId="AS-H2b">
    <w:name w:val="AS-H2b"/>
    <w:basedOn w:val="Normal"/>
    <w:link w:val="AS-H2bChar"/>
    <w:rsid w:val="00F77BB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77BB6"/>
    <w:rPr>
      <w:rFonts w:ascii="Arial" w:hAnsi="Arial" w:cs="Arial"/>
      <w:b/>
      <w:noProof/>
      <w:color w:val="00B050"/>
      <w:sz w:val="36"/>
      <w:szCs w:val="36"/>
    </w:rPr>
  </w:style>
  <w:style w:type="paragraph" w:customStyle="1" w:styleId="AS-H3">
    <w:name w:val="AS-H3"/>
    <w:basedOn w:val="AS-H3A"/>
    <w:link w:val="AS-H3Char"/>
    <w:rsid w:val="00F77BB6"/>
    <w:rPr>
      <w:sz w:val="28"/>
    </w:rPr>
  </w:style>
  <w:style w:type="character" w:customStyle="1" w:styleId="AS-H2bChar">
    <w:name w:val="AS-H2b Char"/>
    <w:basedOn w:val="DefaultParagraphFont"/>
    <w:link w:val="AS-H2b"/>
    <w:rsid w:val="00F77BB6"/>
    <w:rPr>
      <w:rFonts w:ascii="Arial" w:hAnsi="Arial" w:cs="Arial"/>
      <w:noProof/>
    </w:rPr>
  </w:style>
  <w:style w:type="paragraph" w:customStyle="1" w:styleId="AS-H3b">
    <w:name w:val="AS-H3b"/>
    <w:basedOn w:val="Normal"/>
    <w:link w:val="AS-H3bChar"/>
    <w:autoRedefine/>
    <w:qFormat/>
    <w:rsid w:val="00F77BB6"/>
    <w:pPr>
      <w:jc w:val="center"/>
    </w:pPr>
    <w:rPr>
      <w:rFonts w:cs="Times New Roman"/>
      <w:smallCaps/>
    </w:rPr>
  </w:style>
  <w:style w:type="character" w:customStyle="1" w:styleId="AS-H3Char">
    <w:name w:val="AS-H3 Char"/>
    <w:basedOn w:val="AS-H3AChar"/>
    <w:link w:val="AS-H3"/>
    <w:rsid w:val="00F77BB6"/>
    <w:rPr>
      <w:rFonts w:ascii="Times New Roman" w:hAnsi="Times New Roman" w:cs="Times New Roman"/>
      <w:caps/>
      <w:noProof/>
      <w:sz w:val="28"/>
    </w:rPr>
  </w:style>
  <w:style w:type="paragraph" w:customStyle="1" w:styleId="AS-H3c">
    <w:name w:val="AS-H3c"/>
    <w:basedOn w:val="Head2B"/>
    <w:link w:val="AS-H3cChar"/>
    <w:rsid w:val="00F77BB6"/>
    <w:rPr>
      <w:b/>
    </w:rPr>
  </w:style>
  <w:style w:type="character" w:customStyle="1" w:styleId="AS-H3bChar">
    <w:name w:val="AS-H3b Char"/>
    <w:basedOn w:val="AS-H3AChar"/>
    <w:link w:val="AS-H3b"/>
    <w:rsid w:val="00F77BB6"/>
    <w:rPr>
      <w:rFonts w:ascii="Times New Roman" w:hAnsi="Times New Roman" w:cs="Times New Roman"/>
      <w:caps w:val="0"/>
      <w:smallCaps/>
      <w:noProof/>
    </w:rPr>
  </w:style>
  <w:style w:type="paragraph" w:customStyle="1" w:styleId="AS-H3d">
    <w:name w:val="AS-H3d"/>
    <w:basedOn w:val="Head2B"/>
    <w:link w:val="AS-H3dChar"/>
    <w:rsid w:val="00F77BB6"/>
  </w:style>
  <w:style w:type="character" w:customStyle="1" w:styleId="AS-H3cChar">
    <w:name w:val="AS-H3c Char"/>
    <w:basedOn w:val="Head2BChar"/>
    <w:link w:val="AS-H3c"/>
    <w:rsid w:val="00F77BB6"/>
    <w:rPr>
      <w:rFonts w:ascii="Times New Roman" w:hAnsi="Times New Roman" w:cs="Times New Roman"/>
      <w:b/>
      <w:caps/>
      <w:noProof/>
    </w:rPr>
  </w:style>
  <w:style w:type="paragraph" w:customStyle="1" w:styleId="AS-P0">
    <w:name w:val="AS-P(0)"/>
    <w:basedOn w:val="Normal"/>
    <w:link w:val="AS-P0Char"/>
    <w:qFormat/>
    <w:rsid w:val="00F77BB6"/>
    <w:pPr>
      <w:tabs>
        <w:tab w:val="left" w:pos="567"/>
      </w:tabs>
      <w:jc w:val="both"/>
    </w:pPr>
    <w:rPr>
      <w:rFonts w:eastAsia="Times New Roman" w:cs="Times New Roman"/>
    </w:rPr>
  </w:style>
  <w:style w:type="character" w:customStyle="1" w:styleId="AS-H3dChar">
    <w:name w:val="AS-H3d Char"/>
    <w:basedOn w:val="Head2BChar"/>
    <w:link w:val="AS-H3d"/>
    <w:rsid w:val="00F77BB6"/>
    <w:rPr>
      <w:rFonts w:ascii="Times New Roman" w:hAnsi="Times New Roman" w:cs="Times New Roman"/>
      <w:caps/>
      <w:noProof/>
    </w:rPr>
  </w:style>
  <w:style w:type="paragraph" w:customStyle="1" w:styleId="AS-P1">
    <w:name w:val="AS-P(1)"/>
    <w:basedOn w:val="Normal"/>
    <w:link w:val="AS-P1Char"/>
    <w:qFormat/>
    <w:rsid w:val="00F77BB6"/>
    <w:pPr>
      <w:suppressAutoHyphens/>
      <w:ind w:right="-7" w:firstLine="567"/>
      <w:jc w:val="both"/>
    </w:pPr>
    <w:rPr>
      <w:rFonts w:eastAsia="Times New Roman" w:cs="Times New Roman"/>
    </w:rPr>
  </w:style>
  <w:style w:type="character" w:customStyle="1" w:styleId="AS-P0Char">
    <w:name w:val="AS-P(0) Char"/>
    <w:basedOn w:val="DefaultParagraphFont"/>
    <w:link w:val="AS-P0"/>
    <w:rsid w:val="00F77BB6"/>
    <w:rPr>
      <w:rFonts w:ascii="Times New Roman" w:eastAsia="Times New Roman" w:hAnsi="Times New Roman" w:cs="Times New Roman"/>
      <w:noProof/>
    </w:rPr>
  </w:style>
  <w:style w:type="paragraph" w:customStyle="1" w:styleId="AS-Pa">
    <w:name w:val="AS-P(a)"/>
    <w:basedOn w:val="AS-Pahang"/>
    <w:link w:val="AS-PaChar"/>
    <w:qFormat/>
    <w:rsid w:val="00F77BB6"/>
  </w:style>
  <w:style w:type="character" w:customStyle="1" w:styleId="AS-P1Char">
    <w:name w:val="AS-P(1) Char"/>
    <w:basedOn w:val="DefaultParagraphFont"/>
    <w:link w:val="AS-P1"/>
    <w:rsid w:val="00F77BB6"/>
    <w:rPr>
      <w:rFonts w:ascii="Times New Roman" w:eastAsia="Times New Roman" w:hAnsi="Times New Roman" w:cs="Times New Roman"/>
      <w:noProof/>
    </w:rPr>
  </w:style>
  <w:style w:type="paragraph" w:customStyle="1" w:styleId="AS-Pi">
    <w:name w:val="AS-P(i)"/>
    <w:basedOn w:val="Normal"/>
    <w:link w:val="AS-PiChar"/>
    <w:qFormat/>
    <w:rsid w:val="00F77BB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77BB6"/>
    <w:rPr>
      <w:rFonts w:ascii="Times New Roman" w:eastAsia="Times New Roman" w:hAnsi="Times New Roman" w:cs="Times New Roman"/>
      <w:noProof/>
    </w:rPr>
  </w:style>
  <w:style w:type="paragraph" w:customStyle="1" w:styleId="AS-Pahang">
    <w:name w:val="AS-P(a)hang"/>
    <w:basedOn w:val="Normal"/>
    <w:link w:val="AS-PahangChar"/>
    <w:rsid w:val="00F77BB6"/>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F77BB6"/>
    <w:rPr>
      <w:rFonts w:ascii="Times New Roman" w:eastAsia="Times New Roman" w:hAnsi="Times New Roman" w:cs="Times New Roman"/>
      <w:noProof/>
    </w:rPr>
  </w:style>
  <w:style w:type="paragraph" w:customStyle="1" w:styleId="AS-Paa">
    <w:name w:val="AS-P(aa)"/>
    <w:basedOn w:val="Normal"/>
    <w:link w:val="AS-PaaChar"/>
    <w:qFormat/>
    <w:rsid w:val="00F77BB6"/>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F77BB6"/>
    <w:rPr>
      <w:rFonts w:ascii="Times New Roman" w:eastAsia="Times New Roman" w:hAnsi="Times New Roman" w:cs="Times New Roman"/>
      <w:noProof/>
    </w:rPr>
  </w:style>
  <w:style w:type="paragraph" w:customStyle="1" w:styleId="AS-P-Amend">
    <w:name w:val="AS-P-Amend"/>
    <w:link w:val="AS-P-AmendChar"/>
    <w:qFormat/>
    <w:rsid w:val="00F77BB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77BB6"/>
    <w:rPr>
      <w:rFonts w:ascii="Times New Roman" w:eastAsia="Times New Roman" w:hAnsi="Times New Roman" w:cs="Times New Roman"/>
      <w:noProof/>
    </w:rPr>
  </w:style>
  <w:style w:type="character" w:customStyle="1" w:styleId="AS-P-AmendChar">
    <w:name w:val="AS-P-Amend Char"/>
    <w:basedOn w:val="AS-P0Char"/>
    <w:link w:val="AS-P-Amend"/>
    <w:rsid w:val="00F77BB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F77BB6"/>
    <w:rPr>
      <w:sz w:val="16"/>
      <w:szCs w:val="16"/>
    </w:rPr>
  </w:style>
  <w:style w:type="paragraph" w:styleId="CommentText">
    <w:name w:val="annotation text"/>
    <w:basedOn w:val="Normal"/>
    <w:link w:val="CommentTextChar"/>
    <w:uiPriority w:val="99"/>
    <w:semiHidden/>
    <w:unhideWhenUsed/>
    <w:rsid w:val="00F77BB6"/>
    <w:rPr>
      <w:sz w:val="20"/>
      <w:szCs w:val="20"/>
    </w:rPr>
  </w:style>
  <w:style w:type="character" w:customStyle="1" w:styleId="CommentTextChar">
    <w:name w:val="Comment Text Char"/>
    <w:basedOn w:val="DefaultParagraphFont"/>
    <w:link w:val="CommentText"/>
    <w:uiPriority w:val="99"/>
    <w:semiHidden/>
    <w:rsid w:val="00F77BB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77BB6"/>
    <w:rPr>
      <w:b/>
      <w:bCs/>
    </w:rPr>
  </w:style>
  <w:style w:type="character" w:customStyle="1" w:styleId="CommentSubjectChar">
    <w:name w:val="Comment Subject Char"/>
    <w:basedOn w:val="CommentTextChar"/>
    <w:link w:val="CommentSubject"/>
    <w:uiPriority w:val="99"/>
    <w:semiHidden/>
    <w:rsid w:val="00F77BB6"/>
    <w:rPr>
      <w:rFonts w:ascii="Times New Roman" w:hAnsi="Times New Roman"/>
      <w:b/>
      <w:bCs/>
      <w:noProof/>
      <w:sz w:val="20"/>
      <w:szCs w:val="20"/>
    </w:rPr>
  </w:style>
  <w:style w:type="paragraph" w:customStyle="1" w:styleId="AS-H4A">
    <w:name w:val="AS-H4A"/>
    <w:basedOn w:val="AS-P0"/>
    <w:link w:val="AS-H4AChar"/>
    <w:rsid w:val="00F77BB6"/>
    <w:pPr>
      <w:tabs>
        <w:tab w:val="clear" w:pos="567"/>
      </w:tabs>
      <w:jc w:val="center"/>
    </w:pPr>
    <w:rPr>
      <w:b/>
      <w:caps/>
    </w:rPr>
  </w:style>
  <w:style w:type="paragraph" w:customStyle="1" w:styleId="AS-H4b">
    <w:name w:val="AS-H4b"/>
    <w:basedOn w:val="AS-P0"/>
    <w:link w:val="AS-H4bChar"/>
    <w:rsid w:val="00F77BB6"/>
    <w:pPr>
      <w:tabs>
        <w:tab w:val="clear" w:pos="567"/>
      </w:tabs>
      <w:jc w:val="center"/>
    </w:pPr>
    <w:rPr>
      <w:b/>
    </w:rPr>
  </w:style>
  <w:style w:type="character" w:customStyle="1" w:styleId="AS-H4AChar">
    <w:name w:val="AS-H4A Char"/>
    <w:basedOn w:val="AS-P0Char"/>
    <w:link w:val="AS-H4A"/>
    <w:rsid w:val="00F77BB6"/>
    <w:rPr>
      <w:rFonts w:ascii="Times New Roman" w:eastAsia="Times New Roman" w:hAnsi="Times New Roman" w:cs="Times New Roman"/>
      <w:b/>
      <w:caps/>
      <w:noProof/>
    </w:rPr>
  </w:style>
  <w:style w:type="character" w:customStyle="1" w:styleId="AS-H4bChar">
    <w:name w:val="AS-H4b Char"/>
    <w:basedOn w:val="AS-P0Char"/>
    <w:link w:val="AS-H4b"/>
    <w:rsid w:val="00F77BB6"/>
    <w:rPr>
      <w:rFonts w:ascii="Times New Roman" w:eastAsia="Times New Roman" w:hAnsi="Times New Roman" w:cs="Times New Roman"/>
      <w:b/>
      <w:noProof/>
    </w:rPr>
  </w:style>
  <w:style w:type="paragraph" w:customStyle="1" w:styleId="AS-H2a">
    <w:name w:val="AS-H2a"/>
    <w:basedOn w:val="Normal"/>
    <w:link w:val="AS-H2aChar"/>
    <w:rsid w:val="00F77BB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77BB6"/>
    <w:rPr>
      <w:rFonts w:ascii="Arial" w:hAnsi="Arial" w:cs="Arial"/>
      <w:b/>
      <w:noProof/>
    </w:rPr>
  </w:style>
  <w:style w:type="paragraph" w:customStyle="1" w:styleId="AS-H1b">
    <w:name w:val="AS-H1b"/>
    <w:basedOn w:val="Normal"/>
    <w:link w:val="AS-H1bChar"/>
    <w:qFormat/>
    <w:rsid w:val="00F77BB6"/>
    <w:pPr>
      <w:jc w:val="center"/>
    </w:pPr>
    <w:rPr>
      <w:rFonts w:ascii="Arial" w:hAnsi="Arial" w:cs="Arial"/>
      <w:b/>
      <w:color w:val="000000"/>
      <w:sz w:val="24"/>
      <w:szCs w:val="24"/>
      <w:lang w:val="en-ZA"/>
    </w:rPr>
  </w:style>
  <w:style w:type="character" w:customStyle="1" w:styleId="AS-H1bChar">
    <w:name w:val="AS-H1b Char"/>
    <w:basedOn w:val="AS-H2aChar"/>
    <w:link w:val="AS-H1b"/>
    <w:rsid w:val="00F77BB6"/>
    <w:rPr>
      <w:rFonts w:ascii="Arial" w:hAnsi="Arial" w:cs="Arial"/>
      <w:b/>
      <w:noProof/>
      <w:color w:val="000000"/>
      <w:sz w:val="24"/>
      <w:szCs w:val="24"/>
      <w:lang w:val="en-ZA"/>
    </w:rPr>
  </w:style>
  <w:style w:type="paragraph" w:customStyle="1" w:styleId="ASHeader">
    <w:name w:val="AS Header"/>
    <w:basedOn w:val="Header"/>
    <w:link w:val="ASHeaderChar"/>
    <w:rsid w:val="00F77BB6"/>
    <w:pPr>
      <w:tabs>
        <w:tab w:val="clear" w:pos="4513"/>
        <w:tab w:val="clear" w:pos="9026"/>
        <w:tab w:val="left" w:pos="567"/>
        <w:tab w:val="left" w:pos="2268"/>
      </w:tabs>
      <w:jc w:val="center"/>
    </w:pPr>
    <w:rPr>
      <w:rFonts w:ascii="Arial" w:hAnsi="Arial" w:cs="Arial"/>
      <w:b/>
      <w:sz w:val="16"/>
      <w:szCs w:val="16"/>
    </w:rPr>
  </w:style>
  <w:style w:type="character" w:customStyle="1" w:styleId="ASHeaderChar">
    <w:name w:val="AS Header Char"/>
    <w:basedOn w:val="HeaderChar"/>
    <w:link w:val="ASHeader"/>
    <w:rsid w:val="00F77BB6"/>
    <w:rPr>
      <w:rFonts w:ascii="Arial" w:hAnsi="Arial" w:cs="Arial"/>
      <w:b/>
      <w:noProof/>
      <w:sz w:val="16"/>
      <w:szCs w:val="16"/>
    </w:rPr>
  </w:style>
  <w:style w:type="paragraph" w:customStyle="1" w:styleId="Default">
    <w:name w:val="Default"/>
    <w:rsid w:val="00551CE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0">
    <w:name w:val="CM130"/>
    <w:basedOn w:val="Default"/>
    <w:next w:val="Default"/>
    <w:uiPriority w:val="99"/>
    <w:rsid w:val="00551CEB"/>
    <w:rPr>
      <w:color w:val="auto"/>
    </w:rPr>
  </w:style>
  <w:style w:type="paragraph" w:customStyle="1" w:styleId="CM131">
    <w:name w:val="CM131"/>
    <w:basedOn w:val="Default"/>
    <w:next w:val="Default"/>
    <w:uiPriority w:val="99"/>
    <w:rsid w:val="00551CEB"/>
    <w:rPr>
      <w:color w:val="auto"/>
    </w:rPr>
  </w:style>
  <w:style w:type="paragraph" w:customStyle="1" w:styleId="CM133">
    <w:name w:val="CM133"/>
    <w:basedOn w:val="Default"/>
    <w:next w:val="Default"/>
    <w:uiPriority w:val="99"/>
    <w:rsid w:val="00551CEB"/>
    <w:rPr>
      <w:color w:val="auto"/>
    </w:rPr>
  </w:style>
  <w:style w:type="paragraph" w:customStyle="1" w:styleId="CM171">
    <w:name w:val="CM17+1"/>
    <w:basedOn w:val="Default"/>
    <w:next w:val="Default"/>
    <w:uiPriority w:val="99"/>
    <w:rsid w:val="00551CEB"/>
    <w:pPr>
      <w:spacing w:line="203" w:lineRule="atLeast"/>
    </w:pPr>
    <w:rPr>
      <w:color w:val="auto"/>
    </w:rPr>
  </w:style>
  <w:style w:type="paragraph" w:customStyle="1" w:styleId="CM134">
    <w:name w:val="CM134"/>
    <w:basedOn w:val="Default"/>
    <w:next w:val="Default"/>
    <w:uiPriority w:val="99"/>
    <w:rsid w:val="00551CEB"/>
    <w:rPr>
      <w:color w:val="auto"/>
    </w:rPr>
  </w:style>
  <w:style w:type="character" w:customStyle="1" w:styleId="Heading1Char">
    <w:name w:val="Heading 1 Char"/>
    <w:basedOn w:val="DefaultParagraphFont"/>
    <w:link w:val="Heading1"/>
    <w:uiPriority w:val="1"/>
    <w:rsid w:val="00DC0EE3"/>
    <w:rPr>
      <w:rFonts w:ascii="Times New Roman" w:eastAsia="Times New Roman" w:hAnsi="Times New Roman"/>
      <w:sz w:val="21"/>
      <w:szCs w:val="21"/>
    </w:rPr>
  </w:style>
  <w:style w:type="paragraph" w:styleId="BodyText">
    <w:name w:val="Body Text"/>
    <w:basedOn w:val="Normal"/>
    <w:link w:val="BodyTextChar"/>
    <w:uiPriority w:val="1"/>
    <w:qFormat/>
    <w:rsid w:val="00DC0EE3"/>
    <w:pPr>
      <w:ind w:left="571" w:hanging="391"/>
    </w:pPr>
    <w:rPr>
      <w:rFonts w:eastAsia="Times New Roman"/>
      <w:sz w:val="20"/>
      <w:szCs w:val="20"/>
    </w:rPr>
  </w:style>
  <w:style w:type="character" w:customStyle="1" w:styleId="BodyTextChar">
    <w:name w:val="Body Text Char"/>
    <w:basedOn w:val="DefaultParagraphFont"/>
    <w:link w:val="BodyText"/>
    <w:uiPriority w:val="1"/>
    <w:rsid w:val="00DC0EE3"/>
    <w:rPr>
      <w:rFonts w:ascii="Times New Roman" w:eastAsia="Times New Roman" w:hAnsi="Times New Roman"/>
      <w:sz w:val="20"/>
      <w:szCs w:val="20"/>
    </w:rPr>
  </w:style>
  <w:style w:type="paragraph" w:customStyle="1" w:styleId="TableParagraph">
    <w:name w:val="Table Paragraph"/>
    <w:basedOn w:val="Normal"/>
    <w:uiPriority w:val="1"/>
    <w:qFormat/>
    <w:rsid w:val="00DC0EE3"/>
  </w:style>
  <w:style w:type="table" w:styleId="TableGrid">
    <w:name w:val="Table Grid"/>
    <w:basedOn w:val="TableNormal"/>
    <w:uiPriority w:val="59"/>
    <w:rsid w:val="009C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D01C68"/>
    <w:pPr>
      <w:spacing w:after="160" w:line="240" w:lineRule="exact"/>
    </w:pPr>
    <w:rPr>
      <w:rFonts w:ascii="Arial" w:eastAsia="Times New Roman" w:hAnsi="Arial" w:cs="Angsana New"/>
      <w:sz w:val="20"/>
      <w:szCs w:val="20"/>
      <w:lang w:val="en-ZA" w:eastAsia="en-US"/>
    </w:rPr>
  </w:style>
  <w:style w:type="paragraph" w:customStyle="1" w:styleId="CM26">
    <w:name w:val="CM26"/>
    <w:basedOn w:val="Default"/>
    <w:next w:val="Default"/>
    <w:uiPriority w:val="99"/>
    <w:rsid w:val="008D67CF"/>
    <w:rPr>
      <w:color w:val="auto"/>
      <w:lang w:val="en-ZA"/>
    </w:rPr>
  </w:style>
  <w:style w:type="paragraph" w:customStyle="1" w:styleId="CM18">
    <w:name w:val="CM18"/>
    <w:basedOn w:val="Default"/>
    <w:next w:val="Default"/>
    <w:uiPriority w:val="99"/>
    <w:rsid w:val="008D67CF"/>
    <w:rPr>
      <w:color w:val="auto"/>
      <w:lang w:val="en-ZA"/>
    </w:rPr>
  </w:style>
  <w:style w:type="paragraph" w:customStyle="1" w:styleId="CM7">
    <w:name w:val="CM7"/>
    <w:basedOn w:val="Default"/>
    <w:next w:val="Default"/>
    <w:uiPriority w:val="99"/>
    <w:rsid w:val="008D67CF"/>
    <w:pPr>
      <w:spacing w:line="196" w:lineRule="atLeast"/>
    </w:pPr>
    <w:rPr>
      <w:color w:val="auto"/>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C3B62-28BB-4391-9B30-E5A4BC91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(RSA).dotx</Template>
  <TotalTime>215</TotalTime>
  <Pages>4</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Riotous Assemblies Act 17 of 1956 (SA)</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Riotous Assemblies Act 17 of 1956 (SA)</dc:title>
  <dc:creator>LAC</dc:creator>
  <cp:lastModifiedBy>Dianne Hubbard</cp:lastModifiedBy>
  <cp:revision>44</cp:revision>
  <dcterms:created xsi:type="dcterms:W3CDTF">2014-11-30T10:48:00Z</dcterms:created>
  <dcterms:modified xsi:type="dcterms:W3CDTF">2020-11-09T19:06:00Z</dcterms:modified>
</cp:coreProperties>
</file>