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27E8A7" w14:textId="77777777" w:rsidR="00792D10" w:rsidRPr="004D3443" w:rsidRDefault="00792D10" w:rsidP="00601B1B">
      <w:pPr>
        <w:pStyle w:val="AS-H1"/>
      </w:pPr>
      <w:r w:rsidRPr="004D3443">
        <w:rPr>
          <w:noProof/>
          <w:lang w:val="en-ZA" w:eastAsia="en-ZA"/>
        </w:rPr>
        <w:drawing>
          <wp:anchor distT="0" distB="0" distL="114300" distR="114300" simplePos="0" relativeHeight="251657728" behindDoc="0" locked="1" layoutInCell="0" allowOverlap="0" wp14:anchorId="2215395E" wp14:editId="30F498A6">
            <wp:simplePos x="184150" y="125730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747F9141" w14:textId="4EB9EEDD" w:rsidR="008938F7" w:rsidRPr="004D3443" w:rsidRDefault="00470B10" w:rsidP="00470B10">
      <w:pPr>
        <w:pStyle w:val="AS-H1a"/>
      </w:pPr>
      <w:r w:rsidRPr="004D3443">
        <w:t>One-Stop Border Posts Control Act</w:t>
      </w:r>
      <w:r w:rsidR="003E4FA5" w:rsidRPr="004D3443">
        <w:t xml:space="preserve"> 8 of</w:t>
      </w:r>
      <w:r w:rsidRPr="004D3443">
        <w:t xml:space="preserve"> 2017</w:t>
      </w:r>
    </w:p>
    <w:p w14:paraId="5CF46DBD" w14:textId="0028BE5F" w:rsidR="008938F7" w:rsidRPr="004D3443" w:rsidRDefault="008938F7" w:rsidP="00F8067E">
      <w:pPr>
        <w:pStyle w:val="AS-P-Amend"/>
      </w:pPr>
      <w:r w:rsidRPr="004D3443">
        <w:t xml:space="preserve">(GG </w:t>
      </w:r>
      <w:r w:rsidR="003E3F5B" w:rsidRPr="004D3443">
        <w:t>64</w:t>
      </w:r>
      <w:r w:rsidR="00470B10" w:rsidRPr="004D3443">
        <w:t>23</w:t>
      </w:r>
      <w:r w:rsidRPr="004D3443">
        <w:t>)</w:t>
      </w:r>
    </w:p>
    <w:p w14:paraId="2822C0B5" w14:textId="0E15573A" w:rsidR="008938F7" w:rsidRPr="004D3443" w:rsidRDefault="000F34D2" w:rsidP="00F8067E">
      <w:pPr>
        <w:pStyle w:val="AS-P-Amend"/>
      </w:pPr>
      <w:r w:rsidRPr="004D3443">
        <w:rPr>
          <w:lang w:val="en-ZA"/>
        </w:rPr>
        <w:t xml:space="preserve">came </w:t>
      </w:r>
      <w:r w:rsidR="008938F7" w:rsidRPr="004D3443">
        <w:rPr>
          <w:lang w:val="en-ZA"/>
        </w:rPr>
        <w:t xml:space="preserve">into force on </w:t>
      </w:r>
      <w:r w:rsidRPr="004D3443">
        <w:rPr>
          <w:lang w:val="en-ZA"/>
        </w:rPr>
        <w:t xml:space="preserve">date of publication: </w:t>
      </w:r>
      <w:r w:rsidR="00470B10" w:rsidRPr="004D3443">
        <w:rPr>
          <w:lang w:val="en-ZA"/>
        </w:rPr>
        <w:t>28 September</w:t>
      </w:r>
      <w:r w:rsidR="004C0490" w:rsidRPr="004D3443">
        <w:rPr>
          <w:lang w:val="en-ZA"/>
        </w:rPr>
        <w:t xml:space="preserve"> 2017</w:t>
      </w:r>
    </w:p>
    <w:p w14:paraId="6286AAAD" w14:textId="77777777" w:rsidR="000F34D2" w:rsidRPr="004D3443" w:rsidRDefault="000F34D2" w:rsidP="001D0193">
      <w:pPr>
        <w:pStyle w:val="AS-H1a"/>
        <w:pBdr>
          <w:bottom w:val="single" w:sz="4" w:space="1" w:color="auto"/>
        </w:pBdr>
      </w:pPr>
    </w:p>
    <w:p w14:paraId="2E0047DD" w14:textId="77777777" w:rsidR="008938F7" w:rsidRPr="004D3443" w:rsidRDefault="008938F7" w:rsidP="00601B1B">
      <w:pPr>
        <w:pStyle w:val="AS-H1a"/>
      </w:pPr>
    </w:p>
    <w:p w14:paraId="5BD1A5D3" w14:textId="77777777" w:rsidR="008938F7" w:rsidRPr="004D3443" w:rsidRDefault="008938F7" w:rsidP="00601B1B">
      <w:pPr>
        <w:pStyle w:val="AS-H1a"/>
      </w:pPr>
      <w:r w:rsidRPr="004D3443">
        <w:t>ACT</w:t>
      </w:r>
    </w:p>
    <w:p w14:paraId="14D386DE" w14:textId="77777777" w:rsidR="008938F7" w:rsidRPr="004D3443" w:rsidRDefault="008938F7" w:rsidP="00F8067E"/>
    <w:p w14:paraId="4B888BF1" w14:textId="7D1C6190" w:rsidR="008938F7" w:rsidRPr="00551E81" w:rsidRDefault="00E311F7" w:rsidP="00551E81">
      <w:pPr>
        <w:autoSpaceDE w:val="0"/>
        <w:autoSpaceDN w:val="0"/>
        <w:adjustRightInd w:val="0"/>
        <w:jc w:val="both"/>
        <w:rPr>
          <w:rFonts w:cs="Times New Roman"/>
          <w:b/>
        </w:rPr>
      </w:pPr>
      <w:r w:rsidRPr="00551E81">
        <w:rPr>
          <w:rFonts w:cs="Times New Roman"/>
          <w:b/>
        </w:rPr>
        <w:t xml:space="preserve">To </w:t>
      </w:r>
      <w:r w:rsidR="00470B10" w:rsidRPr="00551E81">
        <w:rPr>
          <w:rFonts w:cs="Times New Roman"/>
          <w:b/>
          <w:bCs/>
        </w:rPr>
        <w:t>provide for the conclusion of agreements with adjoining States on the establishment and implementation of one-stop border posts; and to provide for incidental matters.</w:t>
      </w:r>
    </w:p>
    <w:p w14:paraId="506D8A8B" w14:textId="77777777" w:rsidR="00143E17" w:rsidRPr="004D3443" w:rsidRDefault="00143E17" w:rsidP="00F8067E">
      <w:pPr>
        <w:pStyle w:val="AS-P0"/>
        <w:rPr>
          <w:b/>
        </w:rPr>
      </w:pPr>
    </w:p>
    <w:p w14:paraId="1568E937" w14:textId="4C46EAE9" w:rsidR="00143E17" w:rsidRPr="004D3443" w:rsidRDefault="00143E17" w:rsidP="00F8067E">
      <w:pPr>
        <w:pStyle w:val="AS-P0"/>
        <w:jc w:val="center"/>
        <w:rPr>
          <w:i/>
        </w:rPr>
      </w:pPr>
      <w:r w:rsidRPr="004D3443">
        <w:rPr>
          <w:i/>
        </w:rPr>
        <w:t xml:space="preserve">(Signed by the President on </w:t>
      </w:r>
      <w:r w:rsidR="00470B10" w:rsidRPr="004D3443">
        <w:rPr>
          <w:i/>
        </w:rPr>
        <w:t>7 September</w:t>
      </w:r>
      <w:r w:rsidR="00E311F7" w:rsidRPr="004D3443">
        <w:rPr>
          <w:i/>
        </w:rPr>
        <w:t xml:space="preserve"> 2017</w:t>
      </w:r>
      <w:r w:rsidRPr="004D3443">
        <w:rPr>
          <w:i/>
        </w:rPr>
        <w:t>)</w:t>
      </w:r>
    </w:p>
    <w:p w14:paraId="74C799FA" w14:textId="77777777" w:rsidR="008938F7" w:rsidRPr="004D3443" w:rsidRDefault="008938F7" w:rsidP="001D0193">
      <w:pPr>
        <w:pStyle w:val="AS-H1a"/>
        <w:pBdr>
          <w:bottom w:val="single" w:sz="4" w:space="1" w:color="auto"/>
        </w:pBdr>
      </w:pPr>
    </w:p>
    <w:p w14:paraId="286AF219" w14:textId="77777777" w:rsidR="008938F7" w:rsidRPr="004D3443" w:rsidRDefault="008938F7" w:rsidP="00601B1B">
      <w:pPr>
        <w:pStyle w:val="AS-H1a"/>
      </w:pPr>
    </w:p>
    <w:p w14:paraId="4F02EAAC" w14:textId="46783DEB" w:rsidR="00DF2592" w:rsidRPr="004D3443" w:rsidRDefault="000F34D2" w:rsidP="00486C21">
      <w:pPr>
        <w:pStyle w:val="AS-H2"/>
        <w:rPr>
          <w:color w:val="00B050"/>
        </w:rPr>
      </w:pPr>
      <w:r w:rsidRPr="004D3443">
        <w:rPr>
          <w:color w:val="00B050"/>
        </w:rPr>
        <w:t>ARRANGEMENT OF SECTIONS</w:t>
      </w:r>
    </w:p>
    <w:p w14:paraId="02311F91" w14:textId="77777777" w:rsidR="000F34D2" w:rsidRPr="004D3443" w:rsidRDefault="000F34D2" w:rsidP="00F8067E">
      <w:pPr>
        <w:pStyle w:val="AS-P0"/>
        <w:rPr>
          <w:color w:val="00B050"/>
        </w:rPr>
      </w:pPr>
    </w:p>
    <w:p w14:paraId="4997734B" w14:textId="72CFC562" w:rsidR="000F34D2" w:rsidRPr="00007730" w:rsidRDefault="000F34D2" w:rsidP="00F8067E">
      <w:pPr>
        <w:pStyle w:val="AS-P0"/>
        <w:rPr>
          <w:color w:val="00B050"/>
        </w:rPr>
      </w:pPr>
      <w:r w:rsidRPr="00007730">
        <w:rPr>
          <w:color w:val="00B050"/>
        </w:rPr>
        <w:t>1.</w:t>
      </w:r>
      <w:r w:rsidRPr="00007730">
        <w:rPr>
          <w:color w:val="00B050"/>
        </w:rPr>
        <w:tab/>
      </w:r>
      <w:r w:rsidR="00A862F3" w:rsidRPr="00007730">
        <w:rPr>
          <w:color w:val="00B050"/>
        </w:rPr>
        <w:t>Definitions</w:t>
      </w:r>
    </w:p>
    <w:p w14:paraId="25C8781C" w14:textId="32ED4A4B" w:rsidR="000F34D2" w:rsidRPr="00007730" w:rsidRDefault="000F34D2" w:rsidP="00F8067E">
      <w:pPr>
        <w:pStyle w:val="AS-P0"/>
        <w:rPr>
          <w:color w:val="00B050"/>
        </w:rPr>
      </w:pPr>
      <w:r w:rsidRPr="00007730">
        <w:rPr>
          <w:color w:val="00B050"/>
        </w:rPr>
        <w:t>2.</w:t>
      </w:r>
      <w:r w:rsidRPr="00007730">
        <w:rPr>
          <w:color w:val="00B050"/>
        </w:rPr>
        <w:tab/>
      </w:r>
      <w:r w:rsidR="00007730" w:rsidRPr="00007730">
        <w:rPr>
          <w:color w:val="00B050"/>
        </w:rPr>
        <w:t>Application of Act</w:t>
      </w:r>
    </w:p>
    <w:p w14:paraId="3F4943C7" w14:textId="0A9312F4" w:rsidR="000F34D2" w:rsidRPr="00007730" w:rsidRDefault="000F34D2" w:rsidP="00F8067E">
      <w:pPr>
        <w:pStyle w:val="AS-P0"/>
        <w:rPr>
          <w:color w:val="00B050"/>
        </w:rPr>
      </w:pPr>
      <w:r w:rsidRPr="00007730">
        <w:rPr>
          <w:color w:val="00B050"/>
        </w:rPr>
        <w:t xml:space="preserve">3. </w:t>
      </w:r>
      <w:r w:rsidRPr="00007730">
        <w:rPr>
          <w:color w:val="00B050"/>
        </w:rPr>
        <w:tab/>
      </w:r>
      <w:r w:rsidR="00007730" w:rsidRPr="00007730">
        <w:rPr>
          <w:color w:val="00B050"/>
        </w:rPr>
        <w:t>Establishment of control zones and one-stop border posts</w:t>
      </w:r>
    </w:p>
    <w:p w14:paraId="0AE80AC8" w14:textId="399D31D8" w:rsidR="002D3015" w:rsidRPr="00007730" w:rsidRDefault="002D3015" w:rsidP="00F8067E">
      <w:pPr>
        <w:pStyle w:val="AS-P0"/>
        <w:rPr>
          <w:color w:val="00B050"/>
        </w:rPr>
      </w:pPr>
      <w:r w:rsidRPr="00007730">
        <w:rPr>
          <w:color w:val="00B050"/>
        </w:rPr>
        <w:t>4.</w:t>
      </w:r>
      <w:r w:rsidRPr="00007730">
        <w:rPr>
          <w:color w:val="00B050"/>
        </w:rPr>
        <w:tab/>
      </w:r>
      <w:r w:rsidR="00007730" w:rsidRPr="00007730">
        <w:rPr>
          <w:color w:val="00B050"/>
        </w:rPr>
        <w:t>Application of border control laws</w:t>
      </w:r>
    </w:p>
    <w:p w14:paraId="2952F0A7" w14:textId="5AC53CEC" w:rsidR="002D3015" w:rsidRPr="00007730" w:rsidRDefault="002D3015" w:rsidP="00F8067E">
      <w:pPr>
        <w:pStyle w:val="AS-P0"/>
        <w:rPr>
          <w:color w:val="00B050"/>
        </w:rPr>
      </w:pPr>
      <w:r w:rsidRPr="00007730">
        <w:rPr>
          <w:color w:val="00B050"/>
        </w:rPr>
        <w:t>5.</w:t>
      </w:r>
      <w:r w:rsidRPr="00007730">
        <w:rPr>
          <w:color w:val="00B050"/>
        </w:rPr>
        <w:tab/>
      </w:r>
      <w:r w:rsidR="00007730" w:rsidRPr="00007730">
        <w:rPr>
          <w:color w:val="00B050"/>
        </w:rPr>
        <w:t>Application of criminal laws</w:t>
      </w:r>
    </w:p>
    <w:p w14:paraId="0A8C1E7D" w14:textId="68F9C89F" w:rsidR="002D3015" w:rsidRPr="00007730" w:rsidRDefault="002D3015" w:rsidP="00F8067E">
      <w:pPr>
        <w:pStyle w:val="AS-P0"/>
        <w:rPr>
          <w:color w:val="00B050"/>
        </w:rPr>
      </w:pPr>
      <w:r w:rsidRPr="00007730">
        <w:rPr>
          <w:color w:val="00B050"/>
        </w:rPr>
        <w:t>6.</w:t>
      </w:r>
      <w:r w:rsidRPr="00007730">
        <w:rPr>
          <w:color w:val="00B050"/>
        </w:rPr>
        <w:tab/>
      </w:r>
      <w:r w:rsidR="00007730" w:rsidRPr="00007730">
        <w:rPr>
          <w:color w:val="00B050"/>
        </w:rPr>
        <w:t>Free transfer of money or goods within control zone</w:t>
      </w:r>
    </w:p>
    <w:p w14:paraId="415089B8" w14:textId="3384815E" w:rsidR="002D3015" w:rsidRPr="00007730" w:rsidRDefault="002D3015" w:rsidP="00F8067E">
      <w:pPr>
        <w:pStyle w:val="AS-P0"/>
        <w:rPr>
          <w:color w:val="00B050"/>
        </w:rPr>
      </w:pPr>
      <w:r w:rsidRPr="00007730">
        <w:rPr>
          <w:color w:val="00B050"/>
        </w:rPr>
        <w:t>7.</w:t>
      </w:r>
      <w:r w:rsidRPr="00007730">
        <w:rPr>
          <w:color w:val="00B050"/>
        </w:rPr>
        <w:tab/>
      </w:r>
      <w:r w:rsidR="00007730" w:rsidRPr="00007730">
        <w:rPr>
          <w:color w:val="00B050"/>
        </w:rPr>
        <w:t>Obligation to re-admit</w:t>
      </w:r>
    </w:p>
    <w:p w14:paraId="6E89C0CC" w14:textId="57A631D5" w:rsidR="002D3015" w:rsidRPr="00007730" w:rsidRDefault="002D3015" w:rsidP="00F8067E">
      <w:pPr>
        <w:pStyle w:val="AS-P0"/>
        <w:rPr>
          <w:color w:val="00B050"/>
        </w:rPr>
      </w:pPr>
      <w:r w:rsidRPr="00007730">
        <w:rPr>
          <w:color w:val="00B050"/>
        </w:rPr>
        <w:t>8.</w:t>
      </w:r>
      <w:r w:rsidRPr="00007730">
        <w:rPr>
          <w:color w:val="00B050"/>
        </w:rPr>
        <w:tab/>
      </w:r>
      <w:r w:rsidR="00007730" w:rsidRPr="00007730">
        <w:rPr>
          <w:color w:val="00B050"/>
        </w:rPr>
        <w:t>Clearing agent</w:t>
      </w:r>
    </w:p>
    <w:p w14:paraId="23D45033" w14:textId="713E9F19" w:rsidR="002D3015" w:rsidRPr="00007730" w:rsidRDefault="002D3015" w:rsidP="00F8067E">
      <w:pPr>
        <w:pStyle w:val="AS-P0"/>
        <w:rPr>
          <w:color w:val="00B050"/>
        </w:rPr>
      </w:pPr>
      <w:r w:rsidRPr="00007730">
        <w:rPr>
          <w:color w:val="00B050"/>
        </w:rPr>
        <w:t>9.</w:t>
      </w:r>
      <w:r w:rsidRPr="00007730">
        <w:rPr>
          <w:color w:val="00B050"/>
        </w:rPr>
        <w:tab/>
      </w:r>
      <w:r w:rsidR="00007730" w:rsidRPr="00007730">
        <w:rPr>
          <w:color w:val="00B050"/>
        </w:rPr>
        <w:t>Regulations</w:t>
      </w:r>
    </w:p>
    <w:p w14:paraId="219048E6" w14:textId="04D8FEB8" w:rsidR="002D3015" w:rsidRPr="00007730" w:rsidRDefault="002D3015" w:rsidP="00F8067E">
      <w:pPr>
        <w:pStyle w:val="AS-P0"/>
        <w:rPr>
          <w:color w:val="00B050"/>
        </w:rPr>
      </w:pPr>
      <w:r w:rsidRPr="00007730">
        <w:rPr>
          <w:color w:val="00B050"/>
        </w:rPr>
        <w:t>10.</w:t>
      </w:r>
      <w:r w:rsidRPr="00007730">
        <w:rPr>
          <w:color w:val="00B050"/>
        </w:rPr>
        <w:tab/>
      </w:r>
      <w:r w:rsidR="00007730" w:rsidRPr="00007730">
        <w:rPr>
          <w:color w:val="00B050"/>
        </w:rPr>
        <w:t>Short title</w:t>
      </w:r>
    </w:p>
    <w:p w14:paraId="46D8F6B4" w14:textId="77777777" w:rsidR="000F34D2" w:rsidRPr="004D3443" w:rsidRDefault="000F34D2" w:rsidP="00F8067E">
      <w:pPr>
        <w:pStyle w:val="AS-P0"/>
      </w:pPr>
    </w:p>
    <w:p w14:paraId="5895EB53" w14:textId="77777777" w:rsidR="000F34D2" w:rsidRPr="004D3443" w:rsidRDefault="000F34D2" w:rsidP="00F8067E">
      <w:pPr>
        <w:pStyle w:val="AS-P0"/>
      </w:pPr>
    </w:p>
    <w:p w14:paraId="4986C49E" w14:textId="77777777" w:rsidR="00470B10" w:rsidRPr="004D3443" w:rsidRDefault="00470B10" w:rsidP="00470B10">
      <w:pPr>
        <w:pStyle w:val="AS-P0"/>
      </w:pPr>
      <w:r w:rsidRPr="004D3443">
        <w:rPr>
          <w:b/>
        </w:rPr>
        <w:t xml:space="preserve">BE IT ENACTED </w:t>
      </w:r>
      <w:r w:rsidRPr="004D3443">
        <w:t>as passed by the Parliament, and assented to by the President, of the Republic of Namibia as follows:</w:t>
      </w:r>
    </w:p>
    <w:p w14:paraId="5231C9FF" w14:textId="77777777" w:rsidR="00470B10" w:rsidRPr="004D3443" w:rsidRDefault="00470B10" w:rsidP="00470B10">
      <w:pPr>
        <w:pStyle w:val="AS-P0"/>
        <w:rPr>
          <w:sz w:val="23"/>
        </w:rPr>
      </w:pPr>
    </w:p>
    <w:p w14:paraId="5B1F2B5A" w14:textId="77777777" w:rsidR="00470B10" w:rsidRPr="004D3443" w:rsidRDefault="00470B10" w:rsidP="00470B10">
      <w:pPr>
        <w:pStyle w:val="AS-P0"/>
        <w:rPr>
          <w:b/>
        </w:rPr>
      </w:pPr>
      <w:r w:rsidRPr="004D3443">
        <w:rPr>
          <w:b/>
        </w:rPr>
        <w:t>Definitions</w:t>
      </w:r>
    </w:p>
    <w:p w14:paraId="55CF153A" w14:textId="77777777" w:rsidR="00470B10" w:rsidRPr="004D3443" w:rsidRDefault="00470B10" w:rsidP="00470B10">
      <w:pPr>
        <w:pStyle w:val="AS-P0"/>
        <w:rPr>
          <w:b/>
          <w:sz w:val="23"/>
        </w:rPr>
      </w:pPr>
    </w:p>
    <w:p w14:paraId="046E43BE" w14:textId="77777777" w:rsidR="00470B10" w:rsidRPr="004D3443" w:rsidRDefault="00470B10" w:rsidP="00A862F3">
      <w:pPr>
        <w:pStyle w:val="AS-P1"/>
      </w:pPr>
      <w:r w:rsidRPr="004D3443">
        <w:rPr>
          <w:b/>
          <w:bCs/>
        </w:rPr>
        <w:t>1.</w:t>
      </w:r>
      <w:r w:rsidRPr="004D3443">
        <w:rPr>
          <w:b/>
          <w:bCs/>
        </w:rPr>
        <w:tab/>
      </w:r>
      <w:r w:rsidRPr="004D3443">
        <w:t>In this Act, unless the context indicates otherwise -</w:t>
      </w:r>
    </w:p>
    <w:p w14:paraId="15297232" w14:textId="77777777" w:rsidR="00470B10" w:rsidRPr="004D3443" w:rsidRDefault="00470B10" w:rsidP="00470B10">
      <w:pPr>
        <w:pStyle w:val="AS-P0"/>
        <w:rPr>
          <w:sz w:val="23"/>
        </w:rPr>
      </w:pPr>
    </w:p>
    <w:p w14:paraId="720E950B" w14:textId="77777777" w:rsidR="00470B10" w:rsidRPr="004D3443" w:rsidRDefault="00470B10" w:rsidP="00470B10">
      <w:pPr>
        <w:pStyle w:val="AS-P0"/>
      </w:pPr>
      <w:r w:rsidRPr="004D3443">
        <w:t>“adjoining state” means a neighbouring state, including the agency of the state, with whom an agreement has been entered into;</w:t>
      </w:r>
    </w:p>
    <w:p w14:paraId="3478BFA2" w14:textId="77777777" w:rsidR="00470B10" w:rsidRPr="004D3443" w:rsidRDefault="00470B10" w:rsidP="00470B10">
      <w:pPr>
        <w:pStyle w:val="AS-P0"/>
        <w:rPr>
          <w:sz w:val="23"/>
        </w:rPr>
      </w:pPr>
    </w:p>
    <w:p w14:paraId="175C6E6A" w14:textId="77777777" w:rsidR="00470B10" w:rsidRPr="004D3443" w:rsidRDefault="00470B10" w:rsidP="00470B10">
      <w:pPr>
        <w:pStyle w:val="AS-P0"/>
      </w:pPr>
      <w:r w:rsidRPr="004D3443">
        <w:t>“agreement” means an agreement concluded in terms of section 3;</w:t>
      </w:r>
    </w:p>
    <w:p w14:paraId="500493B3" w14:textId="77777777" w:rsidR="00470B10" w:rsidRPr="004D3443" w:rsidRDefault="00470B10" w:rsidP="00470B10">
      <w:pPr>
        <w:pStyle w:val="AS-P0"/>
        <w:rPr>
          <w:sz w:val="23"/>
        </w:rPr>
      </w:pPr>
    </w:p>
    <w:p w14:paraId="5AA326E6" w14:textId="77777777" w:rsidR="00470B10" w:rsidRPr="004D3443" w:rsidRDefault="00470B10" w:rsidP="00470B10">
      <w:pPr>
        <w:pStyle w:val="AS-P0"/>
      </w:pPr>
      <w:r w:rsidRPr="004D3443">
        <w:t>“border controls” means any border related control measures, checks and authorisations, and other related measures provided for in the national laws and regulations of the parties;</w:t>
      </w:r>
    </w:p>
    <w:p w14:paraId="40181C79" w14:textId="77777777" w:rsidR="00470B10" w:rsidRPr="004D3443" w:rsidRDefault="00470B10" w:rsidP="00470B10">
      <w:pPr>
        <w:pStyle w:val="AS-P0"/>
        <w:rPr>
          <w:sz w:val="23"/>
        </w:rPr>
      </w:pPr>
    </w:p>
    <w:p w14:paraId="78091C67" w14:textId="77777777" w:rsidR="00470B10" w:rsidRPr="004D3443" w:rsidRDefault="00470B10" w:rsidP="00470B10">
      <w:pPr>
        <w:pStyle w:val="AS-P0"/>
      </w:pPr>
      <w:r w:rsidRPr="004D3443">
        <w:t>“clearing agent” means any person registered in terms of section 73 of the Customs and Excise Act, 1998 (Act No. 20 of 1998), and includes a forwarding agent;</w:t>
      </w:r>
    </w:p>
    <w:p w14:paraId="1093A271" w14:textId="77777777" w:rsidR="00470B10" w:rsidRPr="004D3443" w:rsidRDefault="00470B10" w:rsidP="00470B10">
      <w:pPr>
        <w:pStyle w:val="AS-P0"/>
        <w:rPr>
          <w:sz w:val="23"/>
        </w:rPr>
      </w:pPr>
    </w:p>
    <w:p w14:paraId="0ACB88D1" w14:textId="77777777" w:rsidR="00470B10" w:rsidRPr="004D3443" w:rsidRDefault="00470B10" w:rsidP="00470B10">
      <w:pPr>
        <w:pStyle w:val="AS-P0"/>
      </w:pPr>
      <w:r w:rsidRPr="004D3443">
        <w:t>“control zone” means a zone established under section 3;</w:t>
      </w:r>
    </w:p>
    <w:p w14:paraId="3D4C8381" w14:textId="77777777" w:rsidR="00470B10" w:rsidRPr="004D3443" w:rsidRDefault="00470B10" w:rsidP="00470B10">
      <w:pPr>
        <w:pStyle w:val="AS-P0"/>
        <w:rPr>
          <w:sz w:val="23"/>
        </w:rPr>
      </w:pPr>
    </w:p>
    <w:p w14:paraId="3B5DD3F0" w14:textId="77777777" w:rsidR="00470B10" w:rsidRPr="004D3443" w:rsidRDefault="00470B10" w:rsidP="00470B10">
      <w:pPr>
        <w:pStyle w:val="AS-P0"/>
      </w:pPr>
      <w:r w:rsidRPr="004D3443">
        <w:t>“exclusive use area” means an area in the control zone dedicated for the exclusive use of one of the parties;</w:t>
      </w:r>
    </w:p>
    <w:p w14:paraId="1998837E" w14:textId="77777777" w:rsidR="00470B10" w:rsidRPr="004D3443" w:rsidRDefault="00470B10" w:rsidP="00470B10">
      <w:pPr>
        <w:pStyle w:val="AS-P0"/>
        <w:rPr>
          <w:sz w:val="23"/>
        </w:rPr>
      </w:pPr>
    </w:p>
    <w:p w14:paraId="0AF9426E" w14:textId="77777777" w:rsidR="00470B10" w:rsidRPr="004D3443" w:rsidRDefault="00470B10" w:rsidP="00470B10">
      <w:pPr>
        <w:pStyle w:val="AS-P0"/>
      </w:pPr>
      <w:r w:rsidRPr="004D3443">
        <w:t>“Minister” means the Minister responsible for customs and excise;</w:t>
      </w:r>
    </w:p>
    <w:p w14:paraId="17763EA5" w14:textId="77777777" w:rsidR="00470B10" w:rsidRPr="004D3443" w:rsidRDefault="00470B10" w:rsidP="00470B10">
      <w:pPr>
        <w:pStyle w:val="AS-P0"/>
        <w:rPr>
          <w:sz w:val="23"/>
        </w:rPr>
      </w:pPr>
    </w:p>
    <w:p w14:paraId="2E4DFAC3" w14:textId="77777777" w:rsidR="00470B10" w:rsidRPr="004D3443" w:rsidRDefault="00470B10" w:rsidP="00470B10">
      <w:pPr>
        <w:pStyle w:val="AS-P0"/>
      </w:pPr>
      <w:r w:rsidRPr="004D3443">
        <w:t>“official” means an authorised person responsible for exercising border controls on behalf of a party, and includes a police officer;</w:t>
      </w:r>
    </w:p>
    <w:p w14:paraId="0099D4E0" w14:textId="77777777" w:rsidR="00470B10" w:rsidRPr="004D3443" w:rsidRDefault="00470B10" w:rsidP="00470B10">
      <w:pPr>
        <w:pStyle w:val="AS-P0"/>
        <w:rPr>
          <w:sz w:val="23"/>
        </w:rPr>
      </w:pPr>
    </w:p>
    <w:p w14:paraId="2888342C" w14:textId="77777777" w:rsidR="00470B10" w:rsidRPr="004D3443" w:rsidRDefault="00470B10" w:rsidP="00470B10">
      <w:pPr>
        <w:pStyle w:val="AS-P0"/>
      </w:pPr>
      <w:r w:rsidRPr="004D3443">
        <w:t xml:space="preserve">“one-stop border post” means a type of port of entry established under section 3; </w:t>
      </w:r>
    </w:p>
    <w:p w14:paraId="0C464891" w14:textId="77777777" w:rsidR="00470B10" w:rsidRPr="004D3443" w:rsidRDefault="00470B10" w:rsidP="00470B10">
      <w:pPr>
        <w:pStyle w:val="AS-P0"/>
      </w:pPr>
    </w:p>
    <w:p w14:paraId="7F5A93B6" w14:textId="77777777" w:rsidR="00470B10" w:rsidRPr="004D3443" w:rsidRDefault="00470B10" w:rsidP="00470B10">
      <w:pPr>
        <w:pStyle w:val="AS-P0"/>
      </w:pPr>
      <w:r w:rsidRPr="004D3443">
        <w:t>“party” means a party to an agreement; and</w:t>
      </w:r>
    </w:p>
    <w:p w14:paraId="50E1BC0B" w14:textId="77777777" w:rsidR="00470B10" w:rsidRPr="004D3443" w:rsidRDefault="00470B10" w:rsidP="00470B10">
      <w:pPr>
        <w:pStyle w:val="AS-P0"/>
      </w:pPr>
    </w:p>
    <w:p w14:paraId="7EF7CB15" w14:textId="77777777" w:rsidR="00470B10" w:rsidRPr="004D3443" w:rsidRDefault="00470B10" w:rsidP="00470B10">
      <w:pPr>
        <w:pStyle w:val="AS-P0"/>
      </w:pPr>
      <w:r w:rsidRPr="004D3443">
        <w:t>“port of entry” means a port of entry as defined in section 1 of the Immigration Control Act, 1993 (Act No. 7 of 1993).</w:t>
      </w:r>
    </w:p>
    <w:p w14:paraId="0336E3B6" w14:textId="77777777" w:rsidR="00470B10" w:rsidRPr="004D3443" w:rsidRDefault="00470B10" w:rsidP="00470B10">
      <w:pPr>
        <w:pStyle w:val="AS-P0"/>
        <w:rPr>
          <w:sz w:val="23"/>
        </w:rPr>
      </w:pPr>
    </w:p>
    <w:p w14:paraId="6BCA72FD" w14:textId="77777777" w:rsidR="00470B10" w:rsidRPr="004D3443" w:rsidRDefault="00470B10" w:rsidP="00470B10">
      <w:pPr>
        <w:pStyle w:val="AS-P0"/>
        <w:rPr>
          <w:b/>
        </w:rPr>
      </w:pPr>
      <w:r w:rsidRPr="004D3443">
        <w:rPr>
          <w:b/>
        </w:rPr>
        <w:t>Application of Act</w:t>
      </w:r>
    </w:p>
    <w:p w14:paraId="50AA44C1" w14:textId="77777777" w:rsidR="00470B10" w:rsidRPr="004D3443" w:rsidRDefault="00470B10" w:rsidP="00470B10">
      <w:pPr>
        <w:pStyle w:val="AS-P0"/>
        <w:rPr>
          <w:b/>
          <w:sz w:val="23"/>
        </w:rPr>
      </w:pPr>
    </w:p>
    <w:p w14:paraId="2F1C7FCC" w14:textId="77777777" w:rsidR="00470B10" w:rsidRPr="004D3443" w:rsidRDefault="00470B10" w:rsidP="00A862F3">
      <w:pPr>
        <w:pStyle w:val="AS-P1"/>
      </w:pPr>
      <w:r w:rsidRPr="004D3443">
        <w:rPr>
          <w:b/>
          <w:bCs/>
        </w:rPr>
        <w:t>2.</w:t>
      </w:r>
      <w:r w:rsidRPr="004D3443">
        <w:rPr>
          <w:b/>
          <w:bCs/>
        </w:rPr>
        <w:tab/>
      </w:r>
      <w:r w:rsidRPr="004D3443">
        <w:t>This Act applies extra-territorially within the confines of a control zone that Namibia shares with the adjoining state concerned.</w:t>
      </w:r>
    </w:p>
    <w:p w14:paraId="735F8D39" w14:textId="77777777" w:rsidR="00470B10" w:rsidRPr="004D3443" w:rsidRDefault="00470B10" w:rsidP="00470B10">
      <w:pPr>
        <w:pStyle w:val="AS-P0"/>
        <w:rPr>
          <w:sz w:val="23"/>
        </w:rPr>
      </w:pPr>
    </w:p>
    <w:p w14:paraId="33B9B4ED" w14:textId="77777777" w:rsidR="00470B10" w:rsidRPr="004D3443" w:rsidRDefault="00470B10" w:rsidP="00470B10">
      <w:pPr>
        <w:pStyle w:val="AS-P0"/>
        <w:rPr>
          <w:b/>
        </w:rPr>
      </w:pPr>
      <w:r w:rsidRPr="004D3443">
        <w:rPr>
          <w:b/>
        </w:rPr>
        <w:t>Establishment of control zones and one-stop border posts</w:t>
      </w:r>
    </w:p>
    <w:p w14:paraId="765EAD41" w14:textId="77777777" w:rsidR="00470B10" w:rsidRPr="004D3443" w:rsidRDefault="00470B10" w:rsidP="00470B10">
      <w:pPr>
        <w:pStyle w:val="AS-P0"/>
        <w:rPr>
          <w:b/>
          <w:sz w:val="23"/>
        </w:rPr>
      </w:pPr>
    </w:p>
    <w:p w14:paraId="2929898E" w14:textId="77777777" w:rsidR="00470B10" w:rsidRPr="004D3443" w:rsidRDefault="00470B10" w:rsidP="00A862F3">
      <w:pPr>
        <w:pStyle w:val="AS-P1"/>
      </w:pPr>
      <w:r w:rsidRPr="004D3443">
        <w:rPr>
          <w:b/>
          <w:bCs/>
        </w:rPr>
        <w:t>3.</w:t>
      </w:r>
      <w:r w:rsidRPr="004D3443">
        <w:rPr>
          <w:b/>
          <w:bCs/>
        </w:rPr>
        <w:tab/>
      </w:r>
      <w:r w:rsidRPr="004D3443">
        <w:t>(1)</w:t>
      </w:r>
      <w:r w:rsidRPr="004D3443">
        <w:tab/>
        <w:t>Subject to Article 32(3)(e) of the Namibian Constitution, the Minister may conclude an agreement with an adjoining state -</w:t>
      </w:r>
    </w:p>
    <w:p w14:paraId="398ED8A4" w14:textId="77777777" w:rsidR="00470B10" w:rsidRPr="004D3443" w:rsidRDefault="00470B10" w:rsidP="00470B10">
      <w:pPr>
        <w:pStyle w:val="AS-P0"/>
      </w:pPr>
    </w:p>
    <w:p w14:paraId="3819CD11" w14:textId="77777777" w:rsidR="00470B10" w:rsidRPr="004D3443" w:rsidRDefault="00470B10" w:rsidP="00A862F3">
      <w:pPr>
        <w:pStyle w:val="AS-Pa"/>
      </w:pPr>
      <w:r w:rsidRPr="004D3443">
        <w:t>(a)</w:t>
      </w:r>
      <w:r w:rsidRPr="004D3443">
        <w:tab/>
        <w:t>establishing a control zone in the territory of -</w:t>
      </w:r>
    </w:p>
    <w:p w14:paraId="50DCD593" w14:textId="77777777" w:rsidR="00470B10" w:rsidRPr="004D3443" w:rsidRDefault="00470B10" w:rsidP="00470B10">
      <w:pPr>
        <w:pStyle w:val="AS-P0"/>
        <w:rPr>
          <w:sz w:val="23"/>
        </w:rPr>
      </w:pPr>
    </w:p>
    <w:p w14:paraId="42FA3E6C" w14:textId="77777777" w:rsidR="00470B10" w:rsidRPr="004D3443" w:rsidRDefault="00470B10" w:rsidP="00A862F3">
      <w:pPr>
        <w:pStyle w:val="AS-Pi"/>
      </w:pPr>
      <w:r w:rsidRPr="004D3443">
        <w:t>(i)</w:t>
      </w:r>
      <w:r w:rsidRPr="004D3443">
        <w:tab/>
        <w:t>one of the parties; or</w:t>
      </w:r>
    </w:p>
    <w:p w14:paraId="15397CCB" w14:textId="77777777" w:rsidR="00470B10" w:rsidRPr="004D3443" w:rsidRDefault="00470B10" w:rsidP="00A862F3">
      <w:pPr>
        <w:pStyle w:val="AS-Pi"/>
        <w:rPr>
          <w:sz w:val="23"/>
        </w:rPr>
      </w:pPr>
    </w:p>
    <w:p w14:paraId="59753D21" w14:textId="77777777" w:rsidR="00470B10" w:rsidRPr="004D3443" w:rsidRDefault="00470B10" w:rsidP="00A862F3">
      <w:pPr>
        <w:pStyle w:val="AS-Pi"/>
      </w:pPr>
      <w:r w:rsidRPr="004D3443">
        <w:t>(ii)</w:t>
      </w:r>
      <w:r w:rsidRPr="004D3443">
        <w:tab/>
        <w:t>both parties;</w:t>
      </w:r>
    </w:p>
    <w:p w14:paraId="01B6FC79" w14:textId="77777777" w:rsidR="00470B10" w:rsidRPr="004D3443" w:rsidRDefault="00470B10" w:rsidP="00470B10">
      <w:pPr>
        <w:pStyle w:val="AS-P0"/>
        <w:rPr>
          <w:sz w:val="23"/>
        </w:rPr>
      </w:pPr>
    </w:p>
    <w:p w14:paraId="64006D7F" w14:textId="77777777" w:rsidR="00470B10" w:rsidRPr="004D3443" w:rsidRDefault="00470B10" w:rsidP="00A862F3">
      <w:pPr>
        <w:pStyle w:val="AS-Pa"/>
      </w:pPr>
      <w:r w:rsidRPr="004D3443">
        <w:t>(b)</w:t>
      </w:r>
      <w:r w:rsidRPr="004D3443">
        <w:tab/>
        <w:t>establishing a one-stop border post, to be jointly managed by both parties, at any port of entry within a control zone in the territory of -</w:t>
      </w:r>
    </w:p>
    <w:p w14:paraId="7F757C2C" w14:textId="77777777" w:rsidR="00470B10" w:rsidRPr="004D3443" w:rsidRDefault="00470B10" w:rsidP="00470B10">
      <w:pPr>
        <w:pStyle w:val="AS-P0"/>
        <w:rPr>
          <w:sz w:val="23"/>
        </w:rPr>
      </w:pPr>
    </w:p>
    <w:p w14:paraId="5929AF6D" w14:textId="77777777" w:rsidR="00470B10" w:rsidRPr="004D3443" w:rsidRDefault="00470B10" w:rsidP="00A862F3">
      <w:pPr>
        <w:pStyle w:val="AS-Pa"/>
      </w:pPr>
      <w:r w:rsidRPr="004D3443">
        <w:t>(i)</w:t>
      </w:r>
      <w:r w:rsidRPr="004D3443">
        <w:tab/>
        <w:t>one of the parties; or</w:t>
      </w:r>
    </w:p>
    <w:p w14:paraId="2F3BC3C9" w14:textId="77777777" w:rsidR="00470B10" w:rsidRPr="004D3443" w:rsidRDefault="00470B10" w:rsidP="00A862F3">
      <w:pPr>
        <w:pStyle w:val="AS-Pa"/>
        <w:rPr>
          <w:sz w:val="23"/>
        </w:rPr>
      </w:pPr>
    </w:p>
    <w:p w14:paraId="22D2D209" w14:textId="77777777" w:rsidR="00470B10" w:rsidRPr="004D3443" w:rsidRDefault="00470B10" w:rsidP="00A862F3">
      <w:pPr>
        <w:pStyle w:val="AS-Pa"/>
      </w:pPr>
      <w:r w:rsidRPr="004D3443">
        <w:t>(ii)</w:t>
      </w:r>
      <w:r w:rsidRPr="004D3443">
        <w:tab/>
        <w:t>both parties; and</w:t>
      </w:r>
    </w:p>
    <w:p w14:paraId="0CD058D9" w14:textId="77777777" w:rsidR="00470B10" w:rsidRPr="004D3443" w:rsidRDefault="00470B10" w:rsidP="00470B10">
      <w:pPr>
        <w:pStyle w:val="AS-P0"/>
        <w:rPr>
          <w:sz w:val="23"/>
        </w:rPr>
      </w:pPr>
    </w:p>
    <w:p w14:paraId="2FED2B70" w14:textId="77777777" w:rsidR="00470B10" w:rsidRPr="004D3443" w:rsidRDefault="00470B10" w:rsidP="00A862F3">
      <w:pPr>
        <w:pStyle w:val="AS-Pa"/>
      </w:pPr>
      <w:r w:rsidRPr="004D3443">
        <w:t>(c)</w:t>
      </w:r>
      <w:r w:rsidRPr="004D3443">
        <w:tab/>
        <w:t>permitting officials of the parties to exercise -</w:t>
      </w:r>
    </w:p>
    <w:p w14:paraId="38A840C7" w14:textId="77777777" w:rsidR="00470B10" w:rsidRPr="004D3443" w:rsidRDefault="00470B10" w:rsidP="00470B10">
      <w:pPr>
        <w:pStyle w:val="AS-P0"/>
        <w:rPr>
          <w:sz w:val="23"/>
        </w:rPr>
      </w:pPr>
    </w:p>
    <w:p w14:paraId="29C9EB02" w14:textId="77777777" w:rsidR="00470B10" w:rsidRPr="004D3443" w:rsidRDefault="00470B10" w:rsidP="00A862F3">
      <w:pPr>
        <w:pStyle w:val="AS-Pi"/>
      </w:pPr>
      <w:r w:rsidRPr="004D3443">
        <w:t>(i)</w:t>
      </w:r>
      <w:r w:rsidRPr="004D3443">
        <w:tab/>
        <w:t>border controls at the border post referred to in paragraph (b); and</w:t>
      </w:r>
    </w:p>
    <w:p w14:paraId="424987F7" w14:textId="77777777" w:rsidR="00470B10" w:rsidRPr="004D3443" w:rsidRDefault="00470B10" w:rsidP="00A862F3">
      <w:pPr>
        <w:pStyle w:val="AS-Pi"/>
        <w:rPr>
          <w:sz w:val="23"/>
        </w:rPr>
      </w:pPr>
    </w:p>
    <w:p w14:paraId="19F1D936" w14:textId="77777777" w:rsidR="00470B10" w:rsidRPr="004D3443" w:rsidRDefault="00470B10" w:rsidP="00A862F3">
      <w:pPr>
        <w:pStyle w:val="AS-Pi"/>
      </w:pPr>
      <w:r w:rsidRPr="004D3443">
        <w:t>(ii)</w:t>
      </w:r>
      <w:r w:rsidRPr="004D3443">
        <w:tab/>
        <w:t>any power of arrest, search, seizure or detention of person or thing,</w:t>
      </w:r>
    </w:p>
    <w:p w14:paraId="6E26B538" w14:textId="77777777" w:rsidR="00470B10" w:rsidRPr="004D3443" w:rsidRDefault="00470B10" w:rsidP="00470B10">
      <w:pPr>
        <w:pStyle w:val="AS-P0"/>
        <w:rPr>
          <w:sz w:val="23"/>
        </w:rPr>
      </w:pPr>
    </w:p>
    <w:p w14:paraId="5E0325EB" w14:textId="77777777" w:rsidR="00470B10" w:rsidRPr="004D3443" w:rsidRDefault="00470B10" w:rsidP="004D3443">
      <w:pPr>
        <w:pStyle w:val="AS-Pi"/>
        <w:ind w:left="1134" w:firstLine="0"/>
      </w:pPr>
      <w:r w:rsidRPr="004D3443">
        <w:t>in accordance with the laws of Namibia and the adjoining state within the control zone.</w:t>
      </w:r>
    </w:p>
    <w:p w14:paraId="39D29CE3" w14:textId="77777777" w:rsidR="00470B10" w:rsidRPr="004D3443" w:rsidRDefault="00470B10" w:rsidP="00470B10">
      <w:pPr>
        <w:pStyle w:val="AS-P0"/>
        <w:rPr>
          <w:sz w:val="23"/>
        </w:rPr>
      </w:pPr>
    </w:p>
    <w:p w14:paraId="5FD9753F" w14:textId="510436D0" w:rsidR="00470B10" w:rsidRPr="004D3443" w:rsidRDefault="00470B10" w:rsidP="004D3443">
      <w:pPr>
        <w:pStyle w:val="AS-P1"/>
      </w:pPr>
      <w:r w:rsidRPr="004D3443">
        <w:t xml:space="preserve">(2) </w:t>
      </w:r>
      <w:r w:rsidR="004D3443" w:rsidRPr="004D3443">
        <w:tab/>
      </w:r>
      <w:r w:rsidRPr="004D3443">
        <w:t xml:space="preserve">The Minister, by notice in the </w:t>
      </w:r>
      <w:r w:rsidRPr="004D3443">
        <w:rPr>
          <w:i/>
        </w:rPr>
        <w:t>Gazette</w:t>
      </w:r>
      <w:r w:rsidRPr="004D3443">
        <w:t>, must announce a port of entry as a one-stop border post as soon as practicable after its establishment under subsection (1)(b).</w:t>
      </w:r>
    </w:p>
    <w:p w14:paraId="3473E859" w14:textId="77777777" w:rsidR="00470B10" w:rsidRPr="004D3443" w:rsidRDefault="00470B10" w:rsidP="00470B10">
      <w:pPr>
        <w:pStyle w:val="AS-P0"/>
        <w:rPr>
          <w:sz w:val="23"/>
        </w:rPr>
      </w:pPr>
    </w:p>
    <w:p w14:paraId="5DA57ED7" w14:textId="77777777" w:rsidR="00470B10" w:rsidRPr="004D3443" w:rsidRDefault="00470B10" w:rsidP="00470B10">
      <w:pPr>
        <w:pStyle w:val="AS-P0"/>
        <w:rPr>
          <w:b/>
        </w:rPr>
      </w:pPr>
      <w:r w:rsidRPr="004D3443">
        <w:rPr>
          <w:b/>
        </w:rPr>
        <w:t>Application of border control laws</w:t>
      </w:r>
    </w:p>
    <w:p w14:paraId="30FFD626" w14:textId="77777777" w:rsidR="00470B10" w:rsidRPr="004D3443" w:rsidRDefault="00470B10" w:rsidP="00470B10">
      <w:pPr>
        <w:pStyle w:val="AS-P0"/>
        <w:rPr>
          <w:b/>
          <w:sz w:val="23"/>
        </w:rPr>
      </w:pPr>
    </w:p>
    <w:p w14:paraId="61C733B0" w14:textId="77777777" w:rsidR="00470B10" w:rsidRPr="004D3443" w:rsidRDefault="00470B10" w:rsidP="004D3443">
      <w:pPr>
        <w:pStyle w:val="AS-P1"/>
      </w:pPr>
      <w:r w:rsidRPr="004D3443">
        <w:rPr>
          <w:b/>
          <w:bCs/>
        </w:rPr>
        <w:t>4.</w:t>
      </w:r>
      <w:r w:rsidRPr="004D3443">
        <w:rPr>
          <w:b/>
          <w:bCs/>
        </w:rPr>
        <w:tab/>
      </w:r>
      <w:r w:rsidRPr="004D3443">
        <w:t>(1)</w:t>
      </w:r>
      <w:r w:rsidRPr="004D3443">
        <w:tab/>
        <w:t>The laws relating to border controls of -</w:t>
      </w:r>
    </w:p>
    <w:p w14:paraId="3216D682" w14:textId="77777777" w:rsidR="00470B10" w:rsidRPr="004D3443" w:rsidRDefault="00470B10" w:rsidP="00470B10">
      <w:pPr>
        <w:pStyle w:val="AS-P0"/>
        <w:rPr>
          <w:sz w:val="23"/>
        </w:rPr>
      </w:pPr>
    </w:p>
    <w:p w14:paraId="312FFE76" w14:textId="77777777" w:rsidR="00470B10" w:rsidRPr="004D3443" w:rsidRDefault="00470B10" w:rsidP="004D3443">
      <w:pPr>
        <w:pStyle w:val="AS-Pa"/>
      </w:pPr>
      <w:r w:rsidRPr="004D3443">
        <w:t>(a)</w:t>
      </w:r>
      <w:r w:rsidRPr="004D3443">
        <w:tab/>
        <w:t>the adjoining state apply in the control zone established in the territory of Namibia, and are effected by the officials of the adjoining state in the same way as in the territory of the adjoining state; and</w:t>
      </w:r>
    </w:p>
    <w:p w14:paraId="1941C86A" w14:textId="77777777" w:rsidR="00470B10" w:rsidRPr="004D3443" w:rsidRDefault="00470B10" w:rsidP="004D3443">
      <w:pPr>
        <w:pStyle w:val="AS-Pa"/>
        <w:rPr>
          <w:sz w:val="23"/>
        </w:rPr>
      </w:pPr>
    </w:p>
    <w:p w14:paraId="0BB2524B" w14:textId="77777777" w:rsidR="00470B10" w:rsidRPr="004D3443" w:rsidRDefault="00470B10" w:rsidP="004D3443">
      <w:pPr>
        <w:pStyle w:val="AS-Pa"/>
      </w:pPr>
      <w:r w:rsidRPr="004D3443">
        <w:t>(b)</w:t>
      </w:r>
      <w:r w:rsidRPr="004D3443">
        <w:tab/>
        <w:t>Namibia apply in the control zone established in the territory of the adjoining state, and are effected by the officials of Namibia in the same way as in the territory of Namibia.</w:t>
      </w:r>
    </w:p>
    <w:p w14:paraId="530BBB2C" w14:textId="77777777" w:rsidR="00470B10" w:rsidRPr="004D3443" w:rsidRDefault="00470B10" w:rsidP="00470B10">
      <w:pPr>
        <w:pStyle w:val="AS-P0"/>
        <w:rPr>
          <w:sz w:val="23"/>
        </w:rPr>
      </w:pPr>
    </w:p>
    <w:p w14:paraId="04185C1B" w14:textId="77777777" w:rsidR="00470B10" w:rsidRPr="004D3443" w:rsidRDefault="00470B10" w:rsidP="004D3443">
      <w:pPr>
        <w:pStyle w:val="AS-P1"/>
      </w:pPr>
      <w:r w:rsidRPr="004D3443">
        <w:t>(2)</w:t>
      </w:r>
      <w:r w:rsidRPr="004D3443">
        <w:tab/>
        <w:t>A contravention of the laws relating to border controls of the adjoining state which is detected in the control zone in the territory of Namibia is subject to the laws of the adjoining state as if the contravention had occurred in the territory of the adjoining state.</w:t>
      </w:r>
    </w:p>
    <w:p w14:paraId="35923879" w14:textId="77777777" w:rsidR="00470B10" w:rsidRPr="004D3443" w:rsidRDefault="00470B10" w:rsidP="004D3443">
      <w:pPr>
        <w:pStyle w:val="AS-P1"/>
        <w:rPr>
          <w:sz w:val="23"/>
        </w:rPr>
      </w:pPr>
    </w:p>
    <w:p w14:paraId="458D4A6E" w14:textId="77777777" w:rsidR="00470B10" w:rsidRPr="004D3443" w:rsidRDefault="00470B10" w:rsidP="004D3443">
      <w:pPr>
        <w:pStyle w:val="AS-P1"/>
      </w:pPr>
      <w:r w:rsidRPr="004D3443">
        <w:t>(3)</w:t>
      </w:r>
      <w:r w:rsidRPr="004D3443">
        <w:tab/>
        <w:t>A contravention of the laws relating to border controls of Namibia which is detected in the control zone in the territory of the adjoining state is subject to the laws of Namibia as if the contravention had occurred in the territory of Namibia.</w:t>
      </w:r>
    </w:p>
    <w:p w14:paraId="586D3AF2" w14:textId="77777777" w:rsidR="00470B10" w:rsidRPr="004D3443" w:rsidRDefault="00470B10" w:rsidP="004D3443">
      <w:pPr>
        <w:pStyle w:val="AS-P1"/>
        <w:rPr>
          <w:sz w:val="23"/>
        </w:rPr>
      </w:pPr>
    </w:p>
    <w:p w14:paraId="717B3FB6" w14:textId="77777777" w:rsidR="00470B10" w:rsidRPr="004D3443" w:rsidRDefault="00470B10" w:rsidP="004D3443">
      <w:pPr>
        <w:pStyle w:val="AS-P1"/>
      </w:pPr>
      <w:r w:rsidRPr="004D3443">
        <w:t>(4)</w:t>
      </w:r>
      <w:r w:rsidRPr="004D3443">
        <w:tab/>
        <w:t>An official enforcing the border control laws and procedures in a control zone must do so in accordance with the border control laws of the state that he or she works for.</w:t>
      </w:r>
    </w:p>
    <w:p w14:paraId="2048153E" w14:textId="77777777" w:rsidR="00470B10" w:rsidRPr="004D3443" w:rsidRDefault="00470B10" w:rsidP="00470B10">
      <w:pPr>
        <w:pStyle w:val="AS-P0"/>
      </w:pPr>
    </w:p>
    <w:p w14:paraId="0863A333" w14:textId="77777777" w:rsidR="00470B10" w:rsidRPr="004D3443" w:rsidRDefault="00470B10" w:rsidP="00470B10">
      <w:pPr>
        <w:pStyle w:val="AS-P0"/>
        <w:rPr>
          <w:b/>
        </w:rPr>
      </w:pPr>
      <w:r w:rsidRPr="004D3443">
        <w:rPr>
          <w:b/>
        </w:rPr>
        <w:t>Application of criminal laws</w:t>
      </w:r>
    </w:p>
    <w:p w14:paraId="71788D6D" w14:textId="77777777" w:rsidR="00470B10" w:rsidRPr="004D3443" w:rsidRDefault="00470B10" w:rsidP="00470B10">
      <w:pPr>
        <w:pStyle w:val="AS-P0"/>
        <w:rPr>
          <w:b/>
          <w:sz w:val="23"/>
        </w:rPr>
      </w:pPr>
    </w:p>
    <w:p w14:paraId="38D68DC0" w14:textId="77777777" w:rsidR="00470B10" w:rsidRPr="004D3443" w:rsidRDefault="00470B10" w:rsidP="004D3443">
      <w:pPr>
        <w:pStyle w:val="AS-P1"/>
      </w:pPr>
      <w:r w:rsidRPr="004D3443">
        <w:rPr>
          <w:b/>
          <w:bCs/>
        </w:rPr>
        <w:t>5.</w:t>
      </w:r>
      <w:r w:rsidRPr="004D3443">
        <w:rPr>
          <w:b/>
          <w:bCs/>
        </w:rPr>
        <w:tab/>
      </w:r>
      <w:r w:rsidRPr="004D3443">
        <w:t xml:space="preserve">(1) </w:t>
      </w:r>
      <w:r w:rsidRPr="004D3443">
        <w:tab/>
        <w:t>Subject to subsection (5), where an act or omission that constitutes a criminal offence in an adjoining state is committed in the control zone in the territory of the adjoining state -</w:t>
      </w:r>
    </w:p>
    <w:p w14:paraId="1A08E208" w14:textId="77777777" w:rsidR="00470B10" w:rsidRPr="004D3443" w:rsidRDefault="00470B10" w:rsidP="00470B10">
      <w:pPr>
        <w:pStyle w:val="AS-P0"/>
        <w:rPr>
          <w:sz w:val="23"/>
        </w:rPr>
      </w:pPr>
    </w:p>
    <w:p w14:paraId="61D41A3B" w14:textId="77777777" w:rsidR="00470B10" w:rsidRPr="004D3443" w:rsidRDefault="00470B10" w:rsidP="004D3443">
      <w:pPr>
        <w:pStyle w:val="AS-Pa"/>
      </w:pPr>
      <w:r w:rsidRPr="004D3443">
        <w:t>(a)</w:t>
      </w:r>
      <w:r w:rsidRPr="004D3443">
        <w:tab/>
        <w:t>the offender concerned is subject to the jurisdiction of the courts of the adjoining state; and</w:t>
      </w:r>
    </w:p>
    <w:p w14:paraId="20FF34A8" w14:textId="77777777" w:rsidR="00470B10" w:rsidRPr="004D3443" w:rsidRDefault="00470B10" w:rsidP="004D3443">
      <w:pPr>
        <w:pStyle w:val="AS-Pa"/>
        <w:rPr>
          <w:sz w:val="23"/>
        </w:rPr>
      </w:pPr>
    </w:p>
    <w:p w14:paraId="7993E818" w14:textId="77777777" w:rsidR="00470B10" w:rsidRPr="004D3443" w:rsidRDefault="00470B10" w:rsidP="004D3443">
      <w:pPr>
        <w:pStyle w:val="AS-Pa"/>
      </w:pPr>
      <w:r w:rsidRPr="004D3443">
        <w:t>(b)</w:t>
      </w:r>
      <w:r w:rsidRPr="004D3443">
        <w:tab/>
        <w:t>the offence is judged in terms of the criminal law of the adjoining state.</w:t>
      </w:r>
    </w:p>
    <w:p w14:paraId="3A3BE378" w14:textId="77777777" w:rsidR="00470B10" w:rsidRPr="004D3443" w:rsidRDefault="00470B10" w:rsidP="00470B10">
      <w:pPr>
        <w:pStyle w:val="AS-P0"/>
        <w:rPr>
          <w:sz w:val="23"/>
        </w:rPr>
      </w:pPr>
    </w:p>
    <w:p w14:paraId="26924B16" w14:textId="77777777" w:rsidR="00470B10" w:rsidRPr="004D3443" w:rsidRDefault="00470B10" w:rsidP="004D3443">
      <w:pPr>
        <w:pStyle w:val="AS-P1"/>
      </w:pPr>
      <w:r w:rsidRPr="004D3443">
        <w:t>(2)</w:t>
      </w:r>
      <w:r w:rsidRPr="004D3443">
        <w:tab/>
        <w:t>Where an act or omission that constitutes a criminal offence in Namibia is committed in the control zone in the territory of Namibia -</w:t>
      </w:r>
    </w:p>
    <w:p w14:paraId="55575253" w14:textId="77777777" w:rsidR="00470B10" w:rsidRPr="004D3443" w:rsidRDefault="00470B10" w:rsidP="00470B10">
      <w:pPr>
        <w:pStyle w:val="AS-P0"/>
        <w:rPr>
          <w:sz w:val="23"/>
        </w:rPr>
      </w:pPr>
    </w:p>
    <w:p w14:paraId="11FE10FF" w14:textId="77777777" w:rsidR="00470B10" w:rsidRPr="004D3443" w:rsidRDefault="00470B10" w:rsidP="004D3443">
      <w:pPr>
        <w:pStyle w:val="AS-Pa"/>
      </w:pPr>
      <w:r w:rsidRPr="004D3443">
        <w:t>(a)</w:t>
      </w:r>
      <w:r w:rsidRPr="004D3443">
        <w:tab/>
        <w:t>the offender concerned is subject to the jurisdiction of the courts of Namibia; and</w:t>
      </w:r>
    </w:p>
    <w:p w14:paraId="5ADECE1E" w14:textId="77777777" w:rsidR="00470B10" w:rsidRPr="004D3443" w:rsidRDefault="00470B10" w:rsidP="004D3443">
      <w:pPr>
        <w:pStyle w:val="AS-Pa"/>
        <w:rPr>
          <w:sz w:val="23"/>
        </w:rPr>
      </w:pPr>
    </w:p>
    <w:p w14:paraId="309639AE" w14:textId="77777777" w:rsidR="00470B10" w:rsidRPr="004D3443" w:rsidRDefault="00470B10" w:rsidP="004D3443">
      <w:pPr>
        <w:pStyle w:val="AS-Pa"/>
      </w:pPr>
      <w:r w:rsidRPr="004D3443">
        <w:t>(b)</w:t>
      </w:r>
      <w:r w:rsidRPr="004D3443">
        <w:tab/>
        <w:t>the offence is judged in terms of the criminal law of Namibia.</w:t>
      </w:r>
    </w:p>
    <w:p w14:paraId="0E2F8774" w14:textId="77777777" w:rsidR="00470B10" w:rsidRPr="004D3443" w:rsidRDefault="00470B10" w:rsidP="00470B10">
      <w:pPr>
        <w:pStyle w:val="AS-P0"/>
        <w:rPr>
          <w:sz w:val="23"/>
        </w:rPr>
      </w:pPr>
    </w:p>
    <w:p w14:paraId="506C2C4E" w14:textId="77777777" w:rsidR="00470B10" w:rsidRPr="004D3443" w:rsidRDefault="00470B10" w:rsidP="004D3443">
      <w:pPr>
        <w:pStyle w:val="AS-P1"/>
      </w:pPr>
      <w:r w:rsidRPr="004D3443">
        <w:t>(3)</w:t>
      </w:r>
      <w:r w:rsidRPr="004D3443">
        <w:tab/>
        <w:t>Where an act or omission that constitutes a criminal offence in Namibia is committed in the exclusive use area of Namibia in the territory of the adjoining state -</w:t>
      </w:r>
    </w:p>
    <w:p w14:paraId="60EC8AE5" w14:textId="77777777" w:rsidR="00470B10" w:rsidRPr="004D3443" w:rsidRDefault="00470B10" w:rsidP="00470B10">
      <w:pPr>
        <w:pStyle w:val="AS-P0"/>
        <w:rPr>
          <w:sz w:val="23"/>
        </w:rPr>
      </w:pPr>
    </w:p>
    <w:p w14:paraId="6D9955DF" w14:textId="77777777" w:rsidR="00470B10" w:rsidRPr="004D3443" w:rsidRDefault="00470B10" w:rsidP="004D3443">
      <w:pPr>
        <w:pStyle w:val="AS-Pa"/>
      </w:pPr>
      <w:r w:rsidRPr="004D3443">
        <w:t>(a)</w:t>
      </w:r>
      <w:r w:rsidRPr="004D3443">
        <w:tab/>
        <w:t>the offender concerned is subject to the jurisdiction of the courts of Namibia; and</w:t>
      </w:r>
    </w:p>
    <w:p w14:paraId="2E802E52" w14:textId="77777777" w:rsidR="00470B10" w:rsidRPr="004D3443" w:rsidRDefault="00470B10" w:rsidP="004D3443">
      <w:pPr>
        <w:pStyle w:val="AS-Pa"/>
        <w:rPr>
          <w:sz w:val="23"/>
        </w:rPr>
      </w:pPr>
    </w:p>
    <w:p w14:paraId="067DBF42" w14:textId="77777777" w:rsidR="00470B10" w:rsidRPr="004D3443" w:rsidRDefault="00470B10" w:rsidP="004D3443">
      <w:pPr>
        <w:pStyle w:val="AS-Pa"/>
      </w:pPr>
      <w:r w:rsidRPr="004D3443">
        <w:t>(b)</w:t>
      </w:r>
      <w:r w:rsidRPr="004D3443">
        <w:tab/>
        <w:t>the offence is judged in terms of the criminal law of Namibia.</w:t>
      </w:r>
    </w:p>
    <w:p w14:paraId="211EF4AF" w14:textId="77777777" w:rsidR="00470B10" w:rsidRPr="004D3443" w:rsidRDefault="00470B10" w:rsidP="00470B10">
      <w:pPr>
        <w:pStyle w:val="AS-P0"/>
        <w:rPr>
          <w:sz w:val="23"/>
        </w:rPr>
      </w:pPr>
    </w:p>
    <w:p w14:paraId="3B9DAFC5" w14:textId="77777777" w:rsidR="00470B10" w:rsidRPr="004D3443" w:rsidRDefault="00470B10" w:rsidP="004D3443">
      <w:pPr>
        <w:pStyle w:val="AS-P1"/>
      </w:pPr>
      <w:r w:rsidRPr="004D3443">
        <w:t>(4)</w:t>
      </w:r>
      <w:r w:rsidRPr="004D3443">
        <w:tab/>
        <w:t>Where an act or omission that constitutes a criminal offence in the adjoining state is committed in the exclusive use area of the adjoining state in the territory of Namibia -</w:t>
      </w:r>
    </w:p>
    <w:p w14:paraId="2B6CFC5F" w14:textId="77777777" w:rsidR="00470B10" w:rsidRPr="004D3443" w:rsidRDefault="00470B10" w:rsidP="00470B10">
      <w:pPr>
        <w:pStyle w:val="AS-P0"/>
        <w:rPr>
          <w:sz w:val="23"/>
        </w:rPr>
      </w:pPr>
    </w:p>
    <w:p w14:paraId="0F1AA042" w14:textId="77777777" w:rsidR="00470B10" w:rsidRPr="004D3443" w:rsidRDefault="00470B10" w:rsidP="004D3443">
      <w:pPr>
        <w:pStyle w:val="AS-Pa"/>
      </w:pPr>
      <w:r w:rsidRPr="004D3443">
        <w:t>(a)</w:t>
      </w:r>
      <w:r w:rsidRPr="004D3443">
        <w:tab/>
        <w:t>the offender concerned is subject to the jurisdiction of the courts of the adjoining state; and</w:t>
      </w:r>
    </w:p>
    <w:p w14:paraId="0B82ABFE" w14:textId="77777777" w:rsidR="00470B10" w:rsidRPr="004D3443" w:rsidRDefault="00470B10" w:rsidP="004D3443">
      <w:pPr>
        <w:pStyle w:val="AS-Pa"/>
        <w:rPr>
          <w:sz w:val="23"/>
        </w:rPr>
      </w:pPr>
    </w:p>
    <w:p w14:paraId="2F0CE29A" w14:textId="77777777" w:rsidR="00470B10" w:rsidRPr="004D3443" w:rsidRDefault="00470B10" w:rsidP="004D3443">
      <w:pPr>
        <w:pStyle w:val="AS-Pa"/>
      </w:pPr>
      <w:r w:rsidRPr="004D3443">
        <w:t>(b)</w:t>
      </w:r>
      <w:r w:rsidRPr="004D3443">
        <w:tab/>
        <w:t>the offence is judged in terms of the criminal law of the adjoining state.</w:t>
      </w:r>
    </w:p>
    <w:p w14:paraId="1C5DF1AF" w14:textId="77777777" w:rsidR="00470B10" w:rsidRPr="004D3443" w:rsidRDefault="00470B10" w:rsidP="00470B10">
      <w:pPr>
        <w:pStyle w:val="AS-P0"/>
        <w:rPr>
          <w:sz w:val="23"/>
        </w:rPr>
      </w:pPr>
    </w:p>
    <w:p w14:paraId="5B0D81D7" w14:textId="77777777" w:rsidR="00470B10" w:rsidRPr="004D3443" w:rsidRDefault="00470B10" w:rsidP="004D3443">
      <w:pPr>
        <w:pStyle w:val="AS-P1"/>
      </w:pPr>
      <w:r w:rsidRPr="004D3443">
        <w:t>(5)</w:t>
      </w:r>
      <w:r w:rsidRPr="004D3443">
        <w:tab/>
        <w:t>Despite subsection (1), where an act or omission referred to in subsection (1) is also an offence in Namibia and is committed -</w:t>
      </w:r>
    </w:p>
    <w:p w14:paraId="303B08F2" w14:textId="77777777" w:rsidR="00470B10" w:rsidRPr="004D3443" w:rsidRDefault="00470B10" w:rsidP="00470B10">
      <w:pPr>
        <w:pStyle w:val="AS-P0"/>
        <w:rPr>
          <w:sz w:val="23"/>
        </w:rPr>
      </w:pPr>
    </w:p>
    <w:p w14:paraId="63D2FEB5" w14:textId="77777777" w:rsidR="00470B10" w:rsidRPr="004D3443" w:rsidRDefault="00470B10" w:rsidP="004D3443">
      <w:pPr>
        <w:pStyle w:val="AS-Pa"/>
      </w:pPr>
      <w:r w:rsidRPr="004D3443">
        <w:t>(a)</w:t>
      </w:r>
      <w:r w:rsidRPr="004D3443">
        <w:tab/>
        <w:t>in the control zone in the territory of Namibia; and</w:t>
      </w:r>
    </w:p>
    <w:p w14:paraId="30825AF1" w14:textId="77777777" w:rsidR="00470B10" w:rsidRPr="004D3443" w:rsidRDefault="00470B10" w:rsidP="004D3443">
      <w:pPr>
        <w:pStyle w:val="AS-Pa"/>
        <w:rPr>
          <w:sz w:val="23"/>
        </w:rPr>
      </w:pPr>
    </w:p>
    <w:p w14:paraId="13E7ACB1" w14:textId="77777777" w:rsidR="00470B10" w:rsidRPr="004D3443" w:rsidRDefault="00470B10" w:rsidP="004D3443">
      <w:pPr>
        <w:pStyle w:val="AS-Pa"/>
      </w:pPr>
      <w:r w:rsidRPr="004D3443">
        <w:t>(b)</w:t>
      </w:r>
      <w:r w:rsidRPr="004D3443">
        <w:tab/>
        <w:t>by a person who is not a citizen of the adjoining state,</w:t>
      </w:r>
    </w:p>
    <w:p w14:paraId="39D8AD4F" w14:textId="77777777" w:rsidR="00470B10" w:rsidRPr="004D3443" w:rsidRDefault="00470B10" w:rsidP="00470B10">
      <w:pPr>
        <w:pStyle w:val="AS-P0"/>
        <w:rPr>
          <w:sz w:val="23"/>
        </w:rPr>
      </w:pPr>
    </w:p>
    <w:p w14:paraId="487D9394" w14:textId="77777777" w:rsidR="00470B10" w:rsidRPr="004D3443" w:rsidRDefault="00470B10" w:rsidP="00470B10">
      <w:pPr>
        <w:pStyle w:val="AS-P0"/>
      </w:pPr>
      <w:r w:rsidRPr="004D3443">
        <w:t>and the laws of the adjoining state apply to the extent that a finding of guilty of that act or omission may lead to the offender being imposed a death penalty -</w:t>
      </w:r>
    </w:p>
    <w:p w14:paraId="1493737A" w14:textId="77777777" w:rsidR="00470B10" w:rsidRPr="004D3443" w:rsidRDefault="00470B10" w:rsidP="00470B10">
      <w:pPr>
        <w:pStyle w:val="AS-P0"/>
        <w:rPr>
          <w:sz w:val="23"/>
        </w:rPr>
      </w:pPr>
    </w:p>
    <w:p w14:paraId="77C1D992" w14:textId="77777777" w:rsidR="00470B10" w:rsidRPr="004D3443" w:rsidRDefault="00470B10" w:rsidP="000C7D58">
      <w:pPr>
        <w:pStyle w:val="AS-Pa"/>
      </w:pPr>
      <w:r w:rsidRPr="004D3443">
        <w:t>(i)</w:t>
      </w:r>
      <w:r w:rsidRPr="004D3443">
        <w:tab/>
        <w:t>the offender concerned is subject to the jurisdiction of the courts of Namibia; and</w:t>
      </w:r>
    </w:p>
    <w:p w14:paraId="62C4B677" w14:textId="77777777" w:rsidR="00470B10" w:rsidRPr="004D3443" w:rsidRDefault="00470B10" w:rsidP="000C7D58">
      <w:pPr>
        <w:pStyle w:val="AS-Pa"/>
        <w:rPr>
          <w:sz w:val="23"/>
        </w:rPr>
      </w:pPr>
    </w:p>
    <w:p w14:paraId="2F98D9F5" w14:textId="77777777" w:rsidR="00470B10" w:rsidRPr="004D3443" w:rsidRDefault="00470B10" w:rsidP="000C7D58">
      <w:pPr>
        <w:pStyle w:val="AS-Pa"/>
      </w:pPr>
      <w:r w:rsidRPr="004D3443">
        <w:t>(ii)</w:t>
      </w:r>
      <w:r w:rsidRPr="004D3443">
        <w:tab/>
        <w:t>the offence is judged in terms of the criminal law of Namibia.</w:t>
      </w:r>
    </w:p>
    <w:p w14:paraId="15EE66F8" w14:textId="77777777" w:rsidR="00470B10" w:rsidRPr="004D3443" w:rsidRDefault="00470B10" w:rsidP="00470B10">
      <w:pPr>
        <w:pStyle w:val="AS-P0"/>
      </w:pPr>
    </w:p>
    <w:p w14:paraId="75F0FF33" w14:textId="77777777" w:rsidR="00470B10" w:rsidRPr="004D3443" w:rsidRDefault="00470B10" w:rsidP="00470B10">
      <w:pPr>
        <w:pStyle w:val="AS-P0"/>
        <w:rPr>
          <w:b/>
        </w:rPr>
      </w:pPr>
      <w:r w:rsidRPr="004D3443">
        <w:rPr>
          <w:b/>
        </w:rPr>
        <w:t>Free transfer of money or goods within control zone</w:t>
      </w:r>
    </w:p>
    <w:p w14:paraId="397B2FD4" w14:textId="77777777" w:rsidR="00470B10" w:rsidRPr="004D3443" w:rsidRDefault="00470B10" w:rsidP="00470B10">
      <w:pPr>
        <w:pStyle w:val="AS-P0"/>
        <w:rPr>
          <w:b/>
          <w:sz w:val="23"/>
        </w:rPr>
      </w:pPr>
    </w:p>
    <w:p w14:paraId="45E6ABDC" w14:textId="77777777" w:rsidR="00470B10" w:rsidRPr="004D3443" w:rsidRDefault="00470B10" w:rsidP="000C7D58">
      <w:pPr>
        <w:pStyle w:val="AS-P1"/>
      </w:pPr>
      <w:r w:rsidRPr="004D3443">
        <w:rPr>
          <w:b/>
          <w:bCs/>
        </w:rPr>
        <w:t>6.</w:t>
      </w:r>
      <w:r w:rsidRPr="004D3443">
        <w:rPr>
          <w:b/>
          <w:bCs/>
        </w:rPr>
        <w:tab/>
      </w:r>
      <w:r w:rsidRPr="004D3443">
        <w:t>The goods or money moved by any official from the territory of one of the parties to the territory of another party within the control zones of the parties are not subject to the import or export, or entry or exit laws of Namibia or the adjoining state.</w:t>
      </w:r>
    </w:p>
    <w:p w14:paraId="3D5BFA94" w14:textId="77777777" w:rsidR="00470B10" w:rsidRPr="004D3443" w:rsidRDefault="00470B10" w:rsidP="00470B10">
      <w:pPr>
        <w:pStyle w:val="AS-P0"/>
        <w:rPr>
          <w:sz w:val="23"/>
        </w:rPr>
      </w:pPr>
    </w:p>
    <w:p w14:paraId="0CA8C993" w14:textId="77777777" w:rsidR="00470B10" w:rsidRPr="004D3443" w:rsidRDefault="00470B10" w:rsidP="00470B10">
      <w:pPr>
        <w:pStyle w:val="AS-P0"/>
        <w:rPr>
          <w:b/>
        </w:rPr>
      </w:pPr>
      <w:r w:rsidRPr="004D3443">
        <w:rPr>
          <w:b/>
        </w:rPr>
        <w:t>Obligation to re-admit</w:t>
      </w:r>
    </w:p>
    <w:p w14:paraId="4249BCA8" w14:textId="77777777" w:rsidR="00470B10" w:rsidRPr="004D3443" w:rsidRDefault="00470B10" w:rsidP="00470B10">
      <w:pPr>
        <w:pStyle w:val="AS-P0"/>
        <w:rPr>
          <w:b/>
          <w:sz w:val="23"/>
        </w:rPr>
      </w:pPr>
    </w:p>
    <w:p w14:paraId="21D751F9" w14:textId="77777777" w:rsidR="00470B10" w:rsidRPr="004D3443" w:rsidRDefault="00470B10" w:rsidP="000C7D58">
      <w:pPr>
        <w:pStyle w:val="AS-P1"/>
      </w:pPr>
      <w:r w:rsidRPr="004D3443">
        <w:rPr>
          <w:b/>
          <w:bCs/>
        </w:rPr>
        <w:t>7.</w:t>
      </w:r>
      <w:r w:rsidRPr="004D3443">
        <w:rPr>
          <w:b/>
          <w:bCs/>
        </w:rPr>
        <w:tab/>
      </w:r>
      <w:r w:rsidRPr="004D3443">
        <w:t>(1)</w:t>
      </w:r>
      <w:r w:rsidRPr="004D3443">
        <w:tab/>
        <w:t>Where -</w:t>
      </w:r>
    </w:p>
    <w:p w14:paraId="5C70883C" w14:textId="77777777" w:rsidR="00470B10" w:rsidRPr="004D3443" w:rsidRDefault="00470B10" w:rsidP="00470B10">
      <w:pPr>
        <w:pStyle w:val="AS-P0"/>
        <w:rPr>
          <w:sz w:val="23"/>
        </w:rPr>
      </w:pPr>
    </w:p>
    <w:p w14:paraId="64274A46" w14:textId="77777777" w:rsidR="00470B10" w:rsidRPr="004D3443" w:rsidRDefault="00470B10" w:rsidP="000C7D58">
      <w:pPr>
        <w:pStyle w:val="AS-Pa"/>
      </w:pPr>
      <w:r w:rsidRPr="004D3443">
        <w:t>(a)</w:t>
      </w:r>
      <w:r w:rsidRPr="004D3443">
        <w:tab/>
        <w:t>the state of entry, be it Namibia or the adjoining state, declines to admit any person, vehicle, animal, merchandise, or other goods; or</w:t>
      </w:r>
    </w:p>
    <w:p w14:paraId="52594F86" w14:textId="77777777" w:rsidR="00470B10" w:rsidRPr="004D3443" w:rsidRDefault="00470B10" w:rsidP="000C7D58">
      <w:pPr>
        <w:pStyle w:val="AS-Pa"/>
        <w:rPr>
          <w:sz w:val="23"/>
        </w:rPr>
      </w:pPr>
    </w:p>
    <w:p w14:paraId="474C9754" w14:textId="77777777" w:rsidR="00470B10" w:rsidRPr="004D3443" w:rsidRDefault="00470B10" w:rsidP="000C7D58">
      <w:pPr>
        <w:pStyle w:val="AS-Pa"/>
      </w:pPr>
      <w:r w:rsidRPr="004D3443">
        <w:t>(b)</w:t>
      </w:r>
      <w:r w:rsidRPr="004D3443">
        <w:tab/>
        <w:t>a person decides not -</w:t>
      </w:r>
    </w:p>
    <w:p w14:paraId="60564E93" w14:textId="77777777" w:rsidR="00470B10" w:rsidRPr="004D3443" w:rsidRDefault="00470B10" w:rsidP="00470B10">
      <w:pPr>
        <w:pStyle w:val="AS-P0"/>
        <w:rPr>
          <w:sz w:val="23"/>
        </w:rPr>
      </w:pPr>
    </w:p>
    <w:p w14:paraId="6A114E2B" w14:textId="77777777" w:rsidR="00470B10" w:rsidRPr="004D3443" w:rsidRDefault="00470B10" w:rsidP="000C7D58">
      <w:pPr>
        <w:pStyle w:val="AS-Pi"/>
      </w:pPr>
      <w:r w:rsidRPr="004D3443">
        <w:t>(i)</w:t>
      </w:r>
      <w:r w:rsidRPr="004D3443">
        <w:tab/>
        <w:t>to pass through the border controls of the state of entry; or</w:t>
      </w:r>
    </w:p>
    <w:p w14:paraId="34F0AF9F" w14:textId="77777777" w:rsidR="00470B10" w:rsidRPr="004D3443" w:rsidRDefault="00470B10" w:rsidP="000C7D58">
      <w:pPr>
        <w:pStyle w:val="AS-Pi"/>
        <w:rPr>
          <w:sz w:val="23"/>
        </w:rPr>
      </w:pPr>
    </w:p>
    <w:p w14:paraId="108E451A" w14:textId="77777777" w:rsidR="00470B10" w:rsidRPr="004D3443" w:rsidRDefault="00470B10" w:rsidP="000C7D58">
      <w:pPr>
        <w:pStyle w:val="AS-Pi"/>
      </w:pPr>
      <w:r w:rsidRPr="004D3443">
        <w:t>(ii)</w:t>
      </w:r>
      <w:r w:rsidRPr="004D3443">
        <w:tab/>
        <w:t>to send or take back any vehicle, animal, merchandise or other goods under his or her control to the state of exit,</w:t>
      </w:r>
    </w:p>
    <w:p w14:paraId="3CFD9DDC" w14:textId="77777777" w:rsidR="00470B10" w:rsidRPr="004D3443" w:rsidRDefault="00470B10" w:rsidP="00470B10">
      <w:pPr>
        <w:pStyle w:val="AS-P0"/>
        <w:rPr>
          <w:sz w:val="23"/>
        </w:rPr>
      </w:pPr>
    </w:p>
    <w:p w14:paraId="689DC93A" w14:textId="77777777" w:rsidR="00470B10" w:rsidRPr="004D3443" w:rsidRDefault="00470B10" w:rsidP="00470B10">
      <w:pPr>
        <w:pStyle w:val="AS-P0"/>
      </w:pPr>
      <w:r w:rsidRPr="004D3443">
        <w:t>the authorities of the state of exit must accept back the person, vehicle, animal, merchandise, or other goods.</w:t>
      </w:r>
    </w:p>
    <w:p w14:paraId="083D9AC7" w14:textId="77777777" w:rsidR="00470B10" w:rsidRPr="004D3443" w:rsidRDefault="00470B10" w:rsidP="00470B10">
      <w:pPr>
        <w:pStyle w:val="AS-P0"/>
        <w:rPr>
          <w:sz w:val="23"/>
        </w:rPr>
      </w:pPr>
    </w:p>
    <w:p w14:paraId="3E677C91" w14:textId="77777777" w:rsidR="00470B10" w:rsidRPr="004D3443" w:rsidRDefault="00470B10" w:rsidP="000C7D58">
      <w:pPr>
        <w:pStyle w:val="AS-P1"/>
      </w:pPr>
      <w:r w:rsidRPr="004D3443">
        <w:t>(2)</w:t>
      </w:r>
      <w:r w:rsidRPr="004D3443">
        <w:tab/>
        <w:t>Despite subsection (1), the competent authorities of the state of exit may take any measures to deal with the person referred to in that subsection in accordance -</w:t>
      </w:r>
    </w:p>
    <w:p w14:paraId="232289F7" w14:textId="77777777" w:rsidR="00470B10" w:rsidRPr="004D3443" w:rsidRDefault="00470B10" w:rsidP="00470B10">
      <w:pPr>
        <w:pStyle w:val="AS-P0"/>
        <w:rPr>
          <w:sz w:val="23"/>
        </w:rPr>
      </w:pPr>
    </w:p>
    <w:p w14:paraId="7F13808C" w14:textId="77777777" w:rsidR="00470B10" w:rsidRPr="004D3443" w:rsidRDefault="00470B10" w:rsidP="000C7D58">
      <w:pPr>
        <w:pStyle w:val="AS-Pa"/>
      </w:pPr>
      <w:r w:rsidRPr="004D3443">
        <w:t>(a)</w:t>
      </w:r>
      <w:r w:rsidRPr="004D3443">
        <w:tab/>
        <w:t>with its national laws; and</w:t>
      </w:r>
    </w:p>
    <w:p w14:paraId="2A37876D" w14:textId="77777777" w:rsidR="00470B10" w:rsidRPr="004D3443" w:rsidRDefault="00470B10" w:rsidP="000C7D58">
      <w:pPr>
        <w:pStyle w:val="AS-Pa"/>
        <w:rPr>
          <w:sz w:val="23"/>
        </w:rPr>
      </w:pPr>
    </w:p>
    <w:p w14:paraId="2F533126" w14:textId="77777777" w:rsidR="00470B10" w:rsidRPr="004D3443" w:rsidRDefault="00470B10" w:rsidP="000C7D58">
      <w:pPr>
        <w:pStyle w:val="AS-Pa"/>
      </w:pPr>
      <w:r w:rsidRPr="004D3443">
        <w:t>(b)</w:t>
      </w:r>
      <w:r w:rsidRPr="004D3443">
        <w:tab/>
        <w:t>in a manner that does not impose obligations on the state of entry.</w:t>
      </w:r>
    </w:p>
    <w:p w14:paraId="25913C66" w14:textId="77777777" w:rsidR="00470B10" w:rsidRPr="004D3443" w:rsidRDefault="00470B10" w:rsidP="00470B10">
      <w:pPr>
        <w:pStyle w:val="AS-P0"/>
        <w:rPr>
          <w:sz w:val="23"/>
        </w:rPr>
      </w:pPr>
    </w:p>
    <w:p w14:paraId="4FC6D45E" w14:textId="77777777" w:rsidR="00470B10" w:rsidRPr="004D3443" w:rsidRDefault="00470B10" w:rsidP="00470B10">
      <w:pPr>
        <w:pStyle w:val="AS-P0"/>
        <w:rPr>
          <w:b/>
        </w:rPr>
      </w:pPr>
      <w:r w:rsidRPr="004D3443">
        <w:rPr>
          <w:b/>
        </w:rPr>
        <w:t>Clearing agents</w:t>
      </w:r>
    </w:p>
    <w:p w14:paraId="19CE06A6" w14:textId="77777777" w:rsidR="00470B10" w:rsidRPr="004D3443" w:rsidRDefault="00470B10" w:rsidP="00470B10">
      <w:pPr>
        <w:pStyle w:val="AS-P0"/>
        <w:rPr>
          <w:b/>
          <w:sz w:val="23"/>
        </w:rPr>
      </w:pPr>
    </w:p>
    <w:p w14:paraId="0FE1C262" w14:textId="77777777" w:rsidR="00470B10" w:rsidRPr="004D3443" w:rsidRDefault="00470B10" w:rsidP="000C7D58">
      <w:pPr>
        <w:pStyle w:val="AS-P1"/>
      </w:pPr>
      <w:r w:rsidRPr="004D3443">
        <w:rPr>
          <w:b/>
          <w:bCs/>
        </w:rPr>
        <w:t>8.</w:t>
      </w:r>
      <w:r w:rsidRPr="004D3443">
        <w:rPr>
          <w:b/>
          <w:bCs/>
        </w:rPr>
        <w:tab/>
      </w:r>
      <w:r w:rsidRPr="004D3443">
        <w:t>(1)</w:t>
      </w:r>
      <w:r w:rsidRPr="004D3443">
        <w:tab/>
        <w:t>A clearing agent of Namibia -</w:t>
      </w:r>
    </w:p>
    <w:p w14:paraId="62EAE64B" w14:textId="77777777" w:rsidR="00470B10" w:rsidRPr="004D3443" w:rsidRDefault="00470B10" w:rsidP="00470B10">
      <w:pPr>
        <w:pStyle w:val="AS-P0"/>
        <w:rPr>
          <w:sz w:val="23"/>
        </w:rPr>
      </w:pPr>
    </w:p>
    <w:p w14:paraId="6891AA07" w14:textId="77777777" w:rsidR="00470B10" w:rsidRPr="004D3443" w:rsidRDefault="00470B10" w:rsidP="000C7D58">
      <w:pPr>
        <w:pStyle w:val="AS-Pa"/>
      </w:pPr>
      <w:r w:rsidRPr="004D3443">
        <w:t>(a)</w:t>
      </w:r>
      <w:r w:rsidRPr="004D3443">
        <w:tab/>
        <w:t>has access to the control zone of the adjoining state for official purposes;</w:t>
      </w:r>
    </w:p>
    <w:p w14:paraId="3734C621" w14:textId="77777777" w:rsidR="00470B10" w:rsidRPr="004D3443" w:rsidRDefault="00470B10" w:rsidP="000C7D58">
      <w:pPr>
        <w:pStyle w:val="AS-Pa"/>
        <w:rPr>
          <w:sz w:val="23"/>
        </w:rPr>
      </w:pPr>
    </w:p>
    <w:p w14:paraId="7EA1B5ED" w14:textId="77777777" w:rsidR="00470B10" w:rsidRPr="004D3443" w:rsidRDefault="00470B10" w:rsidP="000C7D58">
      <w:pPr>
        <w:pStyle w:val="AS-Pa"/>
      </w:pPr>
      <w:r w:rsidRPr="004D3443">
        <w:t>(b)</w:t>
      </w:r>
      <w:r w:rsidRPr="004D3443">
        <w:tab/>
        <w:t>is not required to produce any travel document or visa to gain entry to the control zone of the adjoining state, but may use an identity or status card issued for that purpose by Namibia; and</w:t>
      </w:r>
    </w:p>
    <w:p w14:paraId="1CCD526A" w14:textId="77777777" w:rsidR="00470B10" w:rsidRPr="004D3443" w:rsidRDefault="00470B10" w:rsidP="000C7D58">
      <w:pPr>
        <w:pStyle w:val="AS-Pa"/>
        <w:rPr>
          <w:sz w:val="23"/>
        </w:rPr>
      </w:pPr>
    </w:p>
    <w:p w14:paraId="0BDF762A" w14:textId="77777777" w:rsidR="00470B10" w:rsidRPr="004D3443" w:rsidRDefault="00470B10" w:rsidP="000C7D58">
      <w:pPr>
        <w:pStyle w:val="AS-Pa"/>
      </w:pPr>
      <w:r w:rsidRPr="004D3443">
        <w:t>(c)</w:t>
      </w:r>
      <w:r w:rsidRPr="004D3443">
        <w:tab/>
        <w:t>is exempted from taxes and duties on entry into or exit from the control zone of the adjoining state.</w:t>
      </w:r>
    </w:p>
    <w:p w14:paraId="16C4F1F1" w14:textId="77777777" w:rsidR="00470B10" w:rsidRPr="004D3443" w:rsidRDefault="00470B10" w:rsidP="00470B10">
      <w:pPr>
        <w:pStyle w:val="AS-P0"/>
        <w:rPr>
          <w:sz w:val="23"/>
        </w:rPr>
      </w:pPr>
    </w:p>
    <w:p w14:paraId="1C82655F" w14:textId="77777777" w:rsidR="00470B10" w:rsidRPr="004D3443" w:rsidRDefault="00470B10" w:rsidP="000C7D58">
      <w:pPr>
        <w:pStyle w:val="AS-P1"/>
      </w:pPr>
      <w:r w:rsidRPr="004D3443">
        <w:t>(2)</w:t>
      </w:r>
      <w:r w:rsidRPr="004D3443">
        <w:tab/>
        <w:t>A clearing agent of an adjoining state -</w:t>
      </w:r>
    </w:p>
    <w:p w14:paraId="5177B78A" w14:textId="77777777" w:rsidR="00470B10" w:rsidRPr="004D3443" w:rsidRDefault="00470B10" w:rsidP="00470B10">
      <w:pPr>
        <w:pStyle w:val="AS-P0"/>
        <w:rPr>
          <w:sz w:val="23"/>
        </w:rPr>
      </w:pPr>
    </w:p>
    <w:p w14:paraId="78C914A7" w14:textId="77777777" w:rsidR="00470B10" w:rsidRPr="004D3443" w:rsidRDefault="00470B10" w:rsidP="000C7D58">
      <w:pPr>
        <w:pStyle w:val="AS-Pa"/>
      </w:pPr>
      <w:r w:rsidRPr="004D3443">
        <w:t>(a)</w:t>
      </w:r>
      <w:r w:rsidRPr="004D3443">
        <w:tab/>
        <w:t>has access to the control zone of Namibia for official purposes;</w:t>
      </w:r>
    </w:p>
    <w:p w14:paraId="552A3D9B" w14:textId="77777777" w:rsidR="00470B10" w:rsidRPr="004D3443" w:rsidRDefault="00470B10" w:rsidP="000C7D58">
      <w:pPr>
        <w:pStyle w:val="AS-Pa"/>
        <w:rPr>
          <w:sz w:val="23"/>
        </w:rPr>
      </w:pPr>
    </w:p>
    <w:p w14:paraId="508A55B9" w14:textId="77777777" w:rsidR="00470B10" w:rsidRPr="004D3443" w:rsidRDefault="00470B10" w:rsidP="000C7D58">
      <w:pPr>
        <w:pStyle w:val="AS-Pa"/>
      </w:pPr>
      <w:r w:rsidRPr="004D3443">
        <w:t>(b)</w:t>
      </w:r>
      <w:r w:rsidRPr="004D3443">
        <w:tab/>
        <w:t>is not required to produce any travel document or visa to gain entry to the control zone of Namibia, but may use an identity or status card issued for that purpose by the adjoining state; and</w:t>
      </w:r>
    </w:p>
    <w:p w14:paraId="6607820E" w14:textId="77777777" w:rsidR="00470B10" w:rsidRPr="004D3443" w:rsidRDefault="00470B10" w:rsidP="000C7D58">
      <w:pPr>
        <w:pStyle w:val="AS-Pa"/>
        <w:rPr>
          <w:sz w:val="23"/>
        </w:rPr>
      </w:pPr>
    </w:p>
    <w:p w14:paraId="491549D9" w14:textId="77777777" w:rsidR="00470B10" w:rsidRPr="004D3443" w:rsidRDefault="00470B10" w:rsidP="000C7D58">
      <w:pPr>
        <w:pStyle w:val="AS-Pa"/>
      </w:pPr>
      <w:r w:rsidRPr="004D3443">
        <w:t>(c)</w:t>
      </w:r>
      <w:r w:rsidRPr="004D3443">
        <w:tab/>
        <w:t>is exempted from taxes and duties on entry into or exit from the control zone on Namibia.</w:t>
      </w:r>
    </w:p>
    <w:p w14:paraId="50BEDFD9" w14:textId="77777777" w:rsidR="00470B10" w:rsidRPr="004D3443" w:rsidRDefault="00470B10" w:rsidP="00470B10">
      <w:pPr>
        <w:pStyle w:val="AS-P0"/>
      </w:pPr>
    </w:p>
    <w:p w14:paraId="459E75C0" w14:textId="77777777" w:rsidR="00470B10" w:rsidRPr="004D3443" w:rsidRDefault="00470B10" w:rsidP="00470B10">
      <w:pPr>
        <w:pStyle w:val="AS-P0"/>
        <w:rPr>
          <w:b/>
        </w:rPr>
      </w:pPr>
      <w:r w:rsidRPr="004D3443">
        <w:rPr>
          <w:b/>
        </w:rPr>
        <w:t>Regulations</w:t>
      </w:r>
    </w:p>
    <w:p w14:paraId="6B18327F" w14:textId="77777777" w:rsidR="00470B10" w:rsidRPr="004D3443" w:rsidRDefault="00470B10" w:rsidP="00470B10">
      <w:pPr>
        <w:pStyle w:val="AS-P0"/>
        <w:rPr>
          <w:b/>
          <w:sz w:val="23"/>
        </w:rPr>
      </w:pPr>
    </w:p>
    <w:p w14:paraId="1A56139F" w14:textId="77777777" w:rsidR="00470B10" w:rsidRPr="004D3443" w:rsidRDefault="00470B10" w:rsidP="000C7D58">
      <w:pPr>
        <w:pStyle w:val="AS-P1"/>
      </w:pPr>
      <w:r w:rsidRPr="004D3443">
        <w:rPr>
          <w:b/>
          <w:bCs/>
        </w:rPr>
        <w:t>9.</w:t>
      </w:r>
      <w:r w:rsidRPr="004D3443">
        <w:rPr>
          <w:b/>
          <w:bCs/>
        </w:rPr>
        <w:tab/>
      </w:r>
      <w:r w:rsidRPr="004D3443">
        <w:t>The Minister may make regulations not inconsistent with this Act and which he or she considers necessary or expedient for giving effect to the objects of this Act.</w:t>
      </w:r>
    </w:p>
    <w:p w14:paraId="733B7A5F" w14:textId="77777777" w:rsidR="00470B10" w:rsidRPr="004D3443" w:rsidRDefault="00470B10" w:rsidP="00470B10">
      <w:pPr>
        <w:pStyle w:val="AS-P0"/>
        <w:rPr>
          <w:sz w:val="23"/>
        </w:rPr>
      </w:pPr>
    </w:p>
    <w:p w14:paraId="4BD296E1" w14:textId="77777777" w:rsidR="00470B10" w:rsidRPr="004D3443" w:rsidRDefault="00470B10" w:rsidP="00470B10">
      <w:pPr>
        <w:pStyle w:val="AS-P0"/>
        <w:rPr>
          <w:b/>
        </w:rPr>
      </w:pPr>
      <w:r w:rsidRPr="004D3443">
        <w:rPr>
          <w:b/>
        </w:rPr>
        <w:t>Short title</w:t>
      </w:r>
    </w:p>
    <w:p w14:paraId="68F3260E" w14:textId="77777777" w:rsidR="00470B10" w:rsidRPr="004D3443" w:rsidRDefault="00470B10" w:rsidP="00470B10">
      <w:pPr>
        <w:pStyle w:val="AS-P0"/>
        <w:rPr>
          <w:b/>
          <w:sz w:val="23"/>
        </w:rPr>
      </w:pPr>
    </w:p>
    <w:p w14:paraId="5307CBA4" w14:textId="77777777" w:rsidR="00470B10" w:rsidRPr="004D3443" w:rsidRDefault="00470B10" w:rsidP="000C7D58">
      <w:pPr>
        <w:pStyle w:val="AS-P1"/>
      </w:pPr>
      <w:r w:rsidRPr="004D3443">
        <w:rPr>
          <w:b/>
          <w:bCs/>
        </w:rPr>
        <w:t>10.</w:t>
      </w:r>
      <w:r w:rsidRPr="004D3443">
        <w:rPr>
          <w:b/>
          <w:bCs/>
        </w:rPr>
        <w:tab/>
      </w:r>
      <w:r w:rsidRPr="004D3443">
        <w:t>This Act is called the One-Stop Border Posts Control Act, 2017.</w:t>
      </w:r>
    </w:p>
    <w:p w14:paraId="5F1DA042" w14:textId="704749CE" w:rsidR="00DB035B" w:rsidRPr="004D3443" w:rsidRDefault="00DB035B" w:rsidP="00470B10">
      <w:pPr>
        <w:pStyle w:val="AS-P0"/>
      </w:pPr>
      <w:bookmarkStart w:id="0" w:name="_GoBack"/>
      <w:bookmarkEnd w:id="0"/>
    </w:p>
    <w:sectPr w:rsidR="00DB035B" w:rsidRPr="004D3443" w:rsidSect="00426221">
      <w:headerReference w:type="default" r:id="rId9"/>
      <w:pgSz w:w="11900" w:h="16840" w:code="9"/>
      <w:pgMar w:top="1985" w:right="1701" w:bottom="851" w:left="1701" w:header="851" w:footer="0" w:gutter="0"/>
      <w:cols w:space="720"/>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F8DB53A" w16cid:durableId="1DB6518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EDD21B" w14:textId="77777777" w:rsidR="004102FE" w:rsidRDefault="004102FE">
      <w:r>
        <w:separator/>
      </w:r>
    </w:p>
  </w:endnote>
  <w:endnote w:type="continuationSeparator" w:id="0">
    <w:p w14:paraId="5321C3F1" w14:textId="77777777" w:rsidR="004102FE" w:rsidRDefault="004102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366207" w14:textId="77777777" w:rsidR="004102FE" w:rsidRDefault="004102FE">
      <w:r>
        <w:separator/>
      </w:r>
    </w:p>
  </w:footnote>
  <w:footnote w:type="continuationSeparator" w:id="0">
    <w:p w14:paraId="3B252F2B" w14:textId="77777777" w:rsidR="004102FE" w:rsidRDefault="004102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76DCE3" w14:textId="0B149E23" w:rsidR="00277764" w:rsidRPr="00DC6273" w:rsidRDefault="00277764" w:rsidP="00FC33A9">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Pr="00DC6273">
      <w:rPr>
        <w:rFonts w:ascii="Arial" w:hAnsi="Arial" w:cs="Arial"/>
        <w:b/>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sz w:val="16"/>
        <w:szCs w:val="16"/>
      </w:rPr>
      <w:fldChar w:fldCharType="separate"/>
    </w:r>
    <w:r w:rsidR="002A583B">
      <w:rPr>
        <w:rFonts w:ascii="Arial" w:hAnsi="Arial" w:cs="Arial"/>
        <w:b/>
        <w:noProof/>
        <w:sz w:val="16"/>
        <w:szCs w:val="16"/>
      </w:rPr>
      <w:t>3</w:t>
    </w:r>
    <w:r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14:paraId="0A04B421" w14:textId="1A6535E0" w:rsidR="00277764" w:rsidRDefault="00D03702"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One-Stop Border Posts Control Act 8 of 2017</w:t>
    </w:r>
    <w:r w:rsidR="00277764" w:rsidRPr="00DC6273">
      <w:rPr>
        <w:rFonts w:ascii="Arial" w:hAnsi="Arial" w:cs="Arial"/>
        <w:b/>
        <w:sz w:val="16"/>
        <w:szCs w:val="16"/>
      </w:rPr>
      <w:t xml:space="preserve"> </w:t>
    </w:r>
  </w:p>
  <w:p w14:paraId="717F0A49" w14:textId="77777777" w:rsidR="00277764" w:rsidRPr="00940A34" w:rsidRDefault="00277764"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6"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6"/>
  </w:num>
  <w:num w:numId="3">
    <w:abstractNumId w:val="1"/>
  </w:num>
  <w:num w:numId="4">
    <w:abstractNumId w:val="4"/>
  </w:num>
  <w:num w:numId="5">
    <w:abstractNumId w:val="2"/>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AF9"/>
    <w:rsid w:val="00000812"/>
    <w:rsid w:val="00000977"/>
    <w:rsid w:val="00003DCF"/>
    <w:rsid w:val="00004F6B"/>
    <w:rsid w:val="00005EE8"/>
    <w:rsid w:val="00007730"/>
    <w:rsid w:val="000133A8"/>
    <w:rsid w:val="00015713"/>
    <w:rsid w:val="00023D2F"/>
    <w:rsid w:val="000242FF"/>
    <w:rsid w:val="00024D3E"/>
    <w:rsid w:val="00044972"/>
    <w:rsid w:val="00045A2D"/>
    <w:rsid w:val="00045A94"/>
    <w:rsid w:val="00060679"/>
    <w:rsid w:val="000608EE"/>
    <w:rsid w:val="00061172"/>
    <w:rsid w:val="000614EF"/>
    <w:rsid w:val="000622BB"/>
    <w:rsid w:val="00066DEF"/>
    <w:rsid w:val="000700AB"/>
    <w:rsid w:val="0007067C"/>
    <w:rsid w:val="0007082F"/>
    <w:rsid w:val="000744EC"/>
    <w:rsid w:val="00074AFC"/>
    <w:rsid w:val="00075005"/>
    <w:rsid w:val="000757E1"/>
    <w:rsid w:val="00077C38"/>
    <w:rsid w:val="00080C29"/>
    <w:rsid w:val="000814D8"/>
    <w:rsid w:val="000835C8"/>
    <w:rsid w:val="000A0C63"/>
    <w:rsid w:val="000A2439"/>
    <w:rsid w:val="000A4D98"/>
    <w:rsid w:val="000B4FB6"/>
    <w:rsid w:val="000B54EB"/>
    <w:rsid w:val="000B6647"/>
    <w:rsid w:val="000B68BE"/>
    <w:rsid w:val="000C4094"/>
    <w:rsid w:val="000C416E"/>
    <w:rsid w:val="000C47DE"/>
    <w:rsid w:val="000C5263"/>
    <w:rsid w:val="000C63D6"/>
    <w:rsid w:val="000C7D58"/>
    <w:rsid w:val="000D155C"/>
    <w:rsid w:val="000D3B3A"/>
    <w:rsid w:val="000E21FC"/>
    <w:rsid w:val="000E427F"/>
    <w:rsid w:val="000E5C90"/>
    <w:rsid w:val="000F1E72"/>
    <w:rsid w:val="000F34D2"/>
    <w:rsid w:val="000F4429"/>
    <w:rsid w:val="000F7993"/>
    <w:rsid w:val="001128C3"/>
    <w:rsid w:val="00121135"/>
    <w:rsid w:val="00123E86"/>
    <w:rsid w:val="00130BF6"/>
    <w:rsid w:val="00133371"/>
    <w:rsid w:val="0013784E"/>
    <w:rsid w:val="00142743"/>
    <w:rsid w:val="00143E17"/>
    <w:rsid w:val="001565F4"/>
    <w:rsid w:val="0015761F"/>
    <w:rsid w:val="001636EC"/>
    <w:rsid w:val="00164718"/>
    <w:rsid w:val="001761C1"/>
    <w:rsid w:val="0018595A"/>
    <w:rsid w:val="00186652"/>
    <w:rsid w:val="001A0EFB"/>
    <w:rsid w:val="001B032A"/>
    <w:rsid w:val="001B0E17"/>
    <w:rsid w:val="001B2B5D"/>
    <w:rsid w:val="001B2C14"/>
    <w:rsid w:val="001C1B1A"/>
    <w:rsid w:val="001C3895"/>
    <w:rsid w:val="001D0193"/>
    <w:rsid w:val="001D22A0"/>
    <w:rsid w:val="001D6485"/>
    <w:rsid w:val="001E2B91"/>
    <w:rsid w:val="001E402E"/>
    <w:rsid w:val="001E42D4"/>
    <w:rsid w:val="001F06FB"/>
    <w:rsid w:val="001F2A4A"/>
    <w:rsid w:val="002110CF"/>
    <w:rsid w:val="00211AB5"/>
    <w:rsid w:val="00221C58"/>
    <w:rsid w:val="00255B09"/>
    <w:rsid w:val="00261EC4"/>
    <w:rsid w:val="00265308"/>
    <w:rsid w:val="002655B6"/>
    <w:rsid w:val="00275EF6"/>
    <w:rsid w:val="00277764"/>
    <w:rsid w:val="002831B8"/>
    <w:rsid w:val="00286A4D"/>
    <w:rsid w:val="00286E57"/>
    <w:rsid w:val="002907F0"/>
    <w:rsid w:val="002964E7"/>
    <w:rsid w:val="002A044B"/>
    <w:rsid w:val="002A583B"/>
    <w:rsid w:val="002A6CF2"/>
    <w:rsid w:val="002B4E1F"/>
    <w:rsid w:val="002C3D35"/>
    <w:rsid w:val="002D3015"/>
    <w:rsid w:val="002D4ED3"/>
    <w:rsid w:val="002D573A"/>
    <w:rsid w:val="002E3094"/>
    <w:rsid w:val="002F4347"/>
    <w:rsid w:val="00301BCD"/>
    <w:rsid w:val="00304858"/>
    <w:rsid w:val="0030497B"/>
    <w:rsid w:val="003105CC"/>
    <w:rsid w:val="00312523"/>
    <w:rsid w:val="003132FB"/>
    <w:rsid w:val="00322FC4"/>
    <w:rsid w:val="003316C4"/>
    <w:rsid w:val="00331D58"/>
    <w:rsid w:val="00332A15"/>
    <w:rsid w:val="00334E74"/>
    <w:rsid w:val="00336B1F"/>
    <w:rsid w:val="003407C1"/>
    <w:rsid w:val="00342579"/>
    <w:rsid w:val="003449A3"/>
    <w:rsid w:val="00354ED7"/>
    <w:rsid w:val="0035589F"/>
    <w:rsid w:val="00363299"/>
    <w:rsid w:val="00363A4C"/>
    <w:rsid w:val="00363E94"/>
    <w:rsid w:val="00366718"/>
    <w:rsid w:val="00372CF8"/>
    <w:rsid w:val="003778DA"/>
    <w:rsid w:val="00377FBD"/>
    <w:rsid w:val="00380973"/>
    <w:rsid w:val="003837C6"/>
    <w:rsid w:val="00385344"/>
    <w:rsid w:val="0038684C"/>
    <w:rsid w:val="00394930"/>
    <w:rsid w:val="00394B3B"/>
    <w:rsid w:val="00395FA2"/>
    <w:rsid w:val="003A5DAC"/>
    <w:rsid w:val="003B440D"/>
    <w:rsid w:val="003B6581"/>
    <w:rsid w:val="003C5F5A"/>
    <w:rsid w:val="003C7232"/>
    <w:rsid w:val="003D233B"/>
    <w:rsid w:val="003D4EAA"/>
    <w:rsid w:val="003D76EF"/>
    <w:rsid w:val="003E2DE5"/>
    <w:rsid w:val="003E3F5B"/>
    <w:rsid w:val="003E4FA5"/>
    <w:rsid w:val="003E6206"/>
    <w:rsid w:val="003E76D6"/>
    <w:rsid w:val="003F6D96"/>
    <w:rsid w:val="00401FBB"/>
    <w:rsid w:val="00406360"/>
    <w:rsid w:val="004102FE"/>
    <w:rsid w:val="004103DE"/>
    <w:rsid w:val="00410A5F"/>
    <w:rsid w:val="00411E49"/>
    <w:rsid w:val="00416A53"/>
    <w:rsid w:val="00421159"/>
    <w:rsid w:val="00424C03"/>
    <w:rsid w:val="00426221"/>
    <w:rsid w:val="00432C41"/>
    <w:rsid w:val="004347BA"/>
    <w:rsid w:val="00445FF6"/>
    <w:rsid w:val="0045140A"/>
    <w:rsid w:val="00453046"/>
    <w:rsid w:val="00453682"/>
    <w:rsid w:val="00456986"/>
    <w:rsid w:val="00457C86"/>
    <w:rsid w:val="00466077"/>
    <w:rsid w:val="00470B10"/>
    <w:rsid w:val="00473936"/>
    <w:rsid w:val="00474D22"/>
    <w:rsid w:val="00481E77"/>
    <w:rsid w:val="00486C21"/>
    <w:rsid w:val="00491ACF"/>
    <w:rsid w:val="00491FC6"/>
    <w:rsid w:val="004920DB"/>
    <w:rsid w:val="00494F0F"/>
    <w:rsid w:val="0049507E"/>
    <w:rsid w:val="004A01D1"/>
    <w:rsid w:val="004A1420"/>
    <w:rsid w:val="004B5A3C"/>
    <w:rsid w:val="004C0490"/>
    <w:rsid w:val="004C1DA0"/>
    <w:rsid w:val="004C5264"/>
    <w:rsid w:val="004D0854"/>
    <w:rsid w:val="004D2FFC"/>
    <w:rsid w:val="004D3443"/>
    <w:rsid w:val="004D67C8"/>
    <w:rsid w:val="004E404D"/>
    <w:rsid w:val="004E4868"/>
    <w:rsid w:val="004F01B3"/>
    <w:rsid w:val="004F7202"/>
    <w:rsid w:val="004F72F4"/>
    <w:rsid w:val="005015DE"/>
    <w:rsid w:val="00501CAB"/>
    <w:rsid w:val="00503297"/>
    <w:rsid w:val="005101FF"/>
    <w:rsid w:val="00512242"/>
    <w:rsid w:val="00515D04"/>
    <w:rsid w:val="0051671D"/>
    <w:rsid w:val="00524ECC"/>
    <w:rsid w:val="00527ABE"/>
    <w:rsid w:val="00532451"/>
    <w:rsid w:val="00536CCF"/>
    <w:rsid w:val="00542D73"/>
    <w:rsid w:val="005448B1"/>
    <w:rsid w:val="00551E81"/>
    <w:rsid w:val="0055440A"/>
    <w:rsid w:val="0056066A"/>
    <w:rsid w:val="00562BC3"/>
    <w:rsid w:val="005646F3"/>
    <w:rsid w:val="00572B50"/>
    <w:rsid w:val="00574AEC"/>
    <w:rsid w:val="00577B02"/>
    <w:rsid w:val="00582A2E"/>
    <w:rsid w:val="0058428F"/>
    <w:rsid w:val="0058749F"/>
    <w:rsid w:val="00587EFF"/>
    <w:rsid w:val="0059713B"/>
    <w:rsid w:val="005A2789"/>
    <w:rsid w:val="005B0AE5"/>
    <w:rsid w:val="005C25CF"/>
    <w:rsid w:val="005C303C"/>
    <w:rsid w:val="005C7F82"/>
    <w:rsid w:val="005D0866"/>
    <w:rsid w:val="005D0EC5"/>
    <w:rsid w:val="005D2E75"/>
    <w:rsid w:val="005D537D"/>
    <w:rsid w:val="005D5858"/>
    <w:rsid w:val="005D5C82"/>
    <w:rsid w:val="005D5CAF"/>
    <w:rsid w:val="005D7AE0"/>
    <w:rsid w:val="005E0DE1"/>
    <w:rsid w:val="005E75FD"/>
    <w:rsid w:val="00601274"/>
    <w:rsid w:val="00601B1B"/>
    <w:rsid w:val="00604AAC"/>
    <w:rsid w:val="00604FA3"/>
    <w:rsid w:val="00607964"/>
    <w:rsid w:val="00613086"/>
    <w:rsid w:val="00615B04"/>
    <w:rsid w:val="00617C69"/>
    <w:rsid w:val="0062075A"/>
    <w:rsid w:val="006271AA"/>
    <w:rsid w:val="006273EB"/>
    <w:rsid w:val="0063097A"/>
    <w:rsid w:val="00634DA7"/>
    <w:rsid w:val="00642844"/>
    <w:rsid w:val="0064409B"/>
    <w:rsid w:val="00644CFC"/>
    <w:rsid w:val="00645C44"/>
    <w:rsid w:val="00651EA5"/>
    <w:rsid w:val="006552F8"/>
    <w:rsid w:val="0065533C"/>
    <w:rsid w:val="00655D28"/>
    <w:rsid w:val="0065745C"/>
    <w:rsid w:val="00657855"/>
    <w:rsid w:val="00657ED6"/>
    <w:rsid w:val="00660511"/>
    <w:rsid w:val="00672978"/>
    <w:rsid w:val="006737D3"/>
    <w:rsid w:val="0067435B"/>
    <w:rsid w:val="00687058"/>
    <w:rsid w:val="00694677"/>
    <w:rsid w:val="00697FAC"/>
    <w:rsid w:val="006A03A3"/>
    <w:rsid w:val="006A11C3"/>
    <w:rsid w:val="006A6E3C"/>
    <w:rsid w:val="006A6EA7"/>
    <w:rsid w:val="006A74BC"/>
    <w:rsid w:val="006B2BD1"/>
    <w:rsid w:val="006B503F"/>
    <w:rsid w:val="006B64A8"/>
    <w:rsid w:val="006C434E"/>
    <w:rsid w:val="006C6020"/>
    <w:rsid w:val="006D0225"/>
    <w:rsid w:val="006D1681"/>
    <w:rsid w:val="006D2E1F"/>
    <w:rsid w:val="006D5997"/>
    <w:rsid w:val="006E278B"/>
    <w:rsid w:val="006E65B7"/>
    <w:rsid w:val="006F594C"/>
    <w:rsid w:val="006F7F2A"/>
    <w:rsid w:val="00701118"/>
    <w:rsid w:val="007021CD"/>
    <w:rsid w:val="00704C6B"/>
    <w:rsid w:val="00706159"/>
    <w:rsid w:val="007107EE"/>
    <w:rsid w:val="00714BA2"/>
    <w:rsid w:val="0071536E"/>
    <w:rsid w:val="007161AC"/>
    <w:rsid w:val="007166C4"/>
    <w:rsid w:val="007211A4"/>
    <w:rsid w:val="00726D6D"/>
    <w:rsid w:val="00732D8B"/>
    <w:rsid w:val="00740FDE"/>
    <w:rsid w:val="00741A65"/>
    <w:rsid w:val="00746B11"/>
    <w:rsid w:val="007472C3"/>
    <w:rsid w:val="0075097C"/>
    <w:rsid w:val="00760524"/>
    <w:rsid w:val="007675E1"/>
    <w:rsid w:val="00772C52"/>
    <w:rsid w:val="00776345"/>
    <w:rsid w:val="007826D3"/>
    <w:rsid w:val="00786F71"/>
    <w:rsid w:val="00792D10"/>
    <w:rsid w:val="00793315"/>
    <w:rsid w:val="007A0311"/>
    <w:rsid w:val="007A4003"/>
    <w:rsid w:val="007A5A1D"/>
    <w:rsid w:val="007B13FD"/>
    <w:rsid w:val="007B1A02"/>
    <w:rsid w:val="007B32DE"/>
    <w:rsid w:val="007B4108"/>
    <w:rsid w:val="007B49CD"/>
    <w:rsid w:val="007C01FC"/>
    <w:rsid w:val="007C15B1"/>
    <w:rsid w:val="007C2592"/>
    <w:rsid w:val="007C276C"/>
    <w:rsid w:val="007D078C"/>
    <w:rsid w:val="007D4551"/>
    <w:rsid w:val="007E1918"/>
    <w:rsid w:val="007E2B35"/>
    <w:rsid w:val="007E30CA"/>
    <w:rsid w:val="007E461E"/>
    <w:rsid w:val="007E4620"/>
    <w:rsid w:val="007E4FEC"/>
    <w:rsid w:val="007E5CEF"/>
    <w:rsid w:val="007F010C"/>
    <w:rsid w:val="007F1473"/>
    <w:rsid w:val="007F32C6"/>
    <w:rsid w:val="007F45A7"/>
    <w:rsid w:val="007F4914"/>
    <w:rsid w:val="007F6C76"/>
    <w:rsid w:val="00800A2F"/>
    <w:rsid w:val="00806670"/>
    <w:rsid w:val="00806ACE"/>
    <w:rsid w:val="00807638"/>
    <w:rsid w:val="0082038C"/>
    <w:rsid w:val="00825C43"/>
    <w:rsid w:val="008351B0"/>
    <w:rsid w:val="00835FF2"/>
    <w:rsid w:val="00842B04"/>
    <w:rsid w:val="00842B24"/>
    <w:rsid w:val="0084469D"/>
    <w:rsid w:val="00844B2D"/>
    <w:rsid w:val="00857ED5"/>
    <w:rsid w:val="008604B2"/>
    <w:rsid w:val="00861DFE"/>
    <w:rsid w:val="00862825"/>
    <w:rsid w:val="00874F6F"/>
    <w:rsid w:val="00875062"/>
    <w:rsid w:val="008754D1"/>
    <w:rsid w:val="00885265"/>
    <w:rsid w:val="00886238"/>
    <w:rsid w:val="00892211"/>
    <w:rsid w:val="008938F7"/>
    <w:rsid w:val="008956EA"/>
    <w:rsid w:val="008972AF"/>
    <w:rsid w:val="008A523D"/>
    <w:rsid w:val="008A6BB2"/>
    <w:rsid w:val="008B3137"/>
    <w:rsid w:val="008B5FE3"/>
    <w:rsid w:val="008C2C1A"/>
    <w:rsid w:val="008D3142"/>
    <w:rsid w:val="008D7F66"/>
    <w:rsid w:val="008E5341"/>
    <w:rsid w:val="008E6FF7"/>
    <w:rsid w:val="00901BEF"/>
    <w:rsid w:val="009026ED"/>
    <w:rsid w:val="00905B0F"/>
    <w:rsid w:val="00913ABB"/>
    <w:rsid w:val="00914263"/>
    <w:rsid w:val="009202D3"/>
    <w:rsid w:val="00922786"/>
    <w:rsid w:val="0093242F"/>
    <w:rsid w:val="00933C53"/>
    <w:rsid w:val="00940A34"/>
    <w:rsid w:val="00941E5C"/>
    <w:rsid w:val="0094272F"/>
    <w:rsid w:val="00961AC0"/>
    <w:rsid w:val="00963D1F"/>
    <w:rsid w:val="00965D02"/>
    <w:rsid w:val="009671CA"/>
    <w:rsid w:val="009674A5"/>
    <w:rsid w:val="00972F5B"/>
    <w:rsid w:val="0097618B"/>
    <w:rsid w:val="009774F9"/>
    <w:rsid w:val="009830C2"/>
    <w:rsid w:val="0099219B"/>
    <w:rsid w:val="00993997"/>
    <w:rsid w:val="009968F2"/>
    <w:rsid w:val="009A393E"/>
    <w:rsid w:val="009A73DE"/>
    <w:rsid w:val="009B0E42"/>
    <w:rsid w:val="009B157B"/>
    <w:rsid w:val="009C4AEE"/>
    <w:rsid w:val="009D3443"/>
    <w:rsid w:val="009D3DBD"/>
    <w:rsid w:val="009E66C3"/>
    <w:rsid w:val="009F0D7F"/>
    <w:rsid w:val="009F0F2B"/>
    <w:rsid w:val="009F2989"/>
    <w:rsid w:val="009F2B9D"/>
    <w:rsid w:val="009F4A96"/>
    <w:rsid w:val="00A03365"/>
    <w:rsid w:val="00A07879"/>
    <w:rsid w:val="00A07F0C"/>
    <w:rsid w:val="00A1474E"/>
    <w:rsid w:val="00A1618E"/>
    <w:rsid w:val="00A20F80"/>
    <w:rsid w:val="00A23E01"/>
    <w:rsid w:val="00A24135"/>
    <w:rsid w:val="00A25C8D"/>
    <w:rsid w:val="00A26C02"/>
    <w:rsid w:val="00A41A02"/>
    <w:rsid w:val="00A50D6A"/>
    <w:rsid w:val="00A53652"/>
    <w:rsid w:val="00A60798"/>
    <w:rsid w:val="00A60BC7"/>
    <w:rsid w:val="00A62552"/>
    <w:rsid w:val="00A65C80"/>
    <w:rsid w:val="00A7060B"/>
    <w:rsid w:val="00A707E4"/>
    <w:rsid w:val="00A862F3"/>
    <w:rsid w:val="00A927B8"/>
    <w:rsid w:val="00A92C42"/>
    <w:rsid w:val="00A96D72"/>
    <w:rsid w:val="00AA24D4"/>
    <w:rsid w:val="00AB3AEC"/>
    <w:rsid w:val="00AB3C2C"/>
    <w:rsid w:val="00AB4E72"/>
    <w:rsid w:val="00AB79DE"/>
    <w:rsid w:val="00AB7AF9"/>
    <w:rsid w:val="00AC0484"/>
    <w:rsid w:val="00AC2203"/>
    <w:rsid w:val="00AC48A2"/>
    <w:rsid w:val="00AC571E"/>
    <w:rsid w:val="00AD2FDB"/>
    <w:rsid w:val="00AE0CA9"/>
    <w:rsid w:val="00AE1386"/>
    <w:rsid w:val="00AF43EC"/>
    <w:rsid w:val="00AF45AC"/>
    <w:rsid w:val="00AF4753"/>
    <w:rsid w:val="00AF4B41"/>
    <w:rsid w:val="00B029A1"/>
    <w:rsid w:val="00B05653"/>
    <w:rsid w:val="00B13906"/>
    <w:rsid w:val="00B15262"/>
    <w:rsid w:val="00B173DC"/>
    <w:rsid w:val="00B2275A"/>
    <w:rsid w:val="00B26C33"/>
    <w:rsid w:val="00B3382F"/>
    <w:rsid w:val="00B34C80"/>
    <w:rsid w:val="00B4106D"/>
    <w:rsid w:val="00B4126F"/>
    <w:rsid w:val="00B44C4A"/>
    <w:rsid w:val="00B47524"/>
    <w:rsid w:val="00B61E7F"/>
    <w:rsid w:val="00B74BEC"/>
    <w:rsid w:val="00B8798B"/>
    <w:rsid w:val="00B87B4F"/>
    <w:rsid w:val="00B87FDA"/>
    <w:rsid w:val="00B94F2F"/>
    <w:rsid w:val="00BA6B35"/>
    <w:rsid w:val="00BC0A86"/>
    <w:rsid w:val="00BC3E37"/>
    <w:rsid w:val="00BD4143"/>
    <w:rsid w:val="00BE17CD"/>
    <w:rsid w:val="00BE1E9C"/>
    <w:rsid w:val="00BE6884"/>
    <w:rsid w:val="00BE7044"/>
    <w:rsid w:val="00BE7D34"/>
    <w:rsid w:val="00BF0042"/>
    <w:rsid w:val="00BF6E27"/>
    <w:rsid w:val="00C020A0"/>
    <w:rsid w:val="00C0541B"/>
    <w:rsid w:val="00C07D1F"/>
    <w:rsid w:val="00C12F2A"/>
    <w:rsid w:val="00C2525F"/>
    <w:rsid w:val="00C27873"/>
    <w:rsid w:val="00C30331"/>
    <w:rsid w:val="00C332FE"/>
    <w:rsid w:val="00C33E86"/>
    <w:rsid w:val="00C35013"/>
    <w:rsid w:val="00C36168"/>
    <w:rsid w:val="00C60EA4"/>
    <w:rsid w:val="00C700C6"/>
    <w:rsid w:val="00C70F76"/>
    <w:rsid w:val="00C74183"/>
    <w:rsid w:val="00C82530"/>
    <w:rsid w:val="00C863E3"/>
    <w:rsid w:val="00CA1AEE"/>
    <w:rsid w:val="00CA242D"/>
    <w:rsid w:val="00CA5551"/>
    <w:rsid w:val="00CA67D0"/>
    <w:rsid w:val="00CB2BFD"/>
    <w:rsid w:val="00CB68BA"/>
    <w:rsid w:val="00CB6BDD"/>
    <w:rsid w:val="00CC2809"/>
    <w:rsid w:val="00CC3DD8"/>
    <w:rsid w:val="00CC5886"/>
    <w:rsid w:val="00CC767B"/>
    <w:rsid w:val="00CD68CE"/>
    <w:rsid w:val="00CE6415"/>
    <w:rsid w:val="00CE7759"/>
    <w:rsid w:val="00CF1986"/>
    <w:rsid w:val="00D03702"/>
    <w:rsid w:val="00D13160"/>
    <w:rsid w:val="00D17C4F"/>
    <w:rsid w:val="00D23821"/>
    <w:rsid w:val="00D263A2"/>
    <w:rsid w:val="00D31166"/>
    <w:rsid w:val="00D400F5"/>
    <w:rsid w:val="00D43726"/>
    <w:rsid w:val="00D442F6"/>
    <w:rsid w:val="00D45D02"/>
    <w:rsid w:val="00D574A4"/>
    <w:rsid w:val="00D63698"/>
    <w:rsid w:val="00D94444"/>
    <w:rsid w:val="00D9603B"/>
    <w:rsid w:val="00DA2A48"/>
    <w:rsid w:val="00DA3240"/>
    <w:rsid w:val="00DB035B"/>
    <w:rsid w:val="00DB5FD9"/>
    <w:rsid w:val="00DB60E4"/>
    <w:rsid w:val="00DB6632"/>
    <w:rsid w:val="00DC6273"/>
    <w:rsid w:val="00DC6343"/>
    <w:rsid w:val="00DC6485"/>
    <w:rsid w:val="00DC6570"/>
    <w:rsid w:val="00DC7EE1"/>
    <w:rsid w:val="00DD0E75"/>
    <w:rsid w:val="00DD2076"/>
    <w:rsid w:val="00DE1053"/>
    <w:rsid w:val="00DE4054"/>
    <w:rsid w:val="00DE5F7A"/>
    <w:rsid w:val="00DF0566"/>
    <w:rsid w:val="00DF2592"/>
    <w:rsid w:val="00DF3623"/>
    <w:rsid w:val="00DF482B"/>
    <w:rsid w:val="00DF65EA"/>
    <w:rsid w:val="00E02BBD"/>
    <w:rsid w:val="00E0318D"/>
    <w:rsid w:val="00E04F02"/>
    <w:rsid w:val="00E16CD3"/>
    <w:rsid w:val="00E21488"/>
    <w:rsid w:val="00E263B2"/>
    <w:rsid w:val="00E311F7"/>
    <w:rsid w:val="00E31801"/>
    <w:rsid w:val="00E329A5"/>
    <w:rsid w:val="00E33916"/>
    <w:rsid w:val="00E36ED2"/>
    <w:rsid w:val="00E54592"/>
    <w:rsid w:val="00E55495"/>
    <w:rsid w:val="00E579AB"/>
    <w:rsid w:val="00E57A03"/>
    <w:rsid w:val="00E612E3"/>
    <w:rsid w:val="00E70AA9"/>
    <w:rsid w:val="00E72110"/>
    <w:rsid w:val="00E77968"/>
    <w:rsid w:val="00E84C22"/>
    <w:rsid w:val="00E85219"/>
    <w:rsid w:val="00E93CB2"/>
    <w:rsid w:val="00EA13B0"/>
    <w:rsid w:val="00EA3CEA"/>
    <w:rsid w:val="00EB000A"/>
    <w:rsid w:val="00EB1BBB"/>
    <w:rsid w:val="00EB67E8"/>
    <w:rsid w:val="00EB7298"/>
    <w:rsid w:val="00EC2BE8"/>
    <w:rsid w:val="00ED0F60"/>
    <w:rsid w:val="00ED6F8F"/>
    <w:rsid w:val="00EE2247"/>
    <w:rsid w:val="00EE2CEA"/>
    <w:rsid w:val="00EE64B7"/>
    <w:rsid w:val="00EE6604"/>
    <w:rsid w:val="00EF3E7B"/>
    <w:rsid w:val="00F045FC"/>
    <w:rsid w:val="00F057A4"/>
    <w:rsid w:val="00F1418D"/>
    <w:rsid w:val="00F22B1C"/>
    <w:rsid w:val="00F23EB1"/>
    <w:rsid w:val="00F2620B"/>
    <w:rsid w:val="00F37578"/>
    <w:rsid w:val="00F56938"/>
    <w:rsid w:val="00F63D12"/>
    <w:rsid w:val="00F67230"/>
    <w:rsid w:val="00F8067E"/>
    <w:rsid w:val="00F83D13"/>
    <w:rsid w:val="00F85562"/>
    <w:rsid w:val="00F870B9"/>
    <w:rsid w:val="00F9593C"/>
    <w:rsid w:val="00F969A2"/>
    <w:rsid w:val="00FA6D09"/>
    <w:rsid w:val="00FB2064"/>
    <w:rsid w:val="00FB35C7"/>
    <w:rsid w:val="00FB375A"/>
    <w:rsid w:val="00FC25AF"/>
    <w:rsid w:val="00FC2B86"/>
    <w:rsid w:val="00FC33A9"/>
    <w:rsid w:val="00FC7B80"/>
    <w:rsid w:val="00FD54D1"/>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E5C4E15"/>
  <w15:docId w15:val="{E40F47FB-8476-4EE7-BF4C-464CEE5DF5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4103DE"/>
    <w:pPr>
      <w:spacing w:after="0" w:line="240" w:lineRule="auto"/>
    </w:pPr>
    <w:rPr>
      <w:rFonts w:ascii="Times New Roman" w:hAnsi="Times New Roman"/>
    </w:rPr>
  </w:style>
  <w:style w:type="paragraph" w:styleId="Heading1">
    <w:name w:val="heading 1"/>
    <w:basedOn w:val="Normal"/>
    <w:link w:val="Heading1Char"/>
    <w:uiPriority w:val="1"/>
    <w:qFormat/>
    <w:rsid w:val="003E3F5B"/>
    <w:pPr>
      <w:widowControl w:val="0"/>
      <w:autoSpaceDE w:val="0"/>
      <w:autoSpaceDN w:val="0"/>
      <w:spacing w:before="1"/>
      <w:ind w:left="100"/>
      <w:outlineLvl w:val="0"/>
    </w:pPr>
    <w:rPr>
      <w:rFonts w:eastAsia="Times New Roman" w:cs="Times New Roman"/>
      <w:b/>
      <w:bCs/>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103DE"/>
    <w:pPr>
      <w:tabs>
        <w:tab w:val="center" w:pos="4513"/>
        <w:tab w:val="right" w:pos="9026"/>
      </w:tabs>
    </w:pPr>
  </w:style>
  <w:style w:type="character" w:customStyle="1" w:styleId="FooterChar">
    <w:name w:val="Footer Char"/>
    <w:basedOn w:val="DefaultParagraphFont"/>
    <w:link w:val="Footer"/>
    <w:uiPriority w:val="99"/>
    <w:rsid w:val="004103DE"/>
    <w:rPr>
      <w:rFonts w:ascii="Times New Roman" w:hAnsi="Times New Roman"/>
    </w:rPr>
  </w:style>
  <w:style w:type="paragraph" w:styleId="Header">
    <w:name w:val="header"/>
    <w:basedOn w:val="Normal"/>
    <w:link w:val="HeaderChar"/>
    <w:uiPriority w:val="99"/>
    <w:unhideWhenUsed/>
    <w:rsid w:val="004103DE"/>
    <w:pPr>
      <w:tabs>
        <w:tab w:val="center" w:pos="4513"/>
        <w:tab w:val="right" w:pos="9026"/>
      </w:tabs>
    </w:pPr>
  </w:style>
  <w:style w:type="character" w:customStyle="1" w:styleId="HeaderChar">
    <w:name w:val="Header Char"/>
    <w:basedOn w:val="DefaultParagraphFont"/>
    <w:link w:val="Header"/>
    <w:uiPriority w:val="99"/>
    <w:rsid w:val="004103DE"/>
    <w:rPr>
      <w:rFonts w:ascii="Times New Roman" w:hAnsi="Times New Roman"/>
    </w:rPr>
  </w:style>
  <w:style w:type="paragraph" w:styleId="BalloonText">
    <w:name w:val="Balloon Text"/>
    <w:basedOn w:val="Normal"/>
    <w:link w:val="BalloonTextChar"/>
    <w:uiPriority w:val="99"/>
    <w:semiHidden/>
    <w:unhideWhenUsed/>
    <w:rsid w:val="004103DE"/>
    <w:rPr>
      <w:rFonts w:ascii="Tahoma" w:hAnsi="Tahoma" w:cs="Tahoma"/>
      <w:sz w:val="16"/>
      <w:szCs w:val="16"/>
    </w:rPr>
  </w:style>
  <w:style w:type="character" w:customStyle="1" w:styleId="BalloonTextChar">
    <w:name w:val="Balloon Text Char"/>
    <w:basedOn w:val="DefaultParagraphFont"/>
    <w:link w:val="BalloonText"/>
    <w:uiPriority w:val="99"/>
    <w:semiHidden/>
    <w:rsid w:val="004103DE"/>
    <w:rPr>
      <w:rFonts w:ascii="Tahoma" w:hAnsi="Tahoma" w:cs="Tahoma"/>
      <w:sz w:val="16"/>
      <w:szCs w:val="16"/>
    </w:rPr>
  </w:style>
  <w:style w:type="paragraph" w:customStyle="1" w:styleId="AS-H3A">
    <w:name w:val="AS-H3A"/>
    <w:basedOn w:val="Normal"/>
    <w:link w:val="AS-H3AChar"/>
    <w:qFormat/>
    <w:rsid w:val="004103DE"/>
    <w:pPr>
      <w:autoSpaceDE w:val="0"/>
      <w:autoSpaceDN w:val="0"/>
      <w:adjustRightInd w:val="0"/>
      <w:jc w:val="center"/>
    </w:pPr>
    <w:rPr>
      <w:rFonts w:cs="Times New Roman"/>
      <w:b/>
      <w:caps/>
    </w:rPr>
  </w:style>
  <w:style w:type="paragraph" w:styleId="ListBullet">
    <w:name w:val="List Bullet"/>
    <w:basedOn w:val="Normal"/>
    <w:uiPriority w:val="99"/>
    <w:unhideWhenUsed/>
    <w:rsid w:val="004103DE"/>
    <w:pPr>
      <w:numPr>
        <w:numId w:val="1"/>
      </w:numPr>
      <w:contextualSpacing/>
    </w:pPr>
  </w:style>
  <w:style w:type="character" w:customStyle="1" w:styleId="AS-H3AChar">
    <w:name w:val="AS-H3A Char"/>
    <w:basedOn w:val="DefaultParagraphFont"/>
    <w:link w:val="AS-H3A"/>
    <w:rsid w:val="004103DE"/>
    <w:rPr>
      <w:rFonts w:ascii="Times New Roman" w:hAnsi="Times New Roman" w:cs="Times New Roman"/>
      <w:b/>
      <w:caps/>
    </w:rPr>
  </w:style>
  <w:style w:type="character" w:customStyle="1" w:styleId="A3">
    <w:name w:val="A3"/>
    <w:uiPriority w:val="99"/>
    <w:rsid w:val="004103DE"/>
    <w:rPr>
      <w:rFonts w:cs="Times"/>
      <w:color w:val="000000"/>
      <w:sz w:val="22"/>
      <w:szCs w:val="22"/>
    </w:rPr>
  </w:style>
  <w:style w:type="paragraph" w:customStyle="1" w:styleId="Head2B">
    <w:name w:val="Head 2B"/>
    <w:basedOn w:val="AS-H3A"/>
    <w:link w:val="Head2BChar"/>
    <w:rsid w:val="004103DE"/>
  </w:style>
  <w:style w:type="paragraph" w:styleId="ListParagraph">
    <w:name w:val="List Paragraph"/>
    <w:basedOn w:val="Normal"/>
    <w:link w:val="ListParagraphChar"/>
    <w:uiPriority w:val="34"/>
    <w:qFormat/>
    <w:rsid w:val="004103DE"/>
    <w:pPr>
      <w:ind w:left="720"/>
      <w:contextualSpacing/>
    </w:pPr>
  </w:style>
  <w:style w:type="character" w:customStyle="1" w:styleId="Head2BChar">
    <w:name w:val="Head 2B Char"/>
    <w:basedOn w:val="AS-H3AChar"/>
    <w:link w:val="Head2B"/>
    <w:rsid w:val="004103DE"/>
    <w:rPr>
      <w:rFonts w:ascii="Times New Roman" w:hAnsi="Times New Roman" w:cs="Times New Roman"/>
      <w:b/>
      <w:caps/>
    </w:rPr>
  </w:style>
  <w:style w:type="paragraph" w:customStyle="1" w:styleId="Head3">
    <w:name w:val="Head 3"/>
    <w:basedOn w:val="ListParagraph"/>
    <w:link w:val="Head3Char"/>
    <w:rsid w:val="004103DE"/>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4103DE"/>
    <w:rPr>
      <w:rFonts w:ascii="Times New Roman" w:hAnsi="Times New Roman"/>
    </w:rPr>
  </w:style>
  <w:style w:type="character" w:customStyle="1" w:styleId="Head3Char">
    <w:name w:val="Head 3 Char"/>
    <w:basedOn w:val="ListParagraphChar"/>
    <w:link w:val="Head3"/>
    <w:rsid w:val="004103DE"/>
    <w:rPr>
      <w:rFonts w:ascii="Times New Roman" w:eastAsia="Times New Roman" w:hAnsi="Times New Roman" w:cs="Times New Roman"/>
      <w:b/>
      <w:bCs/>
    </w:rPr>
  </w:style>
  <w:style w:type="paragraph" w:customStyle="1" w:styleId="AS-H1">
    <w:name w:val="AS-H1"/>
    <w:basedOn w:val="Normal"/>
    <w:link w:val="AS-H1Char"/>
    <w:rsid w:val="003D4EAA"/>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qFormat/>
    <w:rsid w:val="004103DE"/>
    <w:pPr>
      <w:suppressAutoHyphens/>
      <w:autoSpaceDE w:val="0"/>
      <w:autoSpaceDN w:val="0"/>
      <w:adjustRightInd w:val="0"/>
      <w:jc w:val="center"/>
    </w:pPr>
    <w:rPr>
      <w:rFonts w:cs="Times New Roman"/>
      <w:b/>
      <w:caps/>
      <w:color w:val="000000"/>
      <w:sz w:val="26"/>
    </w:rPr>
  </w:style>
  <w:style w:type="character" w:customStyle="1" w:styleId="AS-H1Char">
    <w:name w:val="AS-H1 Char"/>
    <w:basedOn w:val="DefaultParagraphFont"/>
    <w:link w:val="AS-H1"/>
    <w:rsid w:val="003D4EAA"/>
    <w:rPr>
      <w:rFonts w:ascii="Arial" w:hAnsi="Arial" w:cs="Arial"/>
      <w:b/>
      <w:sz w:val="36"/>
      <w:szCs w:val="36"/>
    </w:rPr>
  </w:style>
  <w:style w:type="paragraph" w:customStyle="1" w:styleId="AS-H1-Colour">
    <w:name w:val="AS-H1-Colour"/>
    <w:basedOn w:val="Normal"/>
    <w:link w:val="AS-H1-ColourChar"/>
    <w:rsid w:val="004103DE"/>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4103DE"/>
    <w:rPr>
      <w:rFonts w:ascii="Times New Roman" w:hAnsi="Times New Roman" w:cs="Times New Roman"/>
      <w:b/>
      <w:caps/>
      <w:color w:val="000000"/>
      <w:sz w:val="26"/>
    </w:rPr>
  </w:style>
  <w:style w:type="paragraph" w:customStyle="1" w:styleId="AS-H2b">
    <w:name w:val="AS-H2b"/>
    <w:basedOn w:val="Normal"/>
    <w:link w:val="AS-H2bChar"/>
    <w:rsid w:val="004103DE"/>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4103DE"/>
    <w:rPr>
      <w:rFonts w:ascii="Arial" w:hAnsi="Arial" w:cs="Arial"/>
      <w:b/>
      <w:color w:val="00B050"/>
      <w:sz w:val="36"/>
      <w:szCs w:val="36"/>
    </w:rPr>
  </w:style>
  <w:style w:type="paragraph" w:customStyle="1" w:styleId="AS-H3">
    <w:name w:val="AS-H3"/>
    <w:basedOn w:val="AS-H3A"/>
    <w:link w:val="AS-H3Char"/>
    <w:rsid w:val="004103DE"/>
    <w:rPr>
      <w:sz w:val="28"/>
    </w:rPr>
  </w:style>
  <w:style w:type="character" w:customStyle="1" w:styleId="AS-H2bChar">
    <w:name w:val="AS-H2b Char"/>
    <w:basedOn w:val="DefaultParagraphFont"/>
    <w:link w:val="AS-H2b"/>
    <w:rsid w:val="004103DE"/>
    <w:rPr>
      <w:rFonts w:ascii="Arial" w:hAnsi="Arial" w:cs="Arial"/>
    </w:rPr>
  </w:style>
  <w:style w:type="paragraph" w:customStyle="1" w:styleId="AS-H3b">
    <w:name w:val="AS-H3b"/>
    <w:basedOn w:val="Normal"/>
    <w:link w:val="AS-H3bChar"/>
    <w:qFormat/>
    <w:rsid w:val="004103DE"/>
    <w:pPr>
      <w:jc w:val="center"/>
    </w:pPr>
    <w:rPr>
      <w:rFonts w:cs="Times New Roman"/>
      <w:b/>
    </w:rPr>
  </w:style>
  <w:style w:type="character" w:customStyle="1" w:styleId="AS-H3Char">
    <w:name w:val="AS-H3 Char"/>
    <w:basedOn w:val="AS-H3AChar"/>
    <w:link w:val="AS-H3"/>
    <w:rsid w:val="004103DE"/>
    <w:rPr>
      <w:rFonts w:ascii="Times New Roman" w:hAnsi="Times New Roman" w:cs="Times New Roman"/>
      <w:b/>
      <w:caps/>
      <w:sz w:val="28"/>
    </w:rPr>
  </w:style>
  <w:style w:type="paragraph" w:customStyle="1" w:styleId="AS-H3c">
    <w:name w:val="AS-H3c"/>
    <w:basedOn w:val="Head2B"/>
    <w:link w:val="AS-H3cChar"/>
    <w:rsid w:val="004103DE"/>
    <w:rPr>
      <w:b w:val="0"/>
    </w:rPr>
  </w:style>
  <w:style w:type="character" w:customStyle="1" w:styleId="AS-H3bChar">
    <w:name w:val="AS-H3b Char"/>
    <w:basedOn w:val="AS-H3AChar"/>
    <w:link w:val="AS-H3b"/>
    <w:rsid w:val="004103DE"/>
    <w:rPr>
      <w:rFonts w:ascii="Times New Roman" w:hAnsi="Times New Roman" w:cs="Times New Roman"/>
      <w:b/>
      <w:caps w:val="0"/>
    </w:rPr>
  </w:style>
  <w:style w:type="paragraph" w:customStyle="1" w:styleId="AS-H3d">
    <w:name w:val="AS-H3d"/>
    <w:basedOn w:val="Head2B"/>
    <w:link w:val="AS-H3dChar"/>
    <w:rsid w:val="004103DE"/>
  </w:style>
  <w:style w:type="character" w:customStyle="1" w:styleId="AS-H3cChar">
    <w:name w:val="AS-H3c Char"/>
    <w:basedOn w:val="Head2BChar"/>
    <w:link w:val="AS-H3c"/>
    <w:rsid w:val="004103DE"/>
    <w:rPr>
      <w:rFonts w:ascii="Times New Roman" w:hAnsi="Times New Roman" w:cs="Times New Roman"/>
      <w:b w:val="0"/>
      <w:caps/>
    </w:rPr>
  </w:style>
  <w:style w:type="paragraph" w:customStyle="1" w:styleId="AS-P0">
    <w:name w:val="AS-P(0)"/>
    <w:basedOn w:val="Normal"/>
    <w:link w:val="AS-P0Char"/>
    <w:qFormat/>
    <w:rsid w:val="004103DE"/>
    <w:pPr>
      <w:tabs>
        <w:tab w:val="left" w:pos="567"/>
      </w:tabs>
      <w:jc w:val="both"/>
    </w:pPr>
    <w:rPr>
      <w:rFonts w:eastAsia="Times New Roman" w:cs="Times New Roman"/>
    </w:rPr>
  </w:style>
  <w:style w:type="character" w:customStyle="1" w:styleId="AS-H3dChar">
    <w:name w:val="AS-H3d Char"/>
    <w:basedOn w:val="Head2BChar"/>
    <w:link w:val="AS-H3d"/>
    <w:rsid w:val="004103DE"/>
    <w:rPr>
      <w:rFonts w:ascii="Times New Roman" w:hAnsi="Times New Roman" w:cs="Times New Roman"/>
      <w:b/>
      <w:caps/>
    </w:rPr>
  </w:style>
  <w:style w:type="paragraph" w:customStyle="1" w:styleId="AS-P1">
    <w:name w:val="AS-P(1)"/>
    <w:basedOn w:val="Normal"/>
    <w:link w:val="AS-P1Char"/>
    <w:qFormat/>
    <w:rsid w:val="004103DE"/>
    <w:pPr>
      <w:suppressAutoHyphens/>
      <w:ind w:right="-7" w:firstLine="567"/>
      <w:jc w:val="both"/>
    </w:pPr>
    <w:rPr>
      <w:rFonts w:eastAsia="Times New Roman" w:cs="Times New Roman"/>
    </w:rPr>
  </w:style>
  <w:style w:type="character" w:customStyle="1" w:styleId="AS-P0Char">
    <w:name w:val="AS-P(0) Char"/>
    <w:basedOn w:val="DefaultParagraphFont"/>
    <w:link w:val="AS-P0"/>
    <w:rsid w:val="004103DE"/>
    <w:rPr>
      <w:rFonts w:ascii="Times New Roman" w:eastAsia="Times New Roman" w:hAnsi="Times New Roman" w:cs="Times New Roman"/>
    </w:rPr>
  </w:style>
  <w:style w:type="paragraph" w:customStyle="1" w:styleId="AS-Pa">
    <w:name w:val="AS-P(a)"/>
    <w:basedOn w:val="AS-Pahang"/>
    <w:link w:val="AS-PaChar"/>
    <w:qFormat/>
    <w:rsid w:val="004103DE"/>
  </w:style>
  <w:style w:type="character" w:customStyle="1" w:styleId="AS-P1Char">
    <w:name w:val="AS-P(1) Char"/>
    <w:basedOn w:val="DefaultParagraphFont"/>
    <w:link w:val="AS-P1"/>
    <w:rsid w:val="004103DE"/>
    <w:rPr>
      <w:rFonts w:ascii="Times New Roman" w:eastAsia="Times New Roman" w:hAnsi="Times New Roman" w:cs="Times New Roman"/>
    </w:rPr>
  </w:style>
  <w:style w:type="paragraph" w:customStyle="1" w:styleId="AS-Pi">
    <w:name w:val="AS-P(i)"/>
    <w:basedOn w:val="Normal"/>
    <w:link w:val="AS-PiChar"/>
    <w:qFormat/>
    <w:rsid w:val="004103DE"/>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4103DE"/>
    <w:rPr>
      <w:rFonts w:ascii="Times New Roman" w:eastAsia="Times New Roman" w:hAnsi="Times New Roman" w:cs="Times New Roman"/>
    </w:rPr>
  </w:style>
  <w:style w:type="paragraph" w:customStyle="1" w:styleId="AS-Pahang">
    <w:name w:val="AS-P(a)hang"/>
    <w:basedOn w:val="Normal"/>
    <w:link w:val="AS-PahangChar"/>
    <w:rsid w:val="004103DE"/>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4103DE"/>
    <w:rPr>
      <w:rFonts w:ascii="Times New Roman" w:eastAsia="Times New Roman" w:hAnsi="Times New Roman" w:cs="Times New Roman"/>
    </w:rPr>
  </w:style>
  <w:style w:type="paragraph" w:customStyle="1" w:styleId="AS-Paa">
    <w:name w:val="AS-P(aa)"/>
    <w:basedOn w:val="Normal"/>
    <w:link w:val="AS-PaaChar"/>
    <w:qFormat/>
    <w:rsid w:val="004103DE"/>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4103DE"/>
    <w:rPr>
      <w:rFonts w:ascii="Times New Roman" w:eastAsia="Times New Roman" w:hAnsi="Times New Roman" w:cs="Times New Roman"/>
    </w:rPr>
  </w:style>
  <w:style w:type="paragraph" w:customStyle="1" w:styleId="AS-P-Amend">
    <w:name w:val="AS-P-Amend"/>
    <w:link w:val="AS-P-AmendChar"/>
    <w:qFormat/>
    <w:rsid w:val="004103DE"/>
    <w:pPr>
      <w:spacing w:after="0" w:line="240" w:lineRule="auto"/>
      <w:jc w:val="center"/>
    </w:pPr>
    <w:rPr>
      <w:rFonts w:ascii="Arial" w:eastAsia="Times New Roman" w:hAnsi="Arial" w:cs="Arial"/>
      <w:b/>
      <w:color w:val="00B050"/>
      <w:sz w:val="18"/>
      <w:szCs w:val="18"/>
    </w:rPr>
  </w:style>
  <w:style w:type="character" w:customStyle="1" w:styleId="AS-PaaChar">
    <w:name w:val="AS-P(aa) Char"/>
    <w:basedOn w:val="DefaultParagraphFont"/>
    <w:link w:val="AS-Paa"/>
    <w:rsid w:val="004103DE"/>
    <w:rPr>
      <w:rFonts w:ascii="Times New Roman" w:eastAsia="Times New Roman" w:hAnsi="Times New Roman" w:cs="Times New Roman"/>
    </w:rPr>
  </w:style>
  <w:style w:type="character" w:customStyle="1" w:styleId="AS-P-AmendChar">
    <w:name w:val="AS-P-Amend Char"/>
    <w:basedOn w:val="AS-P0Char"/>
    <w:link w:val="AS-P-Amend"/>
    <w:rsid w:val="004103DE"/>
    <w:rPr>
      <w:rFonts w:ascii="Arial" w:eastAsia="Times New Roman" w:hAnsi="Arial" w:cs="Arial"/>
      <w:b/>
      <w:color w:val="00B050"/>
      <w:sz w:val="18"/>
      <w:szCs w:val="18"/>
    </w:rPr>
  </w:style>
  <w:style w:type="character" w:styleId="CommentReference">
    <w:name w:val="annotation reference"/>
    <w:basedOn w:val="DefaultParagraphFont"/>
    <w:uiPriority w:val="99"/>
    <w:semiHidden/>
    <w:unhideWhenUsed/>
    <w:rsid w:val="004103DE"/>
    <w:rPr>
      <w:sz w:val="16"/>
      <w:szCs w:val="16"/>
    </w:rPr>
  </w:style>
  <w:style w:type="paragraph" w:styleId="CommentText">
    <w:name w:val="annotation text"/>
    <w:basedOn w:val="Normal"/>
    <w:link w:val="CommentTextChar"/>
    <w:uiPriority w:val="99"/>
    <w:semiHidden/>
    <w:unhideWhenUsed/>
    <w:rsid w:val="004103DE"/>
    <w:rPr>
      <w:sz w:val="20"/>
      <w:szCs w:val="20"/>
    </w:rPr>
  </w:style>
  <w:style w:type="character" w:customStyle="1" w:styleId="CommentTextChar">
    <w:name w:val="Comment Text Char"/>
    <w:basedOn w:val="DefaultParagraphFont"/>
    <w:link w:val="CommentText"/>
    <w:uiPriority w:val="99"/>
    <w:semiHidden/>
    <w:rsid w:val="004103DE"/>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4103DE"/>
    <w:rPr>
      <w:b/>
      <w:bCs/>
    </w:rPr>
  </w:style>
  <w:style w:type="character" w:customStyle="1" w:styleId="CommentSubjectChar">
    <w:name w:val="Comment Subject Char"/>
    <w:basedOn w:val="CommentTextChar"/>
    <w:link w:val="CommentSubject"/>
    <w:uiPriority w:val="99"/>
    <w:semiHidden/>
    <w:rsid w:val="004103DE"/>
    <w:rPr>
      <w:rFonts w:ascii="Times New Roman" w:hAnsi="Times New Roman"/>
      <w:b/>
      <w:bCs/>
      <w:sz w:val="20"/>
      <w:szCs w:val="20"/>
    </w:rPr>
  </w:style>
  <w:style w:type="paragraph" w:customStyle="1" w:styleId="AS-H4A">
    <w:name w:val="AS-H4A"/>
    <w:basedOn w:val="AS-P0"/>
    <w:link w:val="AS-H4AChar"/>
    <w:rsid w:val="004103DE"/>
    <w:pPr>
      <w:tabs>
        <w:tab w:val="clear" w:pos="567"/>
      </w:tabs>
      <w:jc w:val="center"/>
    </w:pPr>
    <w:rPr>
      <w:b/>
      <w:caps/>
    </w:rPr>
  </w:style>
  <w:style w:type="paragraph" w:customStyle="1" w:styleId="AS-H4b">
    <w:name w:val="AS-H4b"/>
    <w:basedOn w:val="AS-P0"/>
    <w:link w:val="AS-H4bChar"/>
    <w:rsid w:val="004103DE"/>
    <w:pPr>
      <w:tabs>
        <w:tab w:val="clear" w:pos="567"/>
      </w:tabs>
      <w:jc w:val="center"/>
    </w:pPr>
    <w:rPr>
      <w:b/>
    </w:rPr>
  </w:style>
  <w:style w:type="character" w:customStyle="1" w:styleId="AS-H4AChar">
    <w:name w:val="AS-H4A Char"/>
    <w:basedOn w:val="AS-P0Char"/>
    <w:link w:val="AS-H4A"/>
    <w:rsid w:val="004103DE"/>
    <w:rPr>
      <w:rFonts w:ascii="Times New Roman" w:eastAsia="Times New Roman" w:hAnsi="Times New Roman" w:cs="Times New Roman"/>
      <w:b/>
      <w:caps/>
    </w:rPr>
  </w:style>
  <w:style w:type="character" w:customStyle="1" w:styleId="AS-H4bChar">
    <w:name w:val="AS-H4b Char"/>
    <w:basedOn w:val="AS-P0Char"/>
    <w:link w:val="AS-H4b"/>
    <w:rsid w:val="004103DE"/>
    <w:rPr>
      <w:rFonts w:ascii="Times New Roman" w:eastAsia="Times New Roman" w:hAnsi="Times New Roman" w:cs="Times New Roman"/>
      <w:b/>
    </w:rPr>
  </w:style>
  <w:style w:type="paragraph" w:customStyle="1" w:styleId="AS-H2a">
    <w:name w:val="AS-H2a"/>
    <w:basedOn w:val="Normal"/>
    <w:link w:val="AS-H2aChar"/>
    <w:rsid w:val="004103DE"/>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4103DE"/>
    <w:rPr>
      <w:rFonts w:ascii="Arial" w:hAnsi="Arial" w:cs="Arial"/>
      <w:b/>
    </w:rPr>
  </w:style>
  <w:style w:type="paragraph" w:styleId="Revision">
    <w:name w:val="Revision"/>
    <w:hidden/>
    <w:uiPriority w:val="99"/>
    <w:semiHidden/>
    <w:rsid w:val="0059713B"/>
    <w:pPr>
      <w:spacing w:after="0" w:line="240" w:lineRule="auto"/>
    </w:pPr>
    <w:rPr>
      <w:rFonts w:ascii="Times New Roman" w:hAnsi="Times New Roman"/>
    </w:rPr>
  </w:style>
  <w:style w:type="paragraph" w:customStyle="1" w:styleId="AS-H1a">
    <w:name w:val="AS-H1a"/>
    <w:basedOn w:val="Normal"/>
    <w:link w:val="AS-H1aChar"/>
    <w:qFormat/>
    <w:rsid w:val="004103DE"/>
    <w:pPr>
      <w:suppressAutoHyphens/>
      <w:autoSpaceDE w:val="0"/>
      <w:autoSpaceDN w:val="0"/>
      <w:adjustRightInd w:val="0"/>
      <w:jc w:val="center"/>
    </w:pPr>
    <w:rPr>
      <w:rFonts w:ascii="Arial" w:hAnsi="Arial" w:cs="Arial"/>
      <w:b/>
      <w:sz w:val="36"/>
      <w:szCs w:val="36"/>
    </w:rPr>
  </w:style>
  <w:style w:type="character" w:customStyle="1" w:styleId="AS-H1aChar">
    <w:name w:val="AS-H1a Char"/>
    <w:basedOn w:val="DefaultParagraphFont"/>
    <w:link w:val="AS-H1a"/>
    <w:rsid w:val="004103DE"/>
    <w:rPr>
      <w:rFonts w:ascii="Arial" w:hAnsi="Arial" w:cs="Arial"/>
      <w:b/>
      <w:sz w:val="36"/>
      <w:szCs w:val="36"/>
    </w:rPr>
  </w:style>
  <w:style w:type="paragraph" w:customStyle="1" w:styleId="AS-H1b">
    <w:name w:val="AS-H1b"/>
    <w:basedOn w:val="Normal"/>
    <w:link w:val="AS-H1bChar"/>
    <w:qFormat/>
    <w:rsid w:val="004103DE"/>
    <w:pPr>
      <w:jc w:val="center"/>
    </w:pPr>
    <w:rPr>
      <w:rFonts w:ascii="Arial" w:hAnsi="Arial" w:cs="Arial"/>
      <w:b/>
      <w:color w:val="000000"/>
      <w:sz w:val="24"/>
      <w:szCs w:val="24"/>
    </w:rPr>
  </w:style>
  <w:style w:type="character" w:customStyle="1" w:styleId="AS-H1bChar">
    <w:name w:val="AS-H1b Char"/>
    <w:basedOn w:val="AS-H2aChar"/>
    <w:link w:val="AS-H1b"/>
    <w:rsid w:val="004103DE"/>
    <w:rPr>
      <w:rFonts w:ascii="Arial" w:hAnsi="Arial" w:cs="Arial"/>
      <w:b/>
      <w:color w:val="000000"/>
      <w:sz w:val="24"/>
      <w:szCs w:val="24"/>
    </w:rPr>
  </w:style>
  <w:style w:type="character" w:customStyle="1" w:styleId="Heading1Char">
    <w:name w:val="Heading 1 Char"/>
    <w:basedOn w:val="DefaultParagraphFont"/>
    <w:link w:val="Heading1"/>
    <w:uiPriority w:val="1"/>
    <w:rsid w:val="003E3F5B"/>
    <w:rPr>
      <w:rFonts w:ascii="Times New Roman" w:eastAsia="Times New Roman" w:hAnsi="Times New Roman" w:cs="Times New Roman"/>
      <w:b/>
      <w:bCs/>
      <w:lang w:val="en-US" w:eastAsia="en-US"/>
    </w:rPr>
  </w:style>
  <w:style w:type="paragraph" w:styleId="BodyText">
    <w:name w:val="Body Text"/>
    <w:basedOn w:val="Normal"/>
    <w:link w:val="BodyTextChar"/>
    <w:uiPriority w:val="1"/>
    <w:semiHidden/>
    <w:unhideWhenUsed/>
    <w:qFormat/>
    <w:rsid w:val="003E3F5B"/>
    <w:pPr>
      <w:widowControl w:val="0"/>
      <w:autoSpaceDE w:val="0"/>
      <w:autoSpaceDN w:val="0"/>
    </w:pPr>
    <w:rPr>
      <w:rFonts w:eastAsia="Times New Roman" w:cs="Times New Roman"/>
      <w:lang w:val="en-US" w:eastAsia="en-US"/>
    </w:rPr>
  </w:style>
  <w:style w:type="character" w:customStyle="1" w:styleId="BodyTextChar">
    <w:name w:val="Body Text Char"/>
    <w:basedOn w:val="DefaultParagraphFont"/>
    <w:link w:val="BodyText"/>
    <w:uiPriority w:val="1"/>
    <w:semiHidden/>
    <w:rsid w:val="003E3F5B"/>
    <w:rPr>
      <w:rFonts w:ascii="Times New Roman" w:eastAsia="Times New Roman" w:hAnsi="Times New Roman" w:cs="Times New Roman"/>
      <w:lang w:val="en-US" w:eastAsia="en-US"/>
    </w:rPr>
  </w:style>
  <w:style w:type="paragraph" w:customStyle="1" w:styleId="REG-H3A">
    <w:name w:val="REG-H3A"/>
    <w:link w:val="REG-H3AChar"/>
    <w:qFormat/>
    <w:rsid w:val="004103DE"/>
    <w:pPr>
      <w:autoSpaceDE w:val="0"/>
      <w:autoSpaceDN w:val="0"/>
      <w:adjustRightInd w:val="0"/>
      <w:spacing w:after="0" w:line="240" w:lineRule="auto"/>
      <w:jc w:val="center"/>
    </w:pPr>
    <w:rPr>
      <w:rFonts w:ascii="Times New Roman" w:hAnsi="Times New Roman" w:cs="Times New Roman"/>
      <w:b/>
      <w:caps/>
    </w:rPr>
  </w:style>
  <w:style w:type="character" w:customStyle="1" w:styleId="REG-H3AChar">
    <w:name w:val="REG-H3A Char"/>
    <w:basedOn w:val="DefaultParagraphFont"/>
    <w:link w:val="REG-H3A"/>
    <w:rsid w:val="004103DE"/>
    <w:rPr>
      <w:rFonts w:ascii="Times New Roman" w:hAnsi="Times New Roman" w:cs="Times New Roman"/>
      <w:b/>
      <w:caps/>
    </w:rPr>
  </w:style>
  <w:style w:type="paragraph" w:customStyle="1" w:styleId="REG-H1a">
    <w:name w:val="REG-H1a"/>
    <w:link w:val="REG-H1aChar"/>
    <w:qFormat/>
    <w:rsid w:val="004103DE"/>
    <w:pPr>
      <w:suppressAutoHyphens/>
      <w:autoSpaceDE w:val="0"/>
      <w:autoSpaceDN w:val="0"/>
      <w:adjustRightInd w:val="0"/>
      <w:spacing w:after="0" w:line="240" w:lineRule="auto"/>
      <w:jc w:val="center"/>
    </w:pPr>
    <w:rPr>
      <w:rFonts w:ascii="Arial" w:hAnsi="Arial" w:cs="Arial"/>
      <w:b/>
      <w:sz w:val="36"/>
      <w:szCs w:val="36"/>
    </w:rPr>
  </w:style>
  <w:style w:type="character" w:customStyle="1" w:styleId="REG-H1aChar">
    <w:name w:val="REG-H1a Char"/>
    <w:basedOn w:val="DefaultParagraphFont"/>
    <w:link w:val="REG-H1a"/>
    <w:rsid w:val="004103DE"/>
    <w:rPr>
      <w:rFonts w:ascii="Arial" w:hAnsi="Arial" w:cs="Arial"/>
      <w:b/>
      <w:sz w:val="36"/>
      <w:szCs w:val="36"/>
    </w:rPr>
  </w:style>
  <w:style w:type="paragraph" w:customStyle="1" w:styleId="REG-H3b">
    <w:name w:val="REG-H3b"/>
    <w:link w:val="REG-H3bChar"/>
    <w:qFormat/>
    <w:rsid w:val="004103DE"/>
    <w:pPr>
      <w:spacing w:after="0" w:line="240" w:lineRule="auto"/>
      <w:jc w:val="center"/>
    </w:pPr>
    <w:rPr>
      <w:rFonts w:ascii="Times New Roman" w:hAnsi="Times New Roman" w:cs="Times New Roman"/>
    </w:rPr>
  </w:style>
  <w:style w:type="character" w:customStyle="1" w:styleId="REG-H3bChar">
    <w:name w:val="REG-H3b Char"/>
    <w:basedOn w:val="REG-H3AChar"/>
    <w:link w:val="REG-H3b"/>
    <w:rsid w:val="004103DE"/>
    <w:rPr>
      <w:rFonts w:ascii="Times New Roman" w:hAnsi="Times New Roman" w:cs="Times New Roman"/>
      <w:b w:val="0"/>
      <w:caps w:val="0"/>
    </w:rPr>
  </w:style>
  <w:style w:type="paragraph" w:customStyle="1" w:styleId="REG-P0">
    <w:name w:val="REG-P(0)"/>
    <w:basedOn w:val="Normal"/>
    <w:link w:val="REG-P0Char"/>
    <w:qFormat/>
    <w:rsid w:val="004103DE"/>
    <w:pPr>
      <w:tabs>
        <w:tab w:val="left" w:pos="567"/>
      </w:tabs>
      <w:jc w:val="both"/>
    </w:pPr>
    <w:rPr>
      <w:rFonts w:eastAsia="Times New Roman" w:cs="Times New Roman"/>
    </w:rPr>
  </w:style>
  <w:style w:type="paragraph" w:customStyle="1" w:styleId="REG-P1">
    <w:name w:val="REG-P(1)"/>
    <w:basedOn w:val="Normal"/>
    <w:link w:val="REG-P1Char"/>
    <w:qFormat/>
    <w:rsid w:val="004103DE"/>
    <w:pPr>
      <w:suppressAutoHyphens/>
      <w:ind w:firstLine="567"/>
      <w:jc w:val="both"/>
    </w:pPr>
    <w:rPr>
      <w:rFonts w:eastAsia="Times New Roman" w:cs="Times New Roman"/>
    </w:rPr>
  </w:style>
  <w:style w:type="character" w:customStyle="1" w:styleId="REG-P0Char">
    <w:name w:val="REG-P(0) Char"/>
    <w:basedOn w:val="DefaultParagraphFont"/>
    <w:link w:val="REG-P0"/>
    <w:rsid w:val="004103DE"/>
    <w:rPr>
      <w:rFonts w:ascii="Times New Roman" w:eastAsia="Times New Roman" w:hAnsi="Times New Roman" w:cs="Times New Roman"/>
    </w:rPr>
  </w:style>
  <w:style w:type="paragraph" w:customStyle="1" w:styleId="REG-Pa">
    <w:name w:val="REG-P(a)"/>
    <w:basedOn w:val="Normal"/>
    <w:link w:val="REG-PaChar"/>
    <w:qFormat/>
    <w:rsid w:val="004103DE"/>
    <w:pPr>
      <w:ind w:left="1134" w:hanging="567"/>
      <w:jc w:val="both"/>
    </w:pPr>
  </w:style>
  <w:style w:type="character" w:customStyle="1" w:styleId="REG-P1Char">
    <w:name w:val="REG-P(1) Char"/>
    <w:basedOn w:val="DefaultParagraphFont"/>
    <w:link w:val="REG-P1"/>
    <w:rsid w:val="004103DE"/>
    <w:rPr>
      <w:rFonts w:ascii="Times New Roman" w:eastAsia="Times New Roman" w:hAnsi="Times New Roman" w:cs="Times New Roman"/>
    </w:rPr>
  </w:style>
  <w:style w:type="paragraph" w:customStyle="1" w:styleId="REG-Pi">
    <w:name w:val="REG-P(i)"/>
    <w:basedOn w:val="Normal"/>
    <w:link w:val="REG-PiChar"/>
    <w:qFormat/>
    <w:rsid w:val="004103DE"/>
    <w:pPr>
      <w:suppressAutoHyphens/>
      <w:ind w:left="1701" w:hanging="567"/>
      <w:jc w:val="both"/>
    </w:pPr>
    <w:rPr>
      <w:rFonts w:eastAsia="Times New Roman" w:cs="Times New Roman"/>
    </w:rPr>
  </w:style>
  <w:style w:type="character" w:customStyle="1" w:styleId="REG-PaChar">
    <w:name w:val="REG-P(a) Char"/>
    <w:basedOn w:val="DefaultParagraphFont"/>
    <w:link w:val="REG-Pa"/>
    <w:rsid w:val="004103DE"/>
    <w:rPr>
      <w:rFonts w:ascii="Times New Roman" w:hAnsi="Times New Roman"/>
    </w:rPr>
  </w:style>
  <w:style w:type="character" w:customStyle="1" w:styleId="REG-PiChar">
    <w:name w:val="REG-P(i) Char"/>
    <w:basedOn w:val="DefaultParagraphFont"/>
    <w:link w:val="REG-Pi"/>
    <w:rsid w:val="004103DE"/>
    <w:rPr>
      <w:rFonts w:ascii="Times New Roman" w:eastAsia="Times New Roman" w:hAnsi="Times New Roman" w:cs="Times New Roman"/>
    </w:rPr>
  </w:style>
  <w:style w:type="paragraph" w:customStyle="1" w:styleId="REG-Paa">
    <w:name w:val="REG-P(aa)"/>
    <w:basedOn w:val="Normal"/>
    <w:link w:val="REG-PaaChar"/>
    <w:qFormat/>
    <w:rsid w:val="004103DE"/>
    <w:pPr>
      <w:suppressAutoHyphens/>
      <w:ind w:left="2268" w:hanging="567"/>
      <w:jc w:val="both"/>
    </w:pPr>
    <w:rPr>
      <w:rFonts w:eastAsia="Times New Roman" w:cs="Times New Roman"/>
    </w:rPr>
  </w:style>
  <w:style w:type="character" w:customStyle="1" w:styleId="REG-PaaChar">
    <w:name w:val="REG-P(aa) Char"/>
    <w:basedOn w:val="DefaultParagraphFont"/>
    <w:link w:val="REG-Paa"/>
    <w:rsid w:val="004103DE"/>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970132">
      <w:bodyDiv w:val="1"/>
      <w:marLeft w:val="0"/>
      <w:marRight w:val="0"/>
      <w:marTop w:val="0"/>
      <w:marBottom w:val="0"/>
      <w:divBdr>
        <w:top w:val="none" w:sz="0" w:space="0" w:color="auto"/>
        <w:left w:val="none" w:sz="0" w:space="0" w:color="auto"/>
        <w:bottom w:val="none" w:sz="0" w:space="0" w:color="auto"/>
        <w:right w:val="none" w:sz="0" w:space="0" w:color="auto"/>
      </w:divBdr>
      <w:divsChild>
        <w:div w:id="397286087">
          <w:marLeft w:val="0"/>
          <w:marRight w:val="0"/>
          <w:marTop w:val="0"/>
          <w:marBottom w:val="0"/>
          <w:divBdr>
            <w:top w:val="none" w:sz="0" w:space="0" w:color="auto"/>
            <w:left w:val="none" w:sz="0" w:space="0" w:color="auto"/>
            <w:bottom w:val="none" w:sz="0" w:space="0" w:color="auto"/>
            <w:right w:val="none" w:sz="0" w:space="0" w:color="auto"/>
          </w:divBdr>
        </w:div>
      </w:divsChild>
    </w:div>
    <w:div w:id="616253648">
      <w:bodyDiv w:val="1"/>
      <w:marLeft w:val="0"/>
      <w:marRight w:val="0"/>
      <w:marTop w:val="0"/>
      <w:marBottom w:val="0"/>
      <w:divBdr>
        <w:top w:val="none" w:sz="0" w:space="0" w:color="auto"/>
        <w:left w:val="none" w:sz="0" w:space="0" w:color="auto"/>
        <w:bottom w:val="none" w:sz="0" w:space="0" w:color="auto"/>
        <w:right w:val="none" w:sz="0" w:space="0" w:color="auto"/>
      </w:divBdr>
    </w:div>
    <w:div w:id="1924755965">
      <w:bodyDiv w:val="1"/>
      <w:marLeft w:val="0"/>
      <w:marRight w:val="0"/>
      <w:marTop w:val="0"/>
      <w:marBottom w:val="0"/>
      <w:divBdr>
        <w:top w:val="none" w:sz="0" w:space="0" w:color="auto"/>
        <w:left w:val="none" w:sz="0" w:space="0" w:color="auto"/>
        <w:bottom w:val="none" w:sz="0" w:space="0" w:color="auto"/>
        <w:right w:val="none" w:sz="0" w:space="0" w:color="auto"/>
      </w:divBdr>
      <w:divsChild>
        <w:div w:id="823012195">
          <w:marLeft w:val="0"/>
          <w:marRight w:val="0"/>
          <w:marTop w:val="0"/>
          <w:marBottom w:val="0"/>
          <w:divBdr>
            <w:top w:val="none" w:sz="0" w:space="0" w:color="auto"/>
            <w:left w:val="none" w:sz="0" w:space="0" w:color="auto"/>
            <w:bottom w:val="none" w:sz="0" w:space="0" w:color="auto"/>
            <w:right w:val="none" w:sz="0" w:space="0" w:color="auto"/>
          </w:divBdr>
        </w:div>
      </w:divsChild>
    </w:div>
    <w:div w:id="1925843675">
      <w:bodyDiv w:val="1"/>
      <w:marLeft w:val="0"/>
      <w:marRight w:val="0"/>
      <w:marTop w:val="0"/>
      <w:marBottom w:val="0"/>
      <w:divBdr>
        <w:top w:val="none" w:sz="0" w:space="0" w:color="auto"/>
        <w:left w:val="none" w:sz="0" w:space="0" w:color="auto"/>
        <w:bottom w:val="none" w:sz="0" w:space="0" w:color="auto"/>
        <w:right w:val="none" w:sz="0" w:space="0" w:color="auto"/>
      </w:divBdr>
    </w:div>
    <w:div w:id="1984382842">
      <w:bodyDiv w:val="1"/>
      <w:marLeft w:val="0"/>
      <w:marRight w:val="0"/>
      <w:marTop w:val="0"/>
      <w:marBottom w:val="0"/>
      <w:divBdr>
        <w:top w:val="none" w:sz="0" w:space="0" w:color="auto"/>
        <w:left w:val="none" w:sz="0" w:space="0" w:color="auto"/>
        <w:bottom w:val="none" w:sz="0" w:space="0" w:color="auto"/>
        <w:right w:val="none" w:sz="0" w:space="0" w:color="auto"/>
      </w:divBdr>
      <w:divsChild>
        <w:div w:id="16065026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7FDECB-A290-4678-8F6E-E19B25206A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Post-Independence.dotx</Template>
  <TotalTime>1</TotalTime>
  <Pages>5</Pages>
  <Words>1265</Words>
  <Characters>7216</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One-Stop Border Posts Control Act 8 of 2017</vt:lpstr>
    </vt:vector>
  </TitlesOfParts>
  <Company/>
  <LinksUpToDate>false</LinksUpToDate>
  <CharactersWithSpaces>8465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One-Stop Border Posts Control Act 8 of 2017</dc:title>
  <dc:creator>LAC</dc:creator>
  <cp:lastModifiedBy>Dianne Hubbard</cp:lastModifiedBy>
  <cp:revision>4</cp:revision>
  <dcterms:created xsi:type="dcterms:W3CDTF">2017-11-19T10:08:00Z</dcterms:created>
  <dcterms:modified xsi:type="dcterms:W3CDTF">2020-11-09T12:54:00Z</dcterms:modified>
</cp:coreProperties>
</file>