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F" w:rsidRPr="002E3094" w:rsidRDefault="0049507E" w:rsidP="00D51089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61312" behindDoc="0" locked="1" layoutInCell="0" allowOverlap="0">
            <wp:simplePos x="247650" y="134620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Pr="0088348A" w:rsidRDefault="009342B7" w:rsidP="008938F7">
      <w:pPr>
        <w:pStyle w:val="AS-H1a"/>
        <w:rPr>
          <w:position w:val="4"/>
          <w:sz w:val="20"/>
          <w:szCs w:val="20"/>
        </w:rPr>
      </w:pPr>
      <w:r w:rsidRPr="009342B7">
        <w:t>Intimidation Proclamation</w:t>
      </w:r>
      <w:r w:rsidR="00206C70">
        <w:t>,</w:t>
      </w:r>
      <w:r w:rsidRPr="009342B7">
        <w:t xml:space="preserve"> AG 24 of 1989</w:t>
      </w:r>
    </w:p>
    <w:p w:rsidR="008938F7" w:rsidRPr="00AC2903" w:rsidRDefault="008938F7" w:rsidP="005B23AF">
      <w:pPr>
        <w:pStyle w:val="AS-P-Amend"/>
      </w:pPr>
      <w:r w:rsidRPr="00AC2903">
        <w:t>(</w:t>
      </w:r>
      <w:r w:rsidR="00BC5AE3">
        <w:t>O</w:t>
      </w:r>
      <w:r w:rsidRPr="00AC2903">
        <w:t xml:space="preserve">G </w:t>
      </w:r>
      <w:r w:rsidR="00BC5AE3" w:rsidRPr="00BC5AE3">
        <w:t>5757</w:t>
      </w:r>
      <w:r w:rsidRPr="00AC2903">
        <w:t>)</w:t>
      </w:r>
    </w:p>
    <w:p w:rsidR="008938F7" w:rsidRPr="00AC2903" w:rsidRDefault="000468C7" w:rsidP="005B23AF">
      <w:pPr>
        <w:pStyle w:val="AS-P-Amend"/>
      </w:pPr>
      <w:r>
        <w:t>came into force on date of publication:</w:t>
      </w:r>
      <w:r w:rsidR="00BC5AE3">
        <w:t xml:space="preserve"> 22 July 1989</w:t>
      </w: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938F7" w:rsidRPr="00AC2903" w:rsidRDefault="008938F7" w:rsidP="009F7600">
      <w:pPr>
        <w:pStyle w:val="AS-H1a"/>
        <w:pBdr>
          <w:between w:val="single" w:sz="4" w:space="1" w:color="auto"/>
        </w:pBdr>
      </w:pPr>
    </w:p>
    <w:p w:rsidR="00863930" w:rsidRPr="002E3094" w:rsidRDefault="00863930" w:rsidP="00863930">
      <w:pPr>
        <w:pStyle w:val="AS-H1a"/>
      </w:pPr>
      <w:r>
        <w:t xml:space="preserve">PROCLAMATION </w:t>
      </w:r>
    </w:p>
    <w:p w:rsidR="00833322" w:rsidRPr="00833322" w:rsidRDefault="00833322" w:rsidP="00833322">
      <w:pPr>
        <w:autoSpaceDE w:val="0"/>
        <w:autoSpaceDN w:val="0"/>
        <w:adjustRightInd w:val="0"/>
        <w:jc w:val="center"/>
        <w:rPr>
          <w:rFonts w:cs="Times New Roman"/>
          <w:szCs w:val="21"/>
          <w:lang w:val="en-ZA"/>
        </w:rPr>
      </w:pPr>
      <w:r w:rsidRPr="00833322">
        <w:rPr>
          <w:rFonts w:cs="Times New Roman"/>
          <w:szCs w:val="21"/>
          <w:lang w:val="en-ZA"/>
        </w:rPr>
        <w:t>by the</w:t>
      </w:r>
    </w:p>
    <w:p w:rsidR="00756A34" w:rsidRPr="00833322" w:rsidRDefault="00833322" w:rsidP="00833322">
      <w:pPr>
        <w:autoSpaceDE w:val="0"/>
        <w:autoSpaceDN w:val="0"/>
        <w:adjustRightInd w:val="0"/>
        <w:jc w:val="center"/>
        <w:rPr>
          <w:rFonts w:cs="Times New Roman"/>
          <w:szCs w:val="21"/>
          <w:lang w:val="en-ZA"/>
        </w:rPr>
      </w:pPr>
      <w:r w:rsidRPr="00833322">
        <w:rPr>
          <w:rFonts w:cs="Times New Roman"/>
          <w:szCs w:val="21"/>
          <w:lang w:val="en-ZA"/>
        </w:rPr>
        <w:t>ADMINISTRATOR-GENERAL FOR THE TERRITORY OF SOUTH WEST AFRICA</w:t>
      </w:r>
    </w:p>
    <w:p w:rsidR="00833322" w:rsidRPr="00833322" w:rsidRDefault="00833322" w:rsidP="00833322">
      <w:pPr>
        <w:autoSpaceDE w:val="0"/>
        <w:autoSpaceDN w:val="0"/>
        <w:adjustRightInd w:val="0"/>
        <w:jc w:val="center"/>
        <w:rPr>
          <w:rFonts w:cs="Times New Roman"/>
          <w:color w:val="5D5E55"/>
          <w:sz w:val="21"/>
          <w:szCs w:val="21"/>
          <w:lang w:val="en-ZA"/>
        </w:rPr>
      </w:pPr>
    </w:p>
    <w:p w:rsidR="00F02DD3" w:rsidRPr="00833322" w:rsidRDefault="00F02DD3" w:rsidP="00F02DD3">
      <w:pPr>
        <w:pStyle w:val="AS-P0"/>
        <w:jc w:val="center"/>
      </w:pPr>
      <w:r w:rsidRPr="00833322">
        <w:t>PROVISION FOR THE PREVENTION OF INTIMIDATION</w:t>
      </w:r>
    </w:p>
    <w:p w:rsidR="00F02DD3" w:rsidRPr="00F02DD3" w:rsidRDefault="00F02DD3" w:rsidP="00F02DD3">
      <w:pPr>
        <w:pStyle w:val="AS-P0"/>
        <w:jc w:val="center"/>
      </w:pPr>
    </w:p>
    <w:p w:rsidR="00863930" w:rsidRPr="00B047BB" w:rsidRDefault="003E0C9A" w:rsidP="00756A34">
      <w:pPr>
        <w:pStyle w:val="AS-P0"/>
        <w:jc w:val="center"/>
        <w:rPr>
          <w:i/>
        </w:rPr>
      </w:pPr>
      <w:r w:rsidRPr="00B047BB">
        <w:rPr>
          <w:i/>
        </w:rPr>
        <w:t>(Approved by the State President on 17 July 1989)</w:t>
      </w:r>
    </w:p>
    <w:p w:rsidR="00863930" w:rsidRPr="00AC2903" w:rsidRDefault="00863930" w:rsidP="00863930">
      <w:pPr>
        <w:pStyle w:val="AS-H1a"/>
        <w:pBdr>
          <w:between w:val="single" w:sz="4" w:space="1" w:color="auto"/>
        </w:pBdr>
      </w:pPr>
    </w:p>
    <w:p w:rsidR="00863930" w:rsidRPr="00AC2903" w:rsidRDefault="00863930" w:rsidP="00863930">
      <w:pPr>
        <w:pStyle w:val="AS-H1a"/>
        <w:pBdr>
          <w:between w:val="single" w:sz="4" w:space="1" w:color="auto"/>
        </w:pBdr>
      </w:pPr>
    </w:p>
    <w:p w:rsidR="00863930" w:rsidRPr="008020F2" w:rsidRDefault="00863930" w:rsidP="00863930">
      <w:pPr>
        <w:pStyle w:val="AS-H2"/>
        <w:rPr>
          <w:color w:val="00B050"/>
        </w:rPr>
      </w:pPr>
      <w:r w:rsidRPr="008020F2">
        <w:rPr>
          <w:color w:val="00B050"/>
        </w:rPr>
        <w:t>ARRANGEMENT OF SECTIONS</w:t>
      </w:r>
    </w:p>
    <w:p w:rsidR="00492769" w:rsidRDefault="00492769" w:rsidP="004D5D29">
      <w:pPr>
        <w:pStyle w:val="AS-P0"/>
        <w:rPr>
          <w:rFonts w:ascii="Arial" w:hAnsi="Arial" w:cs="Arial"/>
          <w:b/>
          <w:color w:val="00B050"/>
          <w:sz w:val="18"/>
          <w:szCs w:val="18"/>
        </w:rPr>
      </w:pPr>
    </w:p>
    <w:p w:rsidR="00492769" w:rsidRPr="005D7908" w:rsidRDefault="00492769" w:rsidP="00492769">
      <w:pPr>
        <w:pStyle w:val="AS-P0"/>
        <w:rPr>
          <w:iCs/>
          <w:color w:val="00B050"/>
        </w:rPr>
      </w:pPr>
      <w:r w:rsidRPr="005D7908">
        <w:rPr>
          <w:color w:val="00B050"/>
        </w:rPr>
        <w:t>1.</w:t>
      </w:r>
      <w:r w:rsidRPr="005D7908">
        <w:rPr>
          <w:color w:val="00B050"/>
        </w:rPr>
        <w:tab/>
      </w:r>
      <w:r w:rsidR="005D7908" w:rsidRPr="005D7908">
        <w:rPr>
          <w:iCs/>
          <w:color w:val="00B050"/>
        </w:rPr>
        <w:t>Prohibition of certain forms of intimidation</w:t>
      </w:r>
    </w:p>
    <w:p w:rsidR="00492769" w:rsidRPr="005D7908" w:rsidRDefault="00492769" w:rsidP="00492769">
      <w:pPr>
        <w:pStyle w:val="AS-P0"/>
        <w:rPr>
          <w:color w:val="00B050"/>
        </w:rPr>
      </w:pPr>
      <w:r w:rsidRPr="005D7908">
        <w:rPr>
          <w:color w:val="00B050"/>
        </w:rPr>
        <w:t>2.</w:t>
      </w:r>
      <w:r w:rsidRPr="005D7908">
        <w:rPr>
          <w:color w:val="00B050"/>
        </w:rPr>
        <w:tab/>
      </w:r>
      <w:r w:rsidR="005D7908" w:rsidRPr="005D7908">
        <w:rPr>
          <w:iCs/>
          <w:color w:val="00B050"/>
        </w:rPr>
        <w:t>Hearing of certain applications behind closed doors</w:t>
      </w:r>
    </w:p>
    <w:p w:rsidR="00492769" w:rsidRPr="005D7908" w:rsidRDefault="00492769" w:rsidP="00492769">
      <w:pPr>
        <w:pStyle w:val="AS-P0"/>
        <w:rPr>
          <w:color w:val="00B050"/>
        </w:rPr>
      </w:pPr>
      <w:r w:rsidRPr="005D7908">
        <w:rPr>
          <w:color w:val="00B050"/>
        </w:rPr>
        <w:t>3.</w:t>
      </w:r>
      <w:r w:rsidRPr="005D7908">
        <w:rPr>
          <w:color w:val="00B050"/>
        </w:rPr>
        <w:tab/>
      </w:r>
      <w:r w:rsidR="005D7908" w:rsidRPr="005D7908">
        <w:rPr>
          <w:iCs/>
          <w:color w:val="00B050"/>
        </w:rPr>
        <w:t>Repeal of Act 72 of 1982</w:t>
      </w:r>
    </w:p>
    <w:p w:rsidR="00492769" w:rsidRPr="005D7908" w:rsidRDefault="00492769" w:rsidP="00492769">
      <w:pPr>
        <w:pStyle w:val="AS-P0"/>
        <w:rPr>
          <w:color w:val="00B050"/>
        </w:rPr>
      </w:pPr>
      <w:r w:rsidRPr="005D7908">
        <w:rPr>
          <w:color w:val="00B050"/>
        </w:rPr>
        <w:t>4.</w:t>
      </w:r>
      <w:r w:rsidRPr="005D7908">
        <w:rPr>
          <w:color w:val="00B050"/>
        </w:rPr>
        <w:tab/>
      </w:r>
      <w:r w:rsidR="005D7908" w:rsidRPr="005D7908">
        <w:rPr>
          <w:iCs/>
          <w:color w:val="00B050"/>
        </w:rPr>
        <w:t>Short title</w:t>
      </w:r>
    </w:p>
    <w:p w:rsidR="00492769" w:rsidRDefault="00492769" w:rsidP="004D5D29">
      <w:pPr>
        <w:pStyle w:val="AS-P0"/>
        <w:rPr>
          <w:rFonts w:ascii="Arial" w:hAnsi="Arial" w:cs="Arial"/>
          <w:b/>
          <w:color w:val="00B050"/>
          <w:sz w:val="18"/>
          <w:szCs w:val="18"/>
        </w:rPr>
      </w:pPr>
    </w:p>
    <w:p w:rsidR="00B36936" w:rsidRDefault="00B36936" w:rsidP="004D5D29">
      <w:pPr>
        <w:pStyle w:val="AS-P0"/>
        <w:rPr>
          <w:rFonts w:ascii="Arial" w:hAnsi="Arial" w:cs="Arial"/>
          <w:b/>
          <w:color w:val="00B050"/>
          <w:sz w:val="18"/>
          <w:szCs w:val="18"/>
        </w:rPr>
      </w:pPr>
    </w:p>
    <w:p w:rsidR="00B36936" w:rsidRDefault="00B36936" w:rsidP="00B36936">
      <w:pPr>
        <w:pStyle w:val="AS-P0"/>
        <w:jc w:val="left"/>
        <w:rPr>
          <w:lang w:val="en-ZA"/>
        </w:rPr>
      </w:pPr>
      <w:r>
        <w:rPr>
          <w:lang w:val="en-ZA"/>
        </w:rPr>
        <w:t xml:space="preserve">Under the powers vested in me </w:t>
      </w:r>
      <w:r>
        <w:rPr>
          <w:color w:val="35352E"/>
          <w:lang w:val="en-ZA"/>
        </w:rPr>
        <w:t xml:space="preserve">by </w:t>
      </w:r>
      <w:r>
        <w:rPr>
          <w:lang w:val="en-ZA"/>
        </w:rPr>
        <w:t xml:space="preserve">Proclamation 181 of 19 August 1977, I hereby make the </w:t>
      </w:r>
      <w:r>
        <w:rPr>
          <w:color w:val="35352E"/>
          <w:lang w:val="en-ZA"/>
        </w:rPr>
        <w:t xml:space="preserve">laws </w:t>
      </w:r>
      <w:r>
        <w:rPr>
          <w:lang w:val="en-ZA"/>
        </w:rPr>
        <w:t>set out in the Schedule.</w:t>
      </w:r>
    </w:p>
    <w:p w:rsidR="00B36936" w:rsidRDefault="00B36936" w:rsidP="00B36936">
      <w:pPr>
        <w:pStyle w:val="AS-P0"/>
        <w:rPr>
          <w:lang w:val="en-ZA"/>
        </w:rPr>
      </w:pPr>
    </w:p>
    <w:p w:rsidR="00B36936" w:rsidRPr="00B36936" w:rsidRDefault="00B36936" w:rsidP="00B36936">
      <w:pPr>
        <w:pStyle w:val="AS-P0"/>
      </w:pPr>
      <w:r w:rsidRPr="00B36936">
        <w:t>L. A. PIENAAR</w:t>
      </w:r>
    </w:p>
    <w:p w:rsidR="00492769" w:rsidRPr="00B36936" w:rsidRDefault="00B36936" w:rsidP="00B36936">
      <w:pPr>
        <w:pStyle w:val="AS-P0"/>
      </w:pPr>
      <w:r w:rsidRPr="00B36936">
        <w:t xml:space="preserve">Administrator-General </w:t>
      </w:r>
      <w:r w:rsidRPr="00B36936">
        <w:tab/>
      </w:r>
      <w:r>
        <w:tab/>
      </w:r>
      <w:r>
        <w:tab/>
      </w:r>
      <w:r>
        <w:tab/>
        <w:t xml:space="preserve">  </w:t>
      </w:r>
      <w:r w:rsidRPr="00B36936">
        <w:tab/>
      </w:r>
      <w:r w:rsidRPr="00B36936">
        <w:tab/>
      </w:r>
      <w:r w:rsidRPr="00B36936">
        <w:tab/>
      </w:r>
      <w:r w:rsidRPr="00B36936">
        <w:tab/>
      </w:r>
      <w:r>
        <w:t xml:space="preserve"> </w:t>
      </w:r>
      <w:r w:rsidRPr="00B36936">
        <w:t>Windhoek, 18 July 1989</w:t>
      </w:r>
    </w:p>
    <w:p w:rsidR="00B36936" w:rsidRDefault="00B36936" w:rsidP="00B36936">
      <w:pPr>
        <w:pStyle w:val="AS-P0"/>
      </w:pPr>
    </w:p>
    <w:p w:rsidR="00B36936" w:rsidRDefault="00B36936" w:rsidP="00B36936">
      <w:pPr>
        <w:pStyle w:val="AS-P0"/>
      </w:pPr>
    </w:p>
    <w:p w:rsidR="00B36936" w:rsidRPr="00B36936" w:rsidRDefault="00B36936" w:rsidP="00291F6D">
      <w:pPr>
        <w:pStyle w:val="AS-P0"/>
        <w:jc w:val="center"/>
      </w:pPr>
      <w:r w:rsidRPr="00B36936">
        <w:t>SCHEDULE</w:t>
      </w:r>
    </w:p>
    <w:p w:rsidR="00B36936" w:rsidRDefault="00B36936" w:rsidP="00B36936">
      <w:pPr>
        <w:pStyle w:val="AS-P0"/>
        <w:rPr>
          <w:rFonts w:ascii="Arial" w:hAnsi="Arial" w:cs="Arial"/>
          <w:b/>
          <w:color w:val="00B050"/>
          <w:sz w:val="18"/>
          <w:szCs w:val="18"/>
        </w:rPr>
      </w:pPr>
    </w:p>
    <w:p w:rsidR="00E03D80" w:rsidRPr="005D3352" w:rsidRDefault="00E03D80" w:rsidP="00E03D80">
      <w:pPr>
        <w:pStyle w:val="AS-P0"/>
        <w:rPr>
          <w:b/>
          <w:iCs/>
        </w:rPr>
      </w:pPr>
      <w:r w:rsidRPr="005D3352">
        <w:rPr>
          <w:b/>
          <w:iCs/>
        </w:rPr>
        <w:t>Prohibition of certain forms of intimidation</w:t>
      </w:r>
    </w:p>
    <w:p w:rsidR="00B012AB" w:rsidRPr="00C753BD" w:rsidRDefault="00B012AB" w:rsidP="00E03D80">
      <w:pPr>
        <w:pStyle w:val="AS-P0"/>
        <w:rPr>
          <w:b/>
        </w:rPr>
      </w:pPr>
    </w:p>
    <w:p w:rsidR="00E03D80" w:rsidRPr="005A0289" w:rsidRDefault="00E03D80" w:rsidP="00C753BD">
      <w:pPr>
        <w:pStyle w:val="AS-P1"/>
      </w:pPr>
      <w:r w:rsidRPr="00C753BD">
        <w:rPr>
          <w:b/>
        </w:rPr>
        <w:t>1.</w:t>
      </w:r>
      <w:r w:rsidRPr="005A0289">
        <w:t xml:space="preserve"> </w:t>
      </w:r>
      <w:r w:rsidR="00B012AB">
        <w:tab/>
      </w:r>
      <w:r w:rsidRPr="005A0289">
        <w:t xml:space="preserve">(1) </w:t>
      </w:r>
      <w:r w:rsidR="00B012AB">
        <w:tab/>
      </w:r>
      <w:r w:rsidRPr="005A0289">
        <w:t>Any person who</w:t>
      </w:r>
      <w:r w:rsidR="00B012AB">
        <w:t xml:space="preserve"> </w:t>
      </w:r>
      <w:r w:rsidRPr="005A0289">
        <w:t>-</w:t>
      </w:r>
    </w:p>
    <w:p w:rsidR="005A0289" w:rsidRDefault="005A0289" w:rsidP="00E03D80">
      <w:pPr>
        <w:pStyle w:val="AS-P0"/>
      </w:pPr>
    </w:p>
    <w:p w:rsidR="00E03D80" w:rsidRPr="005A0289" w:rsidRDefault="00E03D80" w:rsidP="005A15EA">
      <w:pPr>
        <w:pStyle w:val="AS-Pa"/>
      </w:pPr>
      <w:r w:rsidRPr="005A0289">
        <w:t xml:space="preserve">(a) </w:t>
      </w:r>
      <w:r w:rsidR="00B012AB">
        <w:tab/>
      </w:r>
      <w:r w:rsidRPr="005A0289">
        <w:t>with intent to compel or induce any other</w:t>
      </w:r>
      <w:r w:rsidR="00B012AB">
        <w:t xml:space="preserve"> </w:t>
      </w:r>
      <w:r w:rsidRPr="005A0289">
        <w:t>person to do, or to abstain from doing,</w:t>
      </w:r>
      <w:r w:rsidR="00B012AB">
        <w:t xml:space="preserve"> </w:t>
      </w:r>
      <w:r w:rsidRPr="005A0289">
        <w:t>something or to assume or to abandon a</w:t>
      </w:r>
      <w:r w:rsidR="00B012AB">
        <w:t xml:space="preserve"> </w:t>
      </w:r>
      <w:r w:rsidRPr="005A0289">
        <w:t>particular standpoint</w:t>
      </w:r>
      <w:r w:rsidR="00B012AB">
        <w:t xml:space="preserve"> </w:t>
      </w:r>
      <w:r w:rsidRPr="005A0289">
        <w:t>-</w:t>
      </w:r>
    </w:p>
    <w:p w:rsidR="005A0289" w:rsidRDefault="005A0289" w:rsidP="00E03D80">
      <w:pPr>
        <w:pStyle w:val="AS-P0"/>
      </w:pPr>
    </w:p>
    <w:p w:rsidR="00E03D80" w:rsidRPr="005A0289" w:rsidRDefault="00E03D80" w:rsidP="00FC7A2A">
      <w:pPr>
        <w:pStyle w:val="AS-Pi"/>
      </w:pPr>
      <w:r w:rsidRPr="005A0289">
        <w:t xml:space="preserve">(i) </w:t>
      </w:r>
      <w:r w:rsidR="00B012AB">
        <w:tab/>
      </w:r>
      <w:r w:rsidRPr="005A0289">
        <w:t>kills, assaults, injures or causes</w:t>
      </w:r>
      <w:r w:rsidR="0011587F">
        <w:t xml:space="preserve"> </w:t>
      </w:r>
      <w:r w:rsidRPr="005A0289">
        <w:t>damage to that person or any other</w:t>
      </w:r>
      <w:r w:rsidR="0011587F">
        <w:t xml:space="preserve"> </w:t>
      </w:r>
      <w:r w:rsidRPr="005A0289">
        <w:t>person; or</w:t>
      </w:r>
    </w:p>
    <w:p w:rsidR="005A0289" w:rsidRDefault="005A0289" w:rsidP="00FC7A2A">
      <w:pPr>
        <w:pStyle w:val="AS-Pi"/>
      </w:pPr>
    </w:p>
    <w:p w:rsidR="00E03D80" w:rsidRPr="005A0289" w:rsidRDefault="00E03D80" w:rsidP="00FC7A2A">
      <w:pPr>
        <w:pStyle w:val="AS-Pi"/>
      </w:pPr>
      <w:r w:rsidRPr="005A0289">
        <w:t xml:space="preserve">(ii) </w:t>
      </w:r>
      <w:r w:rsidR="00B012AB">
        <w:tab/>
      </w:r>
      <w:r w:rsidRPr="005A0289">
        <w:t>in any manner threatens to kill,</w:t>
      </w:r>
      <w:r w:rsidR="0011587F">
        <w:t xml:space="preserve"> </w:t>
      </w:r>
      <w:r w:rsidRPr="005A0289">
        <w:t>assault, injure or cause damage to that</w:t>
      </w:r>
      <w:r w:rsidR="0011587F">
        <w:t xml:space="preserve"> </w:t>
      </w:r>
      <w:r w:rsidRPr="005A0289">
        <w:t>person or any other person;</w:t>
      </w:r>
    </w:p>
    <w:p w:rsidR="005A0289" w:rsidRDefault="005A0289" w:rsidP="00E03D80">
      <w:pPr>
        <w:pStyle w:val="AS-P0"/>
      </w:pPr>
    </w:p>
    <w:p w:rsidR="00DD0238" w:rsidRDefault="00E03D80" w:rsidP="00147297">
      <w:pPr>
        <w:pStyle w:val="AS-Pa"/>
      </w:pPr>
      <w:r w:rsidRPr="005A0289">
        <w:t xml:space="preserve">(b) </w:t>
      </w:r>
      <w:r w:rsidR="00B012AB">
        <w:tab/>
      </w:r>
      <w:r w:rsidRPr="005A0289">
        <w:t>acts in such a manner or uses or publishes</w:t>
      </w:r>
      <w:r w:rsidR="0011587F">
        <w:t xml:space="preserve"> </w:t>
      </w:r>
      <w:r w:rsidRPr="005A0289">
        <w:t>any language in such a manner that it has,</w:t>
      </w:r>
      <w:r w:rsidR="0011587F">
        <w:t xml:space="preserve"> </w:t>
      </w:r>
      <w:r w:rsidRPr="005A0289">
        <w:t>or would probably have, the effect on a</w:t>
      </w:r>
      <w:r w:rsidR="0011587F">
        <w:t xml:space="preserve"> </w:t>
      </w:r>
      <w:r w:rsidRPr="005A0289">
        <w:t>person perceiving the act or language,</w:t>
      </w:r>
      <w:r w:rsidR="0011587F">
        <w:t xml:space="preserve"> </w:t>
      </w:r>
      <w:r w:rsidRPr="005A0289">
        <w:t>reasonably to fear for his own safety or the</w:t>
      </w:r>
      <w:r w:rsidR="0011587F">
        <w:t xml:space="preserve"> </w:t>
      </w:r>
      <w:r w:rsidRPr="005A0289">
        <w:t>safety of his property, or for the safety of</w:t>
      </w:r>
      <w:r w:rsidR="0011587F">
        <w:t xml:space="preserve"> </w:t>
      </w:r>
      <w:r w:rsidRPr="005A0289">
        <w:t>any other person or for the safety of the</w:t>
      </w:r>
      <w:r w:rsidR="0011587F">
        <w:t xml:space="preserve"> </w:t>
      </w:r>
      <w:r w:rsidRPr="005A0289">
        <w:t>property of that other person, and to be</w:t>
      </w:r>
      <w:r w:rsidR="0011587F">
        <w:t xml:space="preserve"> </w:t>
      </w:r>
      <w:r w:rsidRPr="005A0289">
        <w:t>induced by his fear to do, or to abstain</w:t>
      </w:r>
      <w:r w:rsidR="0011587F">
        <w:t xml:space="preserve"> </w:t>
      </w:r>
      <w:r w:rsidRPr="005A0289">
        <w:t>from doing, something or to assume or to</w:t>
      </w:r>
      <w:r w:rsidR="0011587F">
        <w:t xml:space="preserve"> </w:t>
      </w:r>
      <w:r w:rsidRPr="005A0289">
        <w:t>abandon a particular standpoint,</w:t>
      </w:r>
      <w:r w:rsidR="0011587F">
        <w:t xml:space="preserve"> </w:t>
      </w:r>
    </w:p>
    <w:p w:rsidR="00DD0238" w:rsidRDefault="00DD0238" w:rsidP="00147297">
      <w:pPr>
        <w:pStyle w:val="AS-Pa"/>
      </w:pPr>
    </w:p>
    <w:p w:rsidR="00E03D80" w:rsidRPr="005A0289" w:rsidRDefault="00E03D80" w:rsidP="007A21B9">
      <w:pPr>
        <w:pStyle w:val="AS-P0"/>
      </w:pPr>
      <w:r w:rsidRPr="005A0289">
        <w:t>shall be guilty of an offence and liable on conviction</w:t>
      </w:r>
      <w:r w:rsidR="0011587F">
        <w:t xml:space="preserve"> </w:t>
      </w:r>
      <w:r w:rsidRPr="005A0289">
        <w:t>to a fine not exceeding R20</w:t>
      </w:r>
      <w:r w:rsidR="0011587F">
        <w:t> </w:t>
      </w:r>
      <w:r w:rsidRPr="005A0289">
        <w:t>000 or to</w:t>
      </w:r>
      <w:r w:rsidR="0011587F">
        <w:t xml:space="preserve"> </w:t>
      </w:r>
      <w:r w:rsidRPr="005A0289">
        <w:t>imprisonment for a period not exceeding 10 years</w:t>
      </w:r>
      <w:r w:rsidR="0011587F">
        <w:t xml:space="preserve"> </w:t>
      </w:r>
      <w:r w:rsidRPr="005A0289">
        <w:t>or to both such fine and such imprisonment.</w:t>
      </w:r>
    </w:p>
    <w:p w:rsidR="005A0289" w:rsidRDefault="005A0289" w:rsidP="00E03D80">
      <w:pPr>
        <w:pStyle w:val="AS-P0"/>
      </w:pPr>
    </w:p>
    <w:p w:rsidR="00E03D80" w:rsidRPr="005A0289" w:rsidRDefault="00E03D80" w:rsidP="008D7595">
      <w:pPr>
        <w:pStyle w:val="AS-P1"/>
      </w:pPr>
      <w:r w:rsidRPr="005A0289">
        <w:t xml:space="preserve">(2) </w:t>
      </w:r>
      <w:r w:rsidR="00B012AB">
        <w:tab/>
      </w:r>
      <w:r w:rsidRPr="005A0289">
        <w:t>A person may be convicted on account of</w:t>
      </w:r>
      <w:r w:rsidR="0011587F">
        <w:t xml:space="preserve"> </w:t>
      </w:r>
      <w:r w:rsidRPr="005A0289">
        <w:t>a threat referred to in subsection (</w:t>
      </w:r>
      <w:r w:rsidR="00545DCB">
        <w:t>1</w:t>
      </w:r>
      <w:r w:rsidRPr="005A0289">
        <w:t>)(a)(ii) if the</w:t>
      </w:r>
      <w:r w:rsidR="0011587F">
        <w:t xml:space="preserve"> </w:t>
      </w:r>
      <w:r w:rsidRPr="005A0289">
        <w:t>threat was of such a nature that a reasonable person</w:t>
      </w:r>
      <w:r w:rsidR="0011587F">
        <w:t xml:space="preserve"> </w:t>
      </w:r>
      <w:r w:rsidRPr="005A0289">
        <w:t>in the circumstances of the person threatened,</w:t>
      </w:r>
      <w:r w:rsidR="0011587F">
        <w:t xml:space="preserve"> </w:t>
      </w:r>
      <w:r w:rsidRPr="005A0289">
        <w:t>would have feared for his own safety or the</w:t>
      </w:r>
      <w:r w:rsidR="0011587F">
        <w:t xml:space="preserve"> </w:t>
      </w:r>
      <w:r w:rsidRPr="005A0289">
        <w:t>safety of his property, or for the safety of the</w:t>
      </w:r>
      <w:r w:rsidR="0011587F">
        <w:t xml:space="preserve"> </w:t>
      </w:r>
      <w:r w:rsidRPr="005A0289">
        <w:t>other person referred to in subsection (</w:t>
      </w:r>
      <w:r w:rsidR="00C05360">
        <w:t>1</w:t>
      </w:r>
      <w:r w:rsidRPr="005A0289">
        <w:t>)(a)(ii), or</w:t>
      </w:r>
      <w:r w:rsidR="0011587F">
        <w:t xml:space="preserve"> </w:t>
      </w:r>
      <w:r w:rsidRPr="005A0289">
        <w:t>for the safety of the property of that other</w:t>
      </w:r>
      <w:r w:rsidR="0011587F">
        <w:t xml:space="preserve"> </w:t>
      </w:r>
      <w:r w:rsidRPr="005A0289">
        <w:t>person.</w:t>
      </w:r>
    </w:p>
    <w:p w:rsidR="005A0289" w:rsidRDefault="005A0289" w:rsidP="00E03D80">
      <w:pPr>
        <w:pStyle w:val="AS-P0"/>
        <w:rPr>
          <w:i/>
          <w:iCs/>
        </w:rPr>
      </w:pPr>
    </w:p>
    <w:p w:rsidR="00E03D80" w:rsidRPr="00B24AD6" w:rsidRDefault="00E03D80" w:rsidP="00E03D80">
      <w:pPr>
        <w:pStyle w:val="AS-P0"/>
        <w:rPr>
          <w:b/>
          <w:iCs/>
        </w:rPr>
      </w:pPr>
      <w:r w:rsidRPr="00B24AD6">
        <w:rPr>
          <w:b/>
          <w:iCs/>
        </w:rPr>
        <w:t>Hearing of certain applications behind closed</w:t>
      </w:r>
      <w:r w:rsidR="0011587F" w:rsidRPr="00B24AD6">
        <w:rPr>
          <w:b/>
          <w:iCs/>
        </w:rPr>
        <w:t xml:space="preserve"> </w:t>
      </w:r>
      <w:r w:rsidRPr="00B24AD6">
        <w:rPr>
          <w:b/>
          <w:iCs/>
        </w:rPr>
        <w:t>doors</w:t>
      </w:r>
    </w:p>
    <w:p w:rsidR="005A0289" w:rsidRPr="00B24AD6" w:rsidRDefault="005A0289" w:rsidP="00E03D80">
      <w:pPr>
        <w:pStyle w:val="AS-P0"/>
        <w:rPr>
          <w:b/>
        </w:rPr>
      </w:pPr>
    </w:p>
    <w:p w:rsidR="00E03D80" w:rsidRPr="005A0289" w:rsidRDefault="00E03D80" w:rsidP="00B24AD6">
      <w:pPr>
        <w:pStyle w:val="AS-P1"/>
      </w:pPr>
      <w:r w:rsidRPr="00B24AD6">
        <w:rPr>
          <w:b/>
        </w:rPr>
        <w:t xml:space="preserve">2. </w:t>
      </w:r>
      <w:r w:rsidR="00B012AB" w:rsidRPr="00B24AD6">
        <w:rPr>
          <w:b/>
        </w:rPr>
        <w:tab/>
      </w:r>
      <w:r w:rsidRPr="005A0289">
        <w:t>Any application for a direction referred to in</w:t>
      </w:r>
      <w:r w:rsidR="0011587F">
        <w:t xml:space="preserve"> </w:t>
      </w:r>
      <w:r w:rsidRPr="005A0289">
        <w:t>section 153(</w:t>
      </w:r>
      <w:r w:rsidR="00A264B0">
        <w:t>1</w:t>
      </w:r>
      <w:r w:rsidRPr="005A0289">
        <w:t>) or (2) of the Criminal Procedure</w:t>
      </w:r>
      <w:r w:rsidR="0011587F">
        <w:t xml:space="preserve"> </w:t>
      </w:r>
      <w:r w:rsidRPr="005A0289">
        <w:t>Act, 1977 (Act No. 51 of 1977), shall, if the criminal</w:t>
      </w:r>
      <w:r w:rsidR="0011587F">
        <w:t xml:space="preserve"> </w:t>
      </w:r>
      <w:r w:rsidRPr="005A0289">
        <w:t>proceedings in connection with which that</w:t>
      </w:r>
      <w:r w:rsidR="0011587F">
        <w:t xml:space="preserve"> </w:t>
      </w:r>
      <w:r w:rsidRPr="005A0289">
        <w:t>application is made is a prosecution for an</w:t>
      </w:r>
      <w:r w:rsidR="0011587F">
        <w:t xml:space="preserve"> </w:t>
      </w:r>
      <w:r w:rsidRPr="005A0289">
        <w:t xml:space="preserve">offence referred to in section </w:t>
      </w:r>
      <w:r w:rsidR="0074228D">
        <w:t>1</w:t>
      </w:r>
      <w:r w:rsidRPr="005A0289">
        <w:t>, be heard behind</w:t>
      </w:r>
      <w:r w:rsidR="0011587F">
        <w:t xml:space="preserve"> </w:t>
      </w:r>
      <w:r w:rsidRPr="005A0289">
        <w:t>closed doors.</w:t>
      </w:r>
    </w:p>
    <w:p w:rsidR="005A0289" w:rsidRDefault="005A0289" w:rsidP="00E03D80">
      <w:pPr>
        <w:pStyle w:val="AS-P0"/>
        <w:rPr>
          <w:i/>
          <w:iCs/>
        </w:rPr>
      </w:pPr>
    </w:p>
    <w:p w:rsidR="00E03D80" w:rsidRPr="00C76405" w:rsidRDefault="00E03D80" w:rsidP="00E03D80">
      <w:pPr>
        <w:pStyle w:val="AS-P0"/>
        <w:rPr>
          <w:b/>
          <w:iCs/>
        </w:rPr>
      </w:pPr>
      <w:r w:rsidRPr="00C76405">
        <w:rPr>
          <w:b/>
          <w:iCs/>
        </w:rPr>
        <w:t>Repeal of Act 72 of 1982</w:t>
      </w:r>
    </w:p>
    <w:p w:rsidR="005A0289" w:rsidRPr="00E12597" w:rsidRDefault="005A0289" w:rsidP="00E03D80">
      <w:pPr>
        <w:pStyle w:val="AS-P0"/>
        <w:rPr>
          <w:b/>
        </w:rPr>
      </w:pPr>
    </w:p>
    <w:p w:rsidR="00E03D80" w:rsidRPr="005A0289" w:rsidRDefault="00E03D80" w:rsidP="0018652A">
      <w:pPr>
        <w:pStyle w:val="AS-P1"/>
      </w:pPr>
      <w:r w:rsidRPr="00E12597">
        <w:rPr>
          <w:b/>
        </w:rPr>
        <w:t>3.</w:t>
      </w:r>
      <w:r w:rsidRPr="005A0289">
        <w:t xml:space="preserve"> </w:t>
      </w:r>
      <w:r w:rsidR="00B012AB">
        <w:tab/>
      </w:r>
      <w:r w:rsidRPr="005A0289">
        <w:t>The Intimidation Act, 1982, is hereby</w:t>
      </w:r>
      <w:r w:rsidR="00B012AB">
        <w:t xml:space="preserve"> </w:t>
      </w:r>
      <w:r w:rsidRPr="005A0289">
        <w:t>repealed.</w:t>
      </w:r>
    </w:p>
    <w:p w:rsidR="005A0289" w:rsidRDefault="005A0289" w:rsidP="00E03D80">
      <w:pPr>
        <w:pStyle w:val="AS-P0"/>
        <w:rPr>
          <w:i/>
          <w:iCs/>
        </w:rPr>
      </w:pPr>
    </w:p>
    <w:p w:rsidR="00E03D80" w:rsidRPr="00E12597" w:rsidRDefault="00E03D80" w:rsidP="00E03D80">
      <w:pPr>
        <w:pStyle w:val="AS-P0"/>
        <w:rPr>
          <w:b/>
          <w:iCs/>
        </w:rPr>
      </w:pPr>
      <w:r w:rsidRPr="00E12597">
        <w:rPr>
          <w:b/>
          <w:iCs/>
        </w:rPr>
        <w:t>Short title</w:t>
      </w:r>
    </w:p>
    <w:p w:rsidR="005A0289" w:rsidRPr="00E12597" w:rsidRDefault="005A0289" w:rsidP="00E03D80">
      <w:pPr>
        <w:pStyle w:val="AS-P0"/>
        <w:rPr>
          <w:b/>
        </w:rPr>
      </w:pPr>
    </w:p>
    <w:p w:rsidR="00E03D80" w:rsidRPr="005A0289" w:rsidRDefault="00E03D80" w:rsidP="0018652A">
      <w:pPr>
        <w:pStyle w:val="AS-P1"/>
      </w:pPr>
      <w:r w:rsidRPr="00E12597">
        <w:rPr>
          <w:b/>
        </w:rPr>
        <w:t>4.</w:t>
      </w:r>
      <w:r w:rsidRPr="005A0289">
        <w:t xml:space="preserve"> </w:t>
      </w:r>
      <w:r w:rsidR="00B012AB">
        <w:tab/>
      </w:r>
      <w:r w:rsidRPr="005A0289">
        <w:t>This Proclamation shall be called the Intimidation</w:t>
      </w:r>
      <w:r w:rsidR="00B012AB">
        <w:t xml:space="preserve"> </w:t>
      </w:r>
      <w:r w:rsidRPr="005A0289">
        <w:t>Proclamation, 1989</w:t>
      </w:r>
    </w:p>
    <w:p w:rsidR="00280DCD" w:rsidRPr="005A0289" w:rsidRDefault="00280DCD" w:rsidP="00E03D80">
      <w:pPr>
        <w:pStyle w:val="AS-P0"/>
      </w:pPr>
      <w:bookmarkStart w:id="0" w:name="_GoBack"/>
      <w:bookmarkEnd w:id="0"/>
    </w:p>
    <w:sectPr w:rsidR="00280DCD" w:rsidRPr="005A0289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56" w:rsidRDefault="00411D56">
      <w:r>
        <w:separator/>
      </w:r>
    </w:p>
  </w:endnote>
  <w:endnote w:type="continuationSeparator" w:id="0">
    <w:p w:rsidR="00411D56" w:rsidRDefault="0041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56" w:rsidRDefault="00411D56">
      <w:r>
        <w:separator/>
      </w:r>
    </w:p>
  </w:footnote>
  <w:footnote w:type="continuationSeparator" w:id="0">
    <w:p w:rsidR="00411D56" w:rsidRDefault="0041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5D5907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5D5907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291F6D">
      <w:rPr>
        <w:rFonts w:ascii="Arial" w:hAnsi="Arial" w:cs="Arial"/>
        <w:b/>
        <w:sz w:val="16"/>
        <w:szCs w:val="16"/>
      </w:rPr>
      <w:t>2</w:t>
    </w:r>
    <w:r w:rsidR="005D5907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9342B7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 w:rsidRPr="009342B7">
      <w:rPr>
        <w:rFonts w:ascii="Arial" w:hAnsi="Arial" w:cs="Arial"/>
        <w:b/>
        <w:sz w:val="16"/>
        <w:szCs w:val="16"/>
      </w:rPr>
      <w:t>Intimidation Proclamation</w:t>
    </w:r>
    <w:r w:rsidR="00100A35">
      <w:rPr>
        <w:rFonts w:ascii="Arial" w:hAnsi="Arial" w:cs="Arial"/>
        <w:b/>
        <w:sz w:val="16"/>
        <w:szCs w:val="16"/>
      </w:rPr>
      <w:t>,</w:t>
    </w:r>
    <w:r w:rsidRPr="009342B7">
      <w:rPr>
        <w:rFonts w:ascii="Arial" w:hAnsi="Arial" w:cs="Arial"/>
        <w:b/>
        <w:sz w:val="16"/>
        <w:szCs w:val="16"/>
      </w:rPr>
      <w:t xml:space="preserve"> AG 24 of 1989</w:t>
    </w:r>
    <w:r w:rsidR="00BF0042" w:rsidRPr="00DC6273">
      <w:rPr>
        <w:rFonts w:ascii="Arial" w:hAnsi="Arial" w:cs="Arial"/>
        <w:b/>
        <w:sz w:val="16"/>
        <w:szCs w:val="16"/>
      </w:rPr>
      <w:t xml:space="preserve"> 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TQ2NjE1N7A0sbS0NLVQ0lEKTi0uzszPAykwrAUAlkLSaCwAAAA="/>
  </w:docVars>
  <w:rsids>
    <w:rsidRoot w:val="00FF4A8F"/>
    <w:rsid w:val="00000812"/>
    <w:rsid w:val="00003DCF"/>
    <w:rsid w:val="00004F6B"/>
    <w:rsid w:val="00005EE8"/>
    <w:rsid w:val="00010B81"/>
    <w:rsid w:val="000133A8"/>
    <w:rsid w:val="00023D2F"/>
    <w:rsid w:val="000242FF"/>
    <w:rsid w:val="00024D3E"/>
    <w:rsid w:val="0002583A"/>
    <w:rsid w:val="00044972"/>
    <w:rsid w:val="00045A94"/>
    <w:rsid w:val="000468C7"/>
    <w:rsid w:val="00051D6E"/>
    <w:rsid w:val="000608EE"/>
    <w:rsid w:val="000614EF"/>
    <w:rsid w:val="000622BB"/>
    <w:rsid w:val="00066DEF"/>
    <w:rsid w:val="0007067C"/>
    <w:rsid w:val="000744EC"/>
    <w:rsid w:val="00074AFC"/>
    <w:rsid w:val="000757E1"/>
    <w:rsid w:val="00077C38"/>
    <w:rsid w:val="00080C29"/>
    <w:rsid w:val="00080C45"/>
    <w:rsid w:val="000814D8"/>
    <w:rsid w:val="000835C8"/>
    <w:rsid w:val="00084A4D"/>
    <w:rsid w:val="000A2439"/>
    <w:rsid w:val="000A4D98"/>
    <w:rsid w:val="000B4FB6"/>
    <w:rsid w:val="000B54EB"/>
    <w:rsid w:val="000B60FA"/>
    <w:rsid w:val="000C01AC"/>
    <w:rsid w:val="000C416E"/>
    <w:rsid w:val="000C5263"/>
    <w:rsid w:val="000D2F5A"/>
    <w:rsid w:val="000D3B3A"/>
    <w:rsid w:val="000E21FC"/>
    <w:rsid w:val="000E3D01"/>
    <w:rsid w:val="000E427F"/>
    <w:rsid w:val="000E5C90"/>
    <w:rsid w:val="000F1E72"/>
    <w:rsid w:val="000F4429"/>
    <w:rsid w:val="000F7993"/>
    <w:rsid w:val="00100A35"/>
    <w:rsid w:val="001128C3"/>
    <w:rsid w:val="001154C5"/>
    <w:rsid w:val="0011587F"/>
    <w:rsid w:val="00121135"/>
    <w:rsid w:val="00133371"/>
    <w:rsid w:val="00142743"/>
    <w:rsid w:val="00143E17"/>
    <w:rsid w:val="00147297"/>
    <w:rsid w:val="00152AB1"/>
    <w:rsid w:val="001565F4"/>
    <w:rsid w:val="00157469"/>
    <w:rsid w:val="0015761F"/>
    <w:rsid w:val="001636EC"/>
    <w:rsid w:val="00164718"/>
    <w:rsid w:val="001761C1"/>
    <w:rsid w:val="0018652A"/>
    <w:rsid w:val="00186652"/>
    <w:rsid w:val="00191F81"/>
    <w:rsid w:val="001B032A"/>
    <w:rsid w:val="001B0E17"/>
    <w:rsid w:val="001B2C14"/>
    <w:rsid w:val="001B66AB"/>
    <w:rsid w:val="001C1B1A"/>
    <w:rsid w:val="001C3895"/>
    <w:rsid w:val="001D22A0"/>
    <w:rsid w:val="001D6485"/>
    <w:rsid w:val="001E2B91"/>
    <w:rsid w:val="001E402E"/>
    <w:rsid w:val="001E42D4"/>
    <w:rsid w:val="001F2A4A"/>
    <w:rsid w:val="00206C70"/>
    <w:rsid w:val="00221C58"/>
    <w:rsid w:val="0023567D"/>
    <w:rsid w:val="00255B09"/>
    <w:rsid w:val="00261EC4"/>
    <w:rsid w:val="00265308"/>
    <w:rsid w:val="002655B6"/>
    <w:rsid w:val="00275EF6"/>
    <w:rsid w:val="00280DCD"/>
    <w:rsid w:val="002831B8"/>
    <w:rsid w:val="00286A4D"/>
    <w:rsid w:val="00286E57"/>
    <w:rsid w:val="002907F0"/>
    <w:rsid w:val="00291F6D"/>
    <w:rsid w:val="002964E7"/>
    <w:rsid w:val="002A044B"/>
    <w:rsid w:val="002A4499"/>
    <w:rsid w:val="002A6CF2"/>
    <w:rsid w:val="002B3D86"/>
    <w:rsid w:val="002B4E1F"/>
    <w:rsid w:val="002D1D4C"/>
    <w:rsid w:val="002D4ED3"/>
    <w:rsid w:val="002E3094"/>
    <w:rsid w:val="002F4347"/>
    <w:rsid w:val="002F7666"/>
    <w:rsid w:val="00304858"/>
    <w:rsid w:val="00312523"/>
    <w:rsid w:val="00330E75"/>
    <w:rsid w:val="00332A15"/>
    <w:rsid w:val="00336B1F"/>
    <w:rsid w:val="003407C1"/>
    <w:rsid w:val="00342579"/>
    <w:rsid w:val="003449A3"/>
    <w:rsid w:val="0034730F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94930"/>
    <w:rsid w:val="00394B3B"/>
    <w:rsid w:val="003A5DAC"/>
    <w:rsid w:val="003B440D"/>
    <w:rsid w:val="003B6581"/>
    <w:rsid w:val="003C37A0"/>
    <w:rsid w:val="003C5F5A"/>
    <w:rsid w:val="003C7232"/>
    <w:rsid w:val="003D233B"/>
    <w:rsid w:val="003D4EAA"/>
    <w:rsid w:val="003D76EF"/>
    <w:rsid w:val="003E0C9A"/>
    <w:rsid w:val="003E2DE5"/>
    <w:rsid w:val="003E6206"/>
    <w:rsid w:val="003E76D6"/>
    <w:rsid w:val="003F6D96"/>
    <w:rsid w:val="00401FBB"/>
    <w:rsid w:val="00406360"/>
    <w:rsid w:val="00411D56"/>
    <w:rsid w:val="00416A53"/>
    <w:rsid w:val="00424C03"/>
    <w:rsid w:val="00426221"/>
    <w:rsid w:val="004347BA"/>
    <w:rsid w:val="00443021"/>
    <w:rsid w:val="00453046"/>
    <w:rsid w:val="00453682"/>
    <w:rsid w:val="00456986"/>
    <w:rsid w:val="00466077"/>
    <w:rsid w:val="00474D22"/>
    <w:rsid w:val="00477E12"/>
    <w:rsid w:val="00481E77"/>
    <w:rsid w:val="00491FC6"/>
    <w:rsid w:val="004920DB"/>
    <w:rsid w:val="00492769"/>
    <w:rsid w:val="00494F0F"/>
    <w:rsid w:val="0049507E"/>
    <w:rsid w:val="004A01D1"/>
    <w:rsid w:val="004B13C6"/>
    <w:rsid w:val="004B5A3C"/>
    <w:rsid w:val="004C1DA0"/>
    <w:rsid w:val="004D0854"/>
    <w:rsid w:val="004D2FFC"/>
    <w:rsid w:val="004D5D29"/>
    <w:rsid w:val="004D67C8"/>
    <w:rsid w:val="004E4868"/>
    <w:rsid w:val="004E5244"/>
    <w:rsid w:val="004F7202"/>
    <w:rsid w:val="004F72F4"/>
    <w:rsid w:val="00501CAB"/>
    <w:rsid w:val="00503297"/>
    <w:rsid w:val="005101FF"/>
    <w:rsid w:val="00512242"/>
    <w:rsid w:val="00512DA3"/>
    <w:rsid w:val="00514000"/>
    <w:rsid w:val="00515D04"/>
    <w:rsid w:val="00524ECC"/>
    <w:rsid w:val="00527ABE"/>
    <w:rsid w:val="00532451"/>
    <w:rsid w:val="00542D73"/>
    <w:rsid w:val="00545DCB"/>
    <w:rsid w:val="0055440A"/>
    <w:rsid w:val="0056066A"/>
    <w:rsid w:val="005646F3"/>
    <w:rsid w:val="00572B50"/>
    <w:rsid w:val="00574AEC"/>
    <w:rsid w:val="00577B02"/>
    <w:rsid w:val="00582A2E"/>
    <w:rsid w:val="00584A31"/>
    <w:rsid w:val="0058749F"/>
    <w:rsid w:val="005955EA"/>
    <w:rsid w:val="00597B78"/>
    <w:rsid w:val="005A0289"/>
    <w:rsid w:val="005A15EA"/>
    <w:rsid w:val="005A2789"/>
    <w:rsid w:val="005B23AF"/>
    <w:rsid w:val="005C25CF"/>
    <w:rsid w:val="005C303C"/>
    <w:rsid w:val="005C7F82"/>
    <w:rsid w:val="005D0866"/>
    <w:rsid w:val="005D3352"/>
    <w:rsid w:val="005D537D"/>
    <w:rsid w:val="005D5858"/>
    <w:rsid w:val="005D5907"/>
    <w:rsid w:val="005D5C82"/>
    <w:rsid w:val="005D5CAF"/>
    <w:rsid w:val="005D7908"/>
    <w:rsid w:val="005E0DE1"/>
    <w:rsid w:val="005E75FD"/>
    <w:rsid w:val="00601274"/>
    <w:rsid w:val="00604AAC"/>
    <w:rsid w:val="00607964"/>
    <w:rsid w:val="00613086"/>
    <w:rsid w:val="0062075A"/>
    <w:rsid w:val="006271AA"/>
    <w:rsid w:val="00634DA7"/>
    <w:rsid w:val="006350C4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E05"/>
    <w:rsid w:val="00697FAC"/>
    <w:rsid w:val="006A03A3"/>
    <w:rsid w:val="006A11C3"/>
    <w:rsid w:val="006A6EA7"/>
    <w:rsid w:val="006A74BC"/>
    <w:rsid w:val="006B0358"/>
    <w:rsid w:val="006B503F"/>
    <w:rsid w:val="006B64A8"/>
    <w:rsid w:val="006C24CB"/>
    <w:rsid w:val="006C6020"/>
    <w:rsid w:val="006D0225"/>
    <w:rsid w:val="006D1681"/>
    <w:rsid w:val="006D2E1F"/>
    <w:rsid w:val="006F594C"/>
    <w:rsid w:val="006F7F2A"/>
    <w:rsid w:val="00701118"/>
    <w:rsid w:val="00704C6B"/>
    <w:rsid w:val="00705BD4"/>
    <w:rsid w:val="00706159"/>
    <w:rsid w:val="00706451"/>
    <w:rsid w:val="007107EE"/>
    <w:rsid w:val="00714BA2"/>
    <w:rsid w:val="007166C4"/>
    <w:rsid w:val="007211A4"/>
    <w:rsid w:val="00726D6D"/>
    <w:rsid w:val="00727E48"/>
    <w:rsid w:val="00732D8B"/>
    <w:rsid w:val="00737805"/>
    <w:rsid w:val="00740FDE"/>
    <w:rsid w:val="0074228D"/>
    <w:rsid w:val="00746B11"/>
    <w:rsid w:val="007472C3"/>
    <w:rsid w:val="0075097C"/>
    <w:rsid w:val="00752131"/>
    <w:rsid w:val="00756A34"/>
    <w:rsid w:val="00760524"/>
    <w:rsid w:val="00760B40"/>
    <w:rsid w:val="00767989"/>
    <w:rsid w:val="00772C52"/>
    <w:rsid w:val="007826D3"/>
    <w:rsid w:val="00793315"/>
    <w:rsid w:val="007A0311"/>
    <w:rsid w:val="007A21B9"/>
    <w:rsid w:val="007A4003"/>
    <w:rsid w:val="007A5F9C"/>
    <w:rsid w:val="007C01FC"/>
    <w:rsid w:val="007C2592"/>
    <w:rsid w:val="007C276C"/>
    <w:rsid w:val="007D4551"/>
    <w:rsid w:val="007D662E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365E"/>
    <w:rsid w:val="007F45A7"/>
    <w:rsid w:val="00800A2F"/>
    <w:rsid w:val="00806ACE"/>
    <w:rsid w:val="00807638"/>
    <w:rsid w:val="00815EDD"/>
    <w:rsid w:val="00825C43"/>
    <w:rsid w:val="0083145E"/>
    <w:rsid w:val="00833322"/>
    <w:rsid w:val="008351B0"/>
    <w:rsid w:val="0084469D"/>
    <w:rsid w:val="00844B2D"/>
    <w:rsid w:val="008604B2"/>
    <w:rsid w:val="00861DFE"/>
    <w:rsid w:val="00862825"/>
    <w:rsid w:val="00863930"/>
    <w:rsid w:val="00874F6F"/>
    <w:rsid w:val="00875062"/>
    <w:rsid w:val="008754D1"/>
    <w:rsid w:val="0087687F"/>
    <w:rsid w:val="008824B4"/>
    <w:rsid w:val="00886238"/>
    <w:rsid w:val="00892211"/>
    <w:rsid w:val="008938F7"/>
    <w:rsid w:val="008956EA"/>
    <w:rsid w:val="008972AF"/>
    <w:rsid w:val="008A053C"/>
    <w:rsid w:val="008A4F9F"/>
    <w:rsid w:val="008A523D"/>
    <w:rsid w:val="008A6BB2"/>
    <w:rsid w:val="008B3137"/>
    <w:rsid w:val="008B568D"/>
    <w:rsid w:val="008B5FE3"/>
    <w:rsid w:val="008C2C1A"/>
    <w:rsid w:val="008C50CE"/>
    <w:rsid w:val="008D2171"/>
    <w:rsid w:val="008D3142"/>
    <w:rsid w:val="008D7595"/>
    <w:rsid w:val="008D7F66"/>
    <w:rsid w:val="008E0C38"/>
    <w:rsid w:val="008E659C"/>
    <w:rsid w:val="00901BEF"/>
    <w:rsid w:val="009026ED"/>
    <w:rsid w:val="009055B3"/>
    <w:rsid w:val="00905B0F"/>
    <w:rsid w:val="00906749"/>
    <w:rsid w:val="00914263"/>
    <w:rsid w:val="009202D3"/>
    <w:rsid w:val="00922786"/>
    <w:rsid w:val="00930DDE"/>
    <w:rsid w:val="0093242F"/>
    <w:rsid w:val="00933C53"/>
    <w:rsid w:val="009342B7"/>
    <w:rsid w:val="00940A34"/>
    <w:rsid w:val="0094272F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68F2"/>
    <w:rsid w:val="009A393E"/>
    <w:rsid w:val="009A73DE"/>
    <w:rsid w:val="009B039A"/>
    <w:rsid w:val="009B0E42"/>
    <w:rsid w:val="009D3443"/>
    <w:rsid w:val="009D3DBD"/>
    <w:rsid w:val="009E66C3"/>
    <w:rsid w:val="009E79BE"/>
    <w:rsid w:val="009F0F2B"/>
    <w:rsid w:val="009F33C9"/>
    <w:rsid w:val="009F4A96"/>
    <w:rsid w:val="009F7600"/>
    <w:rsid w:val="00A03365"/>
    <w:rsid w:val="00A07879"/>
    <w:rsid w:val="00A1474E"/>
    <w:rsid w:val="00A1618E"/>
    <w:rsid w:val="00A23E01"/>
    <w:rsid w:val="00A24135"/>
    <w:rsid w:val="00A25C8D"/>
    <w:rsid w:val="00A264B0"/>
    <w:rsid w:val="00A41A02"/>
    <w:rsid w:val="00A50D6A"/>
    <w:rsid w:val="00A60798"/>
    <w:rsid w:val="00A60BC7"/>
    <w:rsid w:val="00A62552"/>
    <w:rsid w:val="00A65C80"/>
    <w:rsid w:val="00A7060B"/>
    <w:rsid w:val="00A70FA1"/>
    <w:rsid w:val="00A927B8"/>
    <w:rsid w:val="00A92C42"/>
    <w:rsid w:val="00A96B49"/>
    <w:rsid w:val="00A96D72"/>
    <w:rsid w:val="00AA24D4"/>
    <w:rsid w:val="00AA41AD"/>
    <w:rsid w:val="00AB3AEC"/>
    <w:rsid w:val="00AB4E72"/>
    <w:rsid w:val="00AB5B30"/>
    <w:rsid w:val="00AC0484"/>
    <w:rsid w:val="00AC2203"/>
    <w:rsid w:val="00AC2903"/>
    <w:rsid w:val="00AC48A2"/>
    <w:rsid w:val="00AC4FD6"/>
    <w:rsid w:val="00AC571E"/>
    <w:rsid w:val="00AD2FDB"/>
    <w:rsid w:val="00AE6B19"/>
    <w:rsid w:val="00AF43EC"/>
    <w:rsid w:val="00AF4B41"/>
    <w:rsid w:val="00AF5241"/>
    <w:rsid w:val="00B012AB"/>
    <w:rsid w:val="00B029A1"/>
    <w:rsid w:val="00B047BB"/>
    <w:rsid w:val="00B05653"/>
    <w:rsid w:val="00B13906"/>
    <w:rsid w:val="00B15262"/>
    <w:rsid w:val="00B173DC"/>
    <w:rsid w:val="00B2275A"/>
    <w:rsid w:val="00B23CAE"/>
    <w:rsid w:val="00B24AD6"/>
    <w:rsid w:val="00B26C33"/>
    <w:rsid w:val="00B34C80"/>
    <w:rsid w:val="00B36936"/>
    <w:rsid w:val="00B4106D"/>
    <w:rsid w:val="00B44C4A"/>
    <w:rsid w:val="00B47524"/>
    <w:rsid w:val="00B55602"/>
    <w:rsid w:val="00B61E7F"/>
    <w:rsid w:val="00B66E4C"/>
    <w:rsid w:val="00B74BEC"/>
    <w:rsid w:val="00B8798B"/>
    <w:rsid w:val="00B87FDA"/>
    <w:rsid w:val="00B94F2F"/>
    <w:rsid w:val="00BA6B35"/>
    <w:rsid w:val="00BA78D3"/>
    <w:rsid w:val="00BC3E37"/>
    <w:rsid w:val="00BC5AE3"/>
    <w:rsid w:val="00BC697F"/>
    <w:rsid w:val="00BD4143"/>
    <w:rsid w:val="00BD5386"/>
    <w:rsid w:val="00BE17CD"/>
    <w:rsid w:val="00BE1E9C"/>
    <w:rsid w:val="00BE2F23"/>
    <w:rsid w:val="00BE6884"/>
    <w:rsid w:val="00BE7044"/>
    <w:rsid w:val="00BE7D34"/>
    <w:rsid w:val="00BF0042"/>
    <w:rsid w:val="00BF0967"/>
    <w:rsid w:val="00C020A0"/>
    <w:rsid w:val="00C05360"/>
    <w:rsid w:val="00C07D1F"/>
    <w:rsid w:val="00C12F2A"/>
    <w:rsid w:val="00C2525F"/>
    <w:rsid w:val="00C27873"/>
    <w:rsid w:val="00C30331"/>
    <w:rsid w:val="00C332FE"/>
    <w:rsid w:val="00C34716"/>
    <w:rsid w:val="00C35013"/>
    <w:rsid w:val="00C604DD"/>
    <w:rsid w:val="00C700C6"/>
    <w:rsid w:val="00C74183"/>
    <w:rsid w:val="00C74CDA"/>
    <w:rsid w:val="00C753BD"/>
    <w:rsid w:val="00C76405"/>
    <w:rsid w:val="00C778D1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1B76"/>
    <w:rsid w:val="00CE6415"/>
    <w:rsid w:val="00CE7759"/>
    <w:rsid w:val="00CF1986"/>
    <w:rsid w:val="00D021A1"/>
    <w:rsid w:val="00D02CB7"/>
    <w:rsid w:val="00D053B5"/>
    <w:rsid w:val="00D116B8"/>
    <w:rsid w:val="00D17C4F"/>
    <w:rsid w:val="00D23821"/>
    <w:rsid w:val="00D263A2"/>
    <w:rsid w:val="00D31166"/>
    <w:rsid w:val="00D400F5"/>
    <w:rsid w:val="00D43726"/>
    <w:rsid w:val="00D45D02"/>
    <w:rsid w:val="00D51089"/>
    <w:rsid w:val="00D574A4"/>
    <w:rsid w:val="00D63698"/>
    <w:rsid w:val="00D94444"/>
    <w:rsid w:val="00D9603B"/>
    <w:rsid w:val="00DA3240"/>
    <w:rsid w:val="00DA5C40"/>
    <w:rsid w:val="00DB60E4"/>
    <w:rsid w:val="00DC6273"/>
    <w:rsid w:val="00DC6485"/>
    <w:rsid w:val="00DC7EE1"/>
    <w:rsid w:val="00DD0238"/>
    <w:rsid w:val="00DD0E75"/>
    <w:rsid w:val="00DD2076"/>
    <w:rsid w:val="00DD704D"/>
    <w:rsid w:val="00DE1053"/>
    <w:rsid w:val="00DE4054"/>
    <w:rsid w:val="00DF0566"/>
    <w:rsid w:val="00E0318D"/>
    <w:rsid w:val="00E03D80"/>
    <w:rsid w:val="00E0419C"/>
    <w:rsid w:val="00E04F02"/>
    <w:rsid w:val="00E12597"/>
    <w:rsid w:val="00E21488"/>
    <w:rsid w:val="00E263B2"/>
    <w:rsid w:val="00E31562"/>
    <w:rsid w:val="00E31801"/>
    <w:rsid w:val="00E329A5"/>
    <w:rsid w:val="00E33916"/>
    <w:rsid w:val="00E54592"/>
    <w:rsid w:val="00E55495"/>
    <w:rsid w:val="00E57A03"/>
    <w:rsid w:val="00E612E3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F2826"/>
    <w:rsid w:val="00EF3E7B"/>
    <w:rsid w:val="00F02DD3"/>
    <w:rsid w:val="00F045FC"/>
    <w:rsid w:val="00F057A4"/>
    <w:rsid w:val="00F066CA"/>
    <w:rsid w:val="00F1418D"/>
    <w:rsid w:val="00F22B1C"/>
    <w:rsid w:val="00F23EB1"/>
    <w:rsid w:val="00F2620B"/>
    <w:rsid w:val="00F365E4"/>
    <w:rsid w:val="00F37578"/>
    <w:rsid w:val="00F52BC9"/>
    <w:rsid w:val="00F56938"/>
    <w:rsid w:val="00F63D12"/>
    <w:rsid w:val="00F67230"/>
    <w:rsid w:val="00F83D13"/>
    <w:rsid w:val="00F870B9"/>
    <w:rsid w:val="00F91708"/>
    <w:rsid w:val="00F9429A"/>
    <w:rsid w:val="00F969A2"/>
    <w:rsid w:val="00FA450D"/>
    <w:rsid w:val="00FA6D09"/>
    <w:rsid w:val="00FB2064"/>
    <w:rsid w:val="00FB2DD9"/>
    <w:rsid w:val="00FB375A"/>
    <w:rsid w:val="00FB42BE"/>
    <w:rsid w:val="00FB4CB8"/>
    <w:rsid w:val="00FC25AF"/>
    <w:rsid w:val="00FC2B86"/>
    <w:rsid w:val="00FC33A9"/>
    <w:rsid w:val="00FC7A2A"/>
    <w:rsid w:val="00FD3B7A"/>
    <w:rsid w:val="00FD54D1"/>
    <w:rsid w:val="00FE139B"/>
    <w:rsid w:val="00FE2F5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F561DD-A9B7-4DD3-9D3D-EF4E175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D02CB7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2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B7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D02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B7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B7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D02CB7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D02CB7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D02CB7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D02CB7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D02CB7"/>
  </w:style>
  <w:style w:type="paragraph" w:styleId="ListParagraph">
    <w:name w:val="List Paragraph"/>
    <w:basedOn w:val="Normal"/>
    <w:link w:val="ListParagraphChar"/>
    <w:uiPriority w:val="34"/>
    <w:qFormat/>
    <w:rsid w:val="00D02CB7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D02CB7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D02CB7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2CB7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D02CB7"/>
    <w:rPr>
      <w:rFonts w:ascii="Times New Roman" w:eastAsia="Times New Roman" w:hAnsi="Times New Roman" w:cs="Times New Roman"/>
      <w:b/>
      <w:bCs/>
      <w:noProof/>
    </w:rPr>
  </w:style>
  <w:style w:type="paragraph" w:customStyle="1" w:styleId="AS-H1a">
    <w:name w:val="AS-H1a"/>
    <w:basedOn w:val="Normal"/>
    <w:link w:val="AS-H1aChar"/>
    <w:qFormat/>
    <w:rsid w:val="00D02CB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D02CB7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D02CB7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D02CB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D02CB7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D02CB7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D02CB7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D02CB7"/>
    <w:rPr>
      <w:sz w:val="28"/>
    </w:rPr>
  </w:style>
  <w:style w:type="character" w:customStyle="1" w:styleId="AS-H2bChar">
    <w:name w:val="AS-H2b Char"/>
    <w:basedOn w:val="DefaultParagraphFont"/>
    <w:link w:val="AS-H2b"/>
    <w:rsid w:val="00D02CB7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D02CB7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D02CB7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D02CB7"/>
    <w:rPr>
      <w:b w:val="0"/>
    </w:rPr>
  </w:style>
  <w:style w:type="character" w:customStyle="1" w:styleId="AS-H3bChar">
    <w:name w:val="AS-H3b Char"/>
    <w:basedOn w:val="AS-H3AChar"/>
    <w:link w:val="AS-H3b"/>
    <w:rsid w:val="00D02CB7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D02CB7"/>
  </w:style>
  <w:style w:type="character" w:customStyle="1" w:styleId="AS-H3cChar">
    <w:name w:val="AS-H3c Char"/>
    <w:basedOn w:val="Head2BChar"/>
    <w:link w:val="AS-H3c"/>
    <w:rsid w:val="00D02CB7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D02CB7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D02CB7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D02CB7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D02CB7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D02CB7"/>
  </w:style>
  <w:style w:type="character" w:customStyle="1" w:styleId="AS-P1Char">
    <w:name w:val="AS-P(1) Char"/>
    <w:basedOn w:val="DefaultParagraphFont"/>
    <w:link w:val="AS-P1"/>
    <w:rsid w:val="00D02CB7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D02CB7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D02CB7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D02CB7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D02CB7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D02CB7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D02CB7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D02CB7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D02CB7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D02CB7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7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7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D02CB7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D02CB7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D02CB7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D02CB7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D02CB7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D02CB7"/>
    <w:rPr>
      <w:rFonts w:ascii="Arial" w:hAnsi="Arial" w:cs="Arial"/>
      <w:b/>
      <w:noProof/>
    </w:rPr>
  </w:style>
  <w:style w:type="paragraph" w:customStyle="1" w:styleId="AS-H1b">
    <w:name w:val="AS-H1b"/>
    <w:basedOn w:val="Normal"/>
    <w:link w:val="AS-H1bChar"/>
    <w:qFormat/>
    <w:rsid w:val="00D02CB7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D02CB7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(SW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0222-18E9-41FB-815E-C54D36A3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(SWA).dotx</Template>
  <TotalTime>46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Intimidation Proclamation, AG 24 of 1989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Intimidation Proclamation, AG 24 of 1989</dc:title>
  <dc:creator>LAC</dc:creator>
  <cp:lastModifiedBy>Dianne Hubbard</cp:lastModifiedBy>
  <cp:revision>58</cp:revision>
  <dcterms:created xsi:type="dcterms:W3CDTF">2015-03-29T12:55:00Z</dcterms:created>
  <dcterms:modified xsi:type="dcterms:W3CDTF">2020-11-08T18:43:00Z</dcterms:modified>
</cp:coreProperties>
</file>