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B957F" w14:textId="77777777" w:rsidR="007E5CEF" w:rsidRPr="002E3094" w:rsidRDefault="0049507E" w:rsidP="00D51089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61312" behindDoc="0" locked="1" layoutInCell="0" allowOverlap="0" wp14:anchorId="724042F0" wp14:editId="6DF709DD">
            <wp:simplePos x="63500" y="8382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2DB44" w14:textId="77777777" w:rsidR="008938F7" w:rsidRPr="0088348A" w:rsidRDefault="00FC546C" w:rsidP="008938F7">
      <w:pPr>
        <w:pStyle w:val="AS-H1a"/>
        <w:rPr>
          <w:position w:val="4"/>
          <w:sz w:val="20"/>
          <w:szCs w:val="20"/>
        </w:rPr>
      </w:pPr>
      <w:bookmarkStart w:id="0" w:name="_GoBack"/>
      <w:r w:rsidRPr="00FC546C">
        <w:t>Intestate Succession Ordinance 12 of 1946</w:t>
      </w:r>
    </w:p>
    <w:bookmarkEnd w:id="0"/>
    <w:p w14:paraId="75F28708" w14:textId="77777777" w:rsidR="008938F7" w:rsidRPr="00AC2903" w:rsidRDefault="008938F7" w:rsidP="005B23AF">
      <w:pPr>
        <w:pStyle w:val="AS-P-Amend"/>
      </w:pPr>
      <w:r w:rsidRPr="00AC2903">
        <w:t>(</w:t>
      </w:r>
      <w:r w:rsidR="00FC5BAA">
        <w:t>O</w:t>
      </w:r>
      <w:r w:rsidRPr="00AC2903">
        <w:t xml:space="preserve">G </w:t>
      </w:r>
      <w:r w:rsidR="00FC5BAA" w:rsidRPr="00FC5BAA">
        <w:t>1259</w:t>
      </w:r>
      <w:r w:rsidRPr="00AC2903">
        <w:t>)</w:t>
      </w:r>
    </w:p>
    <w:p w14:paraId="74333B1C" w14:textId="77777777" w:rsidR="008938F7" w:rsidRPr="00AC2903" w:rsidRDefault="000468C7" w:rsidP="005B23AF">
      <w:pPr>
        <w:pStyle w:val="AS-P-Amend"/>
      </w:pPr>
      <w:r>
        <w:t>came into force on date of publication:</w:t>
      </w:r>
      <w:r w:rsidR="00FC5BAA">
        <w:t xml:space="preserve"> 3 July 1946</w:t>
      </w:r>
    </w:p>
    <w:p w14:paraId="6C6F8F17" w14:textId="77777777" w:rsidR="006737D3" w:rsidRPr="006737D3" w:rsidRDefault="006737D3" w:rsidP="00AA41AD">
      <w:pPr>
        <w:pStyle w:val="AS-H1b"/>
      </w:pPr>
    </w:p>
    <w:p w14:paraId="0ED1512E" w14:textId="77777777" w:rsidR="006737D3" w:rsidRDefault="008938F7" w:rsidP="00AA41AD">
      <w:pPr>
        <w:pStyle w:val="AS-H1b"/>
        <w:rPr>
          <w:rStyle w:val="AS-P-AmendChar"/>
          <w:rFonts w:eastAsiaTheme="minorHAnsi"/>
          <w:b/>
        </w:rPr>
      </w:pPr>
      <w:r w:rsidRPr="008A053C">
        <w:rPr>
          <w:color w:val="00B050"/>
        </w:rPr>
        <w:t>as amended by</w:t>
      </w:r>
    </w:p>
    <w:p w14:paraId="0F2413E0" w14:textId="77777777" w:rsidR="006737D3" w:rsidRDefault="006737D3" w:rsidP="00AA41AD">
      <w:pPr>
        <w:pStyle w:val="AS-H1b"/>
      </w:pPr>
    </w:p>
    <w:p w14:paraId="761B3AC2" w14:textId="77777777" w:rsidR="000902AF" w:rsidRPr="000902AF" w:rsidRDefault="000902AF" w:rsidP="000902AF">
      <w:pPr>
        <w:pStyle w:val="AS-H1b"/>
        <w:rPr>
          <w:rStyle w:val="AS-P-AmendChar"/>
          <w:rFonts w:eastAsiaTheme="minorHAnsi"/>
          <w:b/>
        </w:rPr>
      </w:pPr>
      <w:r>
        <w:t xml:space="preserve">Intestate Succession Amendment Ordinance </w:t>
      </w:r>
      <w:r w:rsidRPr="000902AF">
        <w:t xml:space="preserve">6 of 1963 </w:t>
      </w:r>
      <w:r w:rsidRPr="000902AF">
        <w:rPr>
          <w:rStyle w:val="AS-P-AmendChar"/>
          <w:rFonts w:eastAsiaTheme="minorHAnsi"/>
          <w:b/>
        </w:rPr>
        <w:t>(OG 2460)</w:t>
      </w:r>
    </w:p>
    <w:p w14:paraId="0DAA2222" w14:textId="77777777" w:rsidR="000902AF" w:rsidRPr="000902AF" w:rsidRDefault="000902AF" w:rsidP="000902AF">
      <w:pPr>
        <w:pStyle w:val="AS-P-Amend"/>
      </w:pPr>
      <w:r>
        <w:t>came into force on date of publication: 30 March 1963</w:t>
      </w:r>
    </w:p>
    <w:p w14:paraId="52EC3D5B" w14:textId="77777777" w:rsidR="008A053C" w:rsidRDefault="000902AF" w:rsidP="000902AF">
      <w:pPr>
        <w:pStyle w:val="AS-H1b"/>
        <w:rPr>
          <w:rStyle w:val="AS-P-AmendChar"/>
          <w:rFonts w:eastAsiaTheme="minorHAnsi"/>
          <w:b/>
        </w:rPr>
      </w:pPr>
      <w:r>
        <w:t xml:space="preserve">Intestate Succession Amendment </w:t>
      </w:r>
      <w:r w:rsidRPr="000902AF">
        <w:t xml:space="preserve">Act 15 of 1982 </w:t>
      </w:r>
      <w:r w:rsidRPr="000902AF">
        <w:rPr>
          <w:rStyle w:val="AS-P-AmendChar"/>
          <w:rFonts w:eastAsiaTheme="minorHAnsi"/>
          <w:b/>
        </w:rPr>
        <w:t>(OG 4721)</w:t>
      </w:r>
    </w:p>
    <w:p w14:paraId="4BFA9F14" w14:textId="77777777" w:rsidR="000902AF" w:rsidRPr="000902AF" w:rsidRDefault="000902AF" w:rsidP="000902AF">
      <w:pPr>
        <w:pStyle w:val="AS-P-Amend"/>
        <w:rPr>
          <w:sz w:val="22"/>
        </w:rPr>
      </w:pPr>
      <w:r>
        <w:t>came into force on date of publication: 21 December 1982</w:t>
      </w:r>
    </w:p>
    <w:p w14:paraId="68B5A5FE" w14:textId="77777777" w:rsidR="008938F7" w:rsidRPr="000902AF" w:rsidRDefault="008938F7" w:rsidP="000902AF">
      <w:pPr>
        <w:pStyle w:val="AS-H1a"/>
        <w:pBdr>
          <w:between w:val="single" w:sz="4" w:space="1" w:color="auto"/>
        </w:pBdr>
        <w:rPr>
          <w:sz w:val="32"/>
        </w:rPr>
      </w:pPr>
    </w:p>
    <w:p w14:paraId="1BADF869" w14:textId="77777777" w:rsidR="008938F7" w:rsidRPr="000902AF" w:rsidRDefault="008938F7" w:rsidP="000902AF">
      <w:pPr>
        <w:pStyle w:val="AS-H1a"/>
        <w:pBdr>
          <w:between w:val="single" w:sz="4" w:space="1" w:color="auto"/>
        </w:pBdr>
        <w:rPr>
          <w:sz w:val="32"/>
        </w:rPr>
      </w:pPr>
    </w:p>
    <w:p w14:paraId="7C1FA6A3" w14:textId="77777777" w:rsidR="008938F7" w:rsidRPr="000902AF" w:rsidRDefault="007D662E" w:rsidP="000902AF">
      <w:pPr>
        <w:pStyle w:val="AS-H1a"/>
        <w:rPr>
          <w:sz w:val="32"/>
        </w:rPr>
      </w:pPr>
      <w:r w:rsidRPr="000902AF">
        <w:rPr>
          <w:sz w:val="32"/>
        </w:rPr>
        <w:t>ORDINANCE</w:t>
      </w:r>
    </w:p>
    <w:p w14:paraId="6548BAE4" w14:textId="77777777" w:rsidR="008938F7" w:rsidRPr="002E3094" w:rsidRDefault="008938F7" w:rsidP="000902AF"/>
    <w:p w14:paraId="3236AA73" w14:textId="77777777" w:rsidR="008938F7" w:rsidRPr="00120EF4" w:rsidRDefault="00120EF4" w:rsidP="000902AF">
      <w:pPr>
        <w:pStyle w:val="AS-P0"/>
        <w:jc w:val="center"/>
        <w:rPr>
          <w:b/>
        </w:rPr>
      </w:pPr>
      <w:r w:rsidRPr="00120EF4">
        <w:rPr>
          <w:b/>
        </w:rPr>
        <w:t>To provide for the amendment of the law relating to intestate succession.</w:t>
      </w:r>
    </w:p>
    <w:p w14:paraId="7635CDA6" w14:textId="77777777" w:rsidR="00143E17" w:rsidRDefault="00143E17" w:rsidP="000902AF">
      <w:pPr>
        <w:pStyle w:val="AS-P0"/>
      </w:pPr>
    </w:p>
    <w:p w14:paraId="091F4B46" w14:textId="77777777" w:rsidR="00E11909" w:rsidRPr="00E11909" w:rsidRDefault="00E11909" w:rsidP="000902AF">
      <w:pPr>
        <w:pStyle w:val="AS-P0"/>
        <w:jc w:val="center"/>
        <w:rPr>
          <w:i/>
        </w:rPr>
      </w:pPr>
      <w:r w:rsidRPr="00E11909">
        <w:rPr>
          <w:i/>
        </w:rPr>
        <w:t>(Assented to 1st July, 1946)</w:t>
      </w:r>
    </w:p>
    <w:p w14:paraId="10977A8C" w14:textId="77777777" w:rsidR="00E11909" w:rsidRPr="00E11909" w:rsidRDefault="00E11909" w:rsidP="000902AF">
      <w:pPr>
        <w:pStyle w:val="AS-P0"/>
        <w:jc w:val="center"/>
        <w:rPr>
          <w:i/>
        </w:rPr>
      </w:pPr>
      <w:r w:rsidRPr="00E11909">
        <w:rPr>
          <w:i/>
        </w:rPr>
        <w:t>(Afrikaans text signed by the Administrato</w:t>
      </w:r>
      <w:r w:rsidR="000902AF">
        <w:rPr>
          <w:i/>
        </w:rPr>
        <w:t>r</w:t>
      </w:r>
      <w:r w:rsidRPr="00E11909">
        <w:rPr>
          <w:i/>
        </w:rPr>
        <w:t>)</w:t>
      </w:r>
    </w:p>
    <w:p w14:paraId="1E451697" w14:textId="77777777" w:rsidR="005955EA" w:rsidRPr="00AC2903" w:rsidRDefault="005955EA" w:rsidP="005B23AF">
      <w:pPr>
        <w:pStyle w:val="AS-H1a"/>
        <w:pBdr>
          <w:between w:val="single" w:sz="4" w:space="1" w:color="auto"/>
        </w:pBdr>
      </w:pPr>
    </w:p>
    <w:p w14:paraId="5B806E81" w14:textId="77777777" w:rsidR="000902AF" w:rsidRPr="00AC2903" w:rsidRDefault="000902AF" w:rsidP="000902AF">
      <w:pPr>
        <w:pStyle w:val="AS-H1a"/>
        <w:pBdr>
          <w:between w:val="single" w:sz="4" w:space="1" w:color="auto"/>
        </w:pBdr>
      </w:pPr>
    </w:p>
    <w:p w14:paraId="691C27EC" w14:textId="77777777" w:rsidR="000902AF" w:rsidRPr="000902AF" w:rsidRDefault="000902AF" w:rsidP="000902AF">
      <w:pPr>
        <w:pStyle w:val="AS-H2"/>
        <w:rPr>
          <w:color w:val="00B050"/>
        </w:rPr>
      </w:pPr>
      <w:r w:rsidRPr="000902AF">
        <w:rPr>
          <w:color w:val="00B050"/>
        </w:rPr>
        <w:t>ARRANGEMENT OF SECTIONS</w:t>
      </w:r>
    </w:p>
    <w:p w14:paraId="78347980" w14:textId="77777777" w:rsidR="000902AF" w:rsidRPr="000902AF" w:rsidRDefault="000902AF" w:rsidP="000902AF">
      <w:pPr>
        <w:pStyle w:val="AS-P0"/>
        <w:rPr>
          <w:color w:val="00B050"/>
        </w:rPr>
      </w:pPr>
    </w:p>
    <w:p w14:paraId="10260B81" w14:textId="77777777" w:rsidR="000902AF" w:rsidRPr="00DF1E79" w:rsidRDefault="000902AF" w:rsidP="000902AF">
      <w:pPr>
        <w:pStyle w:val="AS-P-Amend"/>
      </w:pPr>
      <w:r w:rsidRPr="00DF1E79">
        <w:t xml:space="preserve">[The provisions of this </w:t>
      </w:r>
      <w:r>
        <w:t>Proclamation</w:t>
      </w:r>
      <w:r w:rsidRPr="00DF1E79">
        <w:t xml:space="preserve"> have no headings.</w:t>
      </w:r>
      <w:r>
        <w:t>]</w:t>
      </w:r>
    </w:p>
    <w:p w14:paraId="1E940BD6" w14:textId="77777777" w:rsidR="000902AF" w:rsidRDefault="000902AF" w:rsidP="000902AF">
      <w:pPr>
        <w:pStyle w:val="AS-P0"/>
      </w:pPr>
    </w:p>
    <w:p w14:paraId="3096DE85" w14:textId="77777777" w:rsidR="000902AF" w:rsidRDefault="000902AF" w:rsidP="000902AF">
      <w:pPr>
        <w:pStyle w:val="AS-P0"/>
      </w:pPr>
    </w:p>
    <w:p w14:paraId="26E35CA0" w14:textId="77777777" w:rsidR="00D03662" w:rsidRPr="00120EF4" w:rsidRDefault="00D03662" w:rsidP="00120EF4">
      <w:pPr>
        <w:pStyle w:val="AS-P0"/>
      </w:pPr>
      <w:r w:rsidRPr="00120EF4">
        <w:t>BE IT ORDAINED by the Legislative Assembly for the Territory of South We</w:t>
      </w:r>
      <w:r w:rsidR="00E11909">
        <w:t>s</w:t>
      </w:r>
      <w:r w:rsidRPr="00120EF4">
        <w:t>t Africa as follows:-</w:t>
      </w:r>
    </w:p>
    <w:p w14:paraId="7B652476" w14:textId="77777777" w:rsidR="00E11909" w:rsidRDefault="00E11909" w:rsidP="00120EF4">
      <w:pPr>
        <w:pStyle w:val="AS-P0"/>
      </w:pPr>
    </w:p>
    <w:p w14:paraId="7234C7DD" w14:textId="77777777" w:rsidR="00D03662" w:rsidRPr="00120EF4" w:rsidRDefault="00E11909" w:rsidP="00D42D2D">
      <w:pPr>
        <w:pStyle w:val="AS-P0"/>
        <w:ind w:left="1134" w:hanging="1134"/>
      </w:pPr>
      <w:r w:rsidRPr="000902AF">
        <w:rPr>
          <w:b/>
        </w:rPr>
        <w:t>1.</w:t>
      </w:r>
      <w:r>
        <w:t xml:space="preserve"> </w:t>
      </w:r>
      <w:r>
        <w:tab/>
        <w:t>(</w:t>
      </w:r>
      <w:r w:rsidR="00D03662" w:rsidRPr="00120EF4">
        <w:t>1)</w:t>
      </w:r>
      <w:r>
        <w:tab/>
      </w:r>
      <w:r w:rsidR="00D03662" w:rsidRPr="000141C6">
        <w:t>The surviving spouse of every person who after</w:t>
      </w:r>
      <w:r w:rsidR="00AA5E37" w:rsidRPr="000141C6">
        <w:t xml:space="preserve"> </w:t>
      </w:r>
      <w:r w:rsidR="00D03662" w:rsidRPr="000141C6">
        <w:t>the commencement of this Ordinance</w:t>
      </w:r>
      <w:r w:rsidR="00D03662" w:rsidRPr="00120EF4">
        <w:t xml:space="preserve"> dies either</w:t>
      </w:r>
      <w:r w:rsidR="00AA5E37" w:rsidRPr="00120EF4">
        <w:t xml:space="preserve"> </w:t>
      </w:r>
      <w:r w:rsidR="00D03662" w:rsidRPr="00120EF4">
        <w:t>wholly or partly intestate, is hereby declared to</w:t>
      </w:r>
      <w:r w:rsidR="00AA5E37" w:rsidRPr="00120EF4">
        <w:t xml:space="preserve"> </w:t>
      </w:r>
      <w:r w:rsidR="00D03662" w:rsidRPr="00120EF4">
        <w:t>be an intestate heir of the deceased spouse according</w:t>
      </w:r>
      <w:r w:rsidR="00AA5E37" w:rsidRPr="00120EF4">
        <w:t xml:space="preserve"> </w:t>
      </w:r>
      <w:r w:rsidR="00D03662" w:rsidRPr="00120EF4">
        <w:t>to the following rules:-</w:t>
      </w:r>
    </w:p>
    <w:p w14:paraId="6DE45302" w14:textId="77777777" w:rsidR="00AA5E37" w:rsidRPr="00120EF4" w:rsidRDefault="00AA5E37" w:rsidP="00120EF4">
      <w:pPr>
        <w:pStyle w:val="AS-P0"/>
      </w:pPr>
    </w:p>
    <w:p w14:paraId="6B5158F4" w14:textId="77777777" w:rsidR="00D03662" w:rsidRPr="00BF75C1" w:rsidRDefault="00BF2704" w:rsidP="00BF75C1">
      <w:pPr>
        <w:autoSpaceDE w:val="0"/>
        <w:autoSpaceDN w:val="0"/>
        <w:adjustRightInd w:val="0"/>
        <w:ind w:left="1701" w:hanging="567"/>
        <w:jc w:val="both"/>
      </w:pPr>
      <w:r w:rsidRPr="00120EF4">
        <w:t>(a)</w:t>
      </w:r>
      <w:r w:rsidRPr="00120EF4">
        <w:tab/>
      </w:r>
      <w:r w:rsidR="00D03662" w:rsidRPr="00120EF4">
        <w:t>if the spouses were married in community of</w:t>
      </w:r>
      <w:r w:rsidR="00AA5E37" w:rsidRPr="00120EF4">
        <w:t xml:space="preserve"> </w:t>
      </w:r>
      <w:r w:rsidR="00D03662" w:rsidRPr="00120EF4">
        <w:t>property and if the deceased spouse leaves</w:t>
      </w:r>
      <w:r w:rsidR="00AA5E37" w:rsidRPr="00120EF4">
        <w:t xml:space="preserve"> </w:t>
      </w:r>
      <w:r w:rsidR="00D03662" w:rsidRPr="00120EF4">
        <w:t>any descendant who is entitled to succeed</w:t>
      </w:r>
      <w:r w:rsidR="00AA5E37" w:rsidRPr="00120EF4">
        <w:t xml:space="preserve"> </w:t>
      </w:r>
      <w:r w:rsidR="00D03662" w:rsidRPr="00BD29F9">
        <w:rPr>
          <w:i/>
        </w:rPr>
        <w:t>ab intestato</w:t>
      </w:r>
      <w:r w:rsidR="00D03662" w:rsidRPr="00120EF4">
        <w:t>, the surviving spouse shall succeed</w:t>
      </w:r>
      <w:r w:rsidR="00BD29F9">
        <w:t xml:space="preserve"> </w:t>
      </w:r>
      <w:r w:rsidR="00D03662" w:rsidRPr="00120EF4">
        <w:t>to the extent of a child</w:t>
      </w:r>
      <w:r w:rsidR="002D3698" w:rsidRPr="00120EF4">
        <w:t>’</w:t>
      </w:r>
      <w:r w:rsidR="006B263B">
        <w:t xml:space="preserve">s share or to so </w:t>
      </w:r>
      <w:r w:rsidR="00D03662" w:rsidRPr="00BF75C1">
        <w:t>much</w:t>
      </w:r>
      <w:r w:rsidR="00AA5E37" w:rsidRPr="00BF75C1">
        <w:t xml:space="preserve"> </w:t>
      </w:r>
      <w:r w:rsidR="00D03662" w:rsidRPr="00BF75C1">
        <w:t>as together with the surviving spouse</w:t>
      </w:r>
      <w:r w:rsidR="002D3698" w:rsidRPr="00BF75C1">
        <w:t>’</w:t>
      </w:r>
      <w:r w:rsidR="00D03662" w:rsidRPr="00BF75C1">
        <w:t>s share</w:t>
      </w:r>
      <w:r w:rsidR="00AA5E37" w:rsidRPr="00BF75C1">
        <w:t xml:space="preserve"> </w:t>
      </w:r>
      <w:r w:rsidR="00D03662" w:rsidRPr="00BF75C1">
        <w:t xml:space="preserve">in the joint estate, does not exceed </w:t>
      </w:r>
      <w:r w:rsidR="00BF75C1">
        <w:t xml:space="preserve">fifty </w:t>
      </w:r>
      <w:r w:rsidR="00BF75C1" w:rsidRPr="00BF75C1">
        <w:rPr>
          <w:rFonts w:cs="Times New Roman"/>
          <w:lang w:val="en-ZA"/>
        </w:rPr>
        <w:t xml:space="preserve">thousand rand </w:t>
      </w:r>
      <w:r w:rsidR="00D03662" w:rsidRPr="00BF75C1">
        <w:t>in value (whichever is the greater);</w:t>
      </w:r>
    </w:p>
    <w:p w14:paraId="2ACE71C4" w14:textId="77777777" w:rsidR="002D3698" w:rsidRDefault="002D3698" w:rsidP="00482FA5">
      <w:pPr>
        <w:pStyle w:val="AS-Pi"/>
      </w:pPr>
    </w:p>
    <w:p w14:paraId="4CEF400C" w14:textId="77777777" w:rsidR="00BF75C1" w:rsidRDefault="00BF75C1" w:rsidP="00203028">
      <w:pPr>
        <w:pStyle w:val="AS-P-Amend"/>
      </w:pPr>
      <w:r>
        <w:t>[paragraph (a) amended by Ord. 6 of 1963 and substituted by Act 15 of 1982]</w:t>
      </w:r>
    </w:p>
    <w:p w14:paraId="1178F004" w14:textId="77777777" w:rsidR="00BF75C1" w:rsidRPr="00120EF4" w:rsidRDefault="00BF75C1" w:rsidP="00BF75C1">
      <w:pPr>
        <w:pStyle w:val="AS-P-Amend"/>
      </w:pPr>
    </w:p>
    <w:p w14:paraId="679C9341" w14:textId="77777777" w:rsidR="00D03662" w:rsidRPr="00120EF4" w:rsidRDefault="00AC4C90" w:rsidP="00482FA5">
      <w:pPr>
        <w:pStyle w:val="AS-Pi"/>
      </w:pPr>
      <w:r w:rsidRPr="00120EF4">
        <w:t>(b)</w:t>
      </w:r>
      <w:r w:rsidRPr="00120EF4">
        <w:tab/>
      </w:r>
      <w:r w:rsidR="00D03662" w:rsidRPr="00120EF4">
        <w:t>if the spouses were married out of community</w:t>
      </w:r>
      <w:r w:rsidR="002D3698" w:rsidRPr="00120EF4">
        <w:t xml:space="preserve"> </w:t>
      </w:r>
      <w:r w:rsidR="00D03662" w:rsidRPr="00120EF4">
        <w:t>of property and if the deceased spouse leaves</w:t>
      </w:r>
      <w:r w:rsidR="002D3698" w:rsidRPr="00120EF4">
        <w:t xml:space="preserve"> </w:t>
      </w:r>
      <w:r w:rsidR="00D03662" w:rsidRPr="00120EF4">
        <w:t>any descend</w:t>
      </w:r>
      <w:r w:rsidR="001279E8">
        <w:t>an</w:t>
      </w:r>
      <w:r w:rsidR="00D03662" w:rsidRPr="00120EF4">
        <w:t xml:space="preserve">t who is entitled to succeed </w:t>
      </w:r>
      <w:r w:rsidR="00D03662" w:rsidRPr="001279E8">
        <w:rPr>
          <w:i/>
        </w:rPr>
        <w:t>ab</w:t>
      </w:r>
      <w:r w:rsidR="002D3698" w:rsidRPr="001279E8">
        <w:rPr>
          <w:i/>
        </w:rPr>
        <w:t xml:space="preserve"> </w:t>
      </w:r>
      <w:r w:rsidR="001279E8" w:rsidRPr="001279E8">
        <w:rPr>
          <w:i/>
        </w:rPr>
        <w:t>i</w:t>
      </w:r>
      <w:r w:rsidR="00D03662" w:rsidRPr="001279E8">
        <w:rPr>
          <w:i/>
        </w:rPr>
        <w:t>ntestato</w:t>
      </w:r>
      <w:r w:rsidR="00D03662" w:rsidRPr="00120EF4">
        <w:t>, the surviving spouse shall succeed</w:t>
      </w:r>
      <w:r w:rsidR="002D3698" w:rsidRPr="00120EF4">
        <w:t xml:space="preserve"> </w:t>
      </w:r>
      <w:r w:rsidR="00D03662" w:rsidRPr="00120EF4">
        <w:t>to the extent of a child</w:t>
      </w:r>
      <w:r w:rsidR="002D3698" w:rsidRPr="00120EF4">
        <w:t>’</w:t>
      </w:r>
      <w:r w:rsidR="00D03662" w:rsidRPr="00120EF4">
        <w:t>s share or to so much</w:t>
      </w:r>
      <w:r w:rsidR="002D3698" w:rsidRPr="00120EF4">
        <w:t xml:space="preserve"> </w:t>
      </w:r>
      <w:r w:rsidR="00D03662" w:rsidRPr="00120EF4">
        <w:t xml:space="preserve">as does no exceed </w:t>
      </w:r>
      <w:r w:rsidR="000201E2">
        <w:t xml:space="preserve">fifty </w:t>
      </w:r>
      <w:r w:rsidR="00BF75C1" w:rsidRPr="00BF75C1">
        <w:rPr>
          <w:lang w:val="en-ZA"/>
        </w:rPr>
        <w:t xml:space="preserve">thousand rand </w:t>
      </w:r>
      <w:r w:rsidR="00D03662" w:rsidRPr="00120EF4">
        <w:t>in</w:t>
      </w:r>
      <w:r w:rsidR="002D3698" w:rsidRPr="00120EF4">
        <w:t xml:space="preserve"> </w:t>
      </w:r>
      <w:r w:rsidR="00D03662" w:rsidRPr="00120EF4">
        <w:t>val</w:t>
      </w:r>
      <w:r w:rsidR="00B50E2B">
        <w:t>ue (whichever is the greater);</w:t>
      </w:r>
    </w:p>
    <w:p w14:paraId="7CCA2197" w14:textId="77777777" w:rsidR="002D3698" w:rsidRDefault="002D3698" w:rsidP="00120EF4">
      <w:pPr>
        <w:pStyle w:val="AS-P0"/>
      </w:pPr>
    </w:p>
    <w:p w14:paraId="14D4F8C0" w14:textId="05BFAC7B" w:rsidR="00BF75C1" w:rsidRPr="00120EF4" w:rsidRDefault="00BF75C1" w:rsidP="00203028">
      <w:pPr>
        <w:pStyle w:val="AS-P-Amend"/>
      </w:pPr>
      <w:r>
        <w:t>[</w:t>
      </w:r>
      <w:r w:rsidR="009430DC">
        <w:t>P</w:t>
      </w:r>
      <w:r>
        <w:t xml:space="preserve">aragraph (b) </w:t>
      </w:r>
      <w:r w:rsidR="009430DC">
        <w:t xml:space="preserve">is </w:t>
      </w:r>
      <w:r>
        <w:t>amended by Ord. 6 of 1963</w:t>
      </w:r>
      <w:r w:rsidRPr="00BF75C1">
        <w:t xml:space="preserve"> </w:t>
      </w:r>
      <w:r>
        <w:t>and substituted by Act 15 of 1982</w:t>
      </w:r>
      <w:r w:rsidR="009430DC">
        <w:t>. T</w:t>
      </w:r>
      <w:r>
        <w:t xml:space="preserve">he </w:t>
      </w:r>
      <w:r w:rsidR="00203028">
        <w:br/>
      </w:r>
      <w:r>
        <w:t xml:space="preserve">phrase </w:t>
      </w:r>
      <w:r w:rsidRPr="009430DC">
        <w:rPr>
          <w:b w:val="0"/>
        </w:rPr>
        <w:t>“does</w:t>
      </w:r>
      <w:r>
        <w:t xml:space="preserve"> no </w:t>
      </w:r>
      <w:r w:rsidRPr="009430DC">
        <w:rPr>
          <w:b w:val="0"/>
        </w:rPr>
        <w:t>exceed”</w:t>
      </w:r>
      <w:r>
        <w:t xml:space="preserve"> in the substituted provision should be </w:t>
      </w:r>
      <w:r w:rsidRPr="009430DC">
        <w:rPr>
          <w:b w:val="0"/>
        </w:rPr>
        <w:t>“does</w:t>
      </w:r>
      <w:r>
        <w:t xml:space="preserve"> not </w:t>
      </w:r>
      <w:r w:rsidRPr="009430DC">
        <w:rPr>
          <w:b w:val="0"/>
        </w:rPr>
        <w:t>exceed”</w:t>
      </w:r>
      <w:r w:rsidR="009430DC">
        <w:rPr>
          <w:b w:val="0"/>
        </w:rPr>
        <w:t>.</w:t>
      </w:r>
      <w:r>
        <w:t>]</w:t>
      </w:r>
    </w:p>
    <w:p w14:paraId="4957A2E9" w14:textId="77777777" w:rsidR="00BF75C1" w:rsidRPr="00120EF4" w:rsidRDefault="00BF75C1" w:rsidP="00120EF4">
      <w:pPr>
        <w:pStyle w:val="AS-P0"/>
      </w:pPr>
    </w:p>
    <w:p w14:paraId="42119139" w14:textId="77777777" w:rsidR="00D03662" w:rsidRPr="00120EF4" w:rsidRDefault="00B50E2B" w:rsidP="00547DD7">
      <w:pPr>
        <w:pStyle w:val="AS-Pi"/>
      </w:pPr>
      <w:r>
        <w:t>(c)</w:t>
      </w:r>
      <w:r>
        <w:tab/>
      </w:r>
      <w:r w:rsidR="00D03662" w:rsidRPr="00120EF4">
        <w:t>if the spouses were married either in or out</w:t>
      </w:r>
      <w:r w:rsidR="002D3698" w:rsidRPr="00120EF4">
        <w:t xml:space="preserve"> </w:t>
      </w:r>
      <w:r w:rsidR="00D03662" w:rsidRPr="00120EF4">
        <w:t>of community of property, and the deceased</w:t>
      </w:r>
      <w:r w:rsidR="002D3698" w:rsidRPr="00120EF4">
        <w:t xml:space="preserve"> </w:t>
      </w:r>
      <w:r w:rsidR="00D03662" w:rsidRPr="00120EF4">
        <w:t>spouse leaves no descendant who is entitled</w:t>
      </w:r>
      <w:r w:rsidR="002D3698" w:rsidRPr="00120EF4">
        <w:t xml:space="preserve"> </w:t>
      </w:r>
      <w:r w:rsidR="00D03662" w:rsidRPr="00120EF4">
        <w:t xml:space="preserve">to succeed </w:t>
      </w:r>
      <w:r w:rsidR="00D03662" w:rsidRPr="001E645B">
        <w:rPr>
          <w:i/>
        </w:rPr>
        <w:t>ab intes</w:t>
      </w:r>
      <w:r w:rsidR="001E645B" w:rsidRPr="001E645B">
        <w:rPr>
          <w:i/>
        </w:rPr>
        <w:t>tat</w:t>
      </w:r>
      <w:r w:rsidR="00D03662" w:rsidRPr="001E645B">
        <w:rPr>
          <w:i/>
        </w:rPr>
        <w:t>o</w:t>
      </w:r>
      <w:r w:rsidR="00D03662" w:rsidRPr="00120EF4">
        <w:t>, but leaves a parent or</w:t>
      </w:r>
      <w:r w:rsidR="002D3698" w:rsidRPr="00120EF4">
        <w:t xml:space="preserve"> </w:t>
      </w:r>
      <w:r w:rsidR="00D03662" w:rsidRPr="00120EF4">
        <w:t>a brother or a sister (whether of the full</w:t>
      </w:r>
      <w:r w:rsidR="002D3698" w:rsidRPr="00120EF4">
        <w:t xml:space="preserve"> </w:t>
      </w:r>
      <w:r w:rsidR="001E645B">
        <w:t>or half</w:t>
      </w:r>
      <w:r w:rsidR="00D03662" w:rsidRPr="00120EF4">
        <w:t xml:space="preserve"> blood) who is entitled so to succeed,</w:t>
      </w:r>
      <w:r w:rsidR="002D3698" w:rsidRPr="00120EF4">
        <w:t xml:space="preserve"> </w:t>
      </w:r>
      <w:r w:rsidR="00D03662" w:rsidRPr="00120EF4">
        <w:t>the surviving spouse shall succeed to the extent</w:t>
      </w:r>
      <w:r w:rsidR="002D3698" w:rsidRPr="00120EF4">
        <w:t xml:space="preserve"> </w:t>
      </w:r>
      <w:r w:rsidR="00D03662" w:rsidRPr="00120EF4">
        <w:t>of a half share or to so much as does not</w:t>
      </w:r>
      <w:r w:rsidR="002D3698" w:rsidRPr="00120EF4">
        <w:t xml:space="preserve"> </w:t>
      </w:r>
      <w:r w:rsidR="00547DD7">
        <w:t xml:space="preserve">exceed </w:t>
      </w:r>
      <w:r w:rsidR="000201E2">
        <w:t xml:space="preserve">fifty </w:t>
      </w:r>
      <w:r w:rsidR="00BF75C1" w:rsidRPr="00BF75C1">
        <w:rPr>
          <w:lang w:val="en-ZA"/>
        </w:rPr>
        <w:t xml:space="preserve">thousand rand </w:t>
      </w:r>
      <w:r w:rsidR="00547DD7">
        <w:t xml:space="preserve">in </w:t>
      </w:r>
      <w:r w:rsidR="00D03662" w:rsidRPr="00120EF4">
        <w:t>value (whichever</w:t>
      </w:r>
      <w:r w:rsidR="002D3698" w:rsidRPr="00120EF4">
        <w:t xml:space="preserve"> </w:t>
      </w:r>
      <w:r w:rsidR="00D03662" w:rsidRPr="00120EF4">
        <w:t>is the greater);</w:t>
      </w:r>
    </w:p>
    <w:p w14:paraId="36FD039C" w14:textId="77777777" w:rsidR="002D3698" w:rsidRDefault="002D3698" w:rsidP="00547DD7">
      <w:pPr>
        <w:pStyle w:val="AS-Pi"/>
      </w:pPr>
    </w:p>
    <w:p w14:paraId="23805196" w14:textId="698CE6C5" w:rsidR="00BF75C1" w:rsidRPr="00120EF4" w:rsidRDefault="00BF75C1" w:rsidP="00203028">
      <w:pPr>
        <w:pStyle w:val="AS-P-Amend"/>
      </w:pPr>
      <w:r>
        <w:t>[paragraph (c) amended by Ord. 6 of 1963</w:t>
      </w:r>
      <w:r w:rsidR="000201E2">
        <w:t xml:space="preserve"> and substituted by Act 15 of 1982</w:t>
      </w:r>
      <w:r>
        <w:t>]</w:t>
      </w:r>
    </w:p>
    <w:p w14:paraId="0CC6C023" w14:textId="77777777" w:rsidR="00BF75C1" w:rsidRPr="00BF75C1" w:rsidRDefault="00BF75C1" w:rsidP="00547DD7">
      <w:pPr>
        <w:pStyle w:val="AS-Pi"/>
        <w:rPr>
          <w:b/>
        </w:rPr>
      </w:pPr>
    </w:p>
    <w:p w14:paraId="3FC5AD9F" w14:textId="77777777" w:rsidR="00D03662" w:rsidRPr="00120EF4" w:rsidRDefault="00D03662" w:rsidP="00547DD7">
      <w:pPr>
        <w:pStyle w:val="AS-Pi"/>
      </w:pPr>
      <w:r w:rsidRPr="00120EF4">
        <w:t xml:space="preserve">(d) </w:t>
      </w:r>
      <w:r w:rsidR="002D3698" w:rsidRPr="00120EF4">
        <w:tab/>
      </w:r>
      <w:r w:rsidRPr="00120EF4">
        <w:t>in any case not covered by paragraph (a), (b),</w:t>
      </w:r>
      <w:r w:rsidR="002D3698" w:rsidRPr="00120EF4">
        <w:t xml:space="preserve"> </w:t>
      </w:r>
      <w:r w:rsidRPr="00120EF4">
        <w:t>or (c) the surviving spouse shall be the sole</w:t>
      </w:r>
      <w:r w:rsidR="002D3698" w:rsidRPr="00120EF4">
        <w:t xml:space="preserve"> </w:t>
      </w:r>
      <w:r w:rsidR="00DB05E2">
        <w:t>intestate heir.</w:t>
      </w:r>
    </w:p>
    <w:p w14:paraId="1DA27B5D" w14:textId="77777777" w:rsidR="00DB05E2" w:rsidRDefault="00DB05E2" w:rsidP="00120EF4">
      <w:pPr>
        <w:pStyle w:val="AS-P0"/>
      </w:pPr>
    </w:p>
    <w:p w14:paraId="7D636703" w14:textId="77777777" w:rsidR="00D03662" w:rsidRDefault="00DB05E2" w:rsidP="00DB05E2">
      <w:pPr>
        <w:pStyle w:val="AS-P0"/>
        <w:ind w:left="1134" w:hanging="567"/>
      </w:pPr>
      <w:r>
        <w:t>(2)</w:t>
      </w:r>
      <w:r>
        <w:tab/>
      </w:r>
      <w:r w:rsidR="00D03662" w:rsidRPr="00120EF4">
        <w:t>For the purposes of this Ordinance any relationship</w:t>
      </w:r>
      <w:r w:rsidR="002D3698" w:rsidRPr="00120EF4">
        <w:t xml:space="preserve"> </w:t>
      </w:r>
      <w:r w:rsidR="00D03662" w:rsidRPr="00120EF4">
        <w:t>by adoption under the provisions of the Adoption</w:t>
      </w:r>
      <w:r w:rsidR="002D3698" w:rsidRPr="00120EF4">
        <w:t xml:space="preserve"> </w:t>
      </w:r>
      <w:r>
        <w:t>o</w:t>
      </w:r>
      <w:r w:rsidR="00D03662" w:rsidRPr="00120EF4">
        <w:t>f Children Ordinance, 1927 (Ordinance No.</w:t>
      </w:r>
      <w:r w:rsidR="002D3698" w:rsidRPr="00120EF4">
        <w:t xml:space="preserve"> </w:t>
      </w:r>
      <w:r w:rsidR="00D03662" w:rsidRPr="00120EF4">
        <w:t>10 of 1927), shall be equivalent to blood relationship.</w:t>
      </w:r>
    </w:p>
    <w:p w14:paraId="6973E230" w14:textId="77777777" w:rsidR="00A23CB8" w:rsidRDefault="00A23CB8" w:rsidP="00DB05E2">
      <w:pPr>
        <w:pStyle w:val="AS-P0"/>
        <w:ind w:left="1134" w:hanging="567"/>
      </w:pPr>
    </w:p>
    <w:p w14:paraId="07ADCDD8" w14:textId="77777777" w:rsidR="00226B7D" w:rsidRDefault="00A23CB8" w:rsidP="00A23CB8">
      <w:pPr>
        <w:pStyle w:val="AS-P-Amend"/>
        <w:rPr>
          <w:lang w:val="en-ZA"/>
        </w:rPr>
      </w:pPr>
      <w:r>
        <w:rPr>
          <w:bCs/>
        </w:rPr>
        <w:t>[</w:t>
      </w:r>
      <w:r w:rsidR="00DD789D">
        <w:rPr>
          <w:bCs/>
        </w:rPr>
        <w:t xml:space="preserve">The Adoption of Children </w:t>
      </w:r>
      <w:r>
        <w:rPr>
          <w:bCs/>
        </w:rPr>
        <w:t xml:space="preserve">Ordinance 10 of 1927 </w:t>
      </w:r>
      <w:r>
        <w:t xml:space="preserve">was repealed by the Children’s Ordinance 31 of 1961, which was repealed </w:t>
      </w:r>
      <w:r w:rsidR="00DD789D">
        <w:t xml:space="preserve">in turn </w:t>
      </w:r>
      <w:r>
        <w:t xml:space="preserve">by the </w:t>
      </w:r>
      <w:r w:rsidRPr="00B5793E">
        <w:rPr>
          <w:lang w:val="en-ZA"/>
        </w:rPr>
        <w:t>Children’s Amendment Act 74 of 1973</w:t>
      </w:r>
      <w:r w:rsidR="009430DC">
        <w:rPr>
          <w:lang w:val="en-ZA"/>
        </w:rPr>
        <w:t xml:space="preserve"> (RSA</w:t>
      </w:r>
      <w:r w:rsidR="00225A50">
        <w:rPr>
          <w:lang w:val="en-ZA"/>
        </w:rPr>
        <w:t xml:space="preserve"> GG 3966</w:t>
      </w:r>
      <w:r w:rsidR="009430DC">
        <w:rPr>
          <w:lang w:val="en-ZA"/>
        </w:rPr>
        <w:t>)</w:t>
      </w:r>
      <w:r w:rsidR="00DD789D">
        <w:rPr>
          <w:lang w:val="en-ZA"/>
        </w:rPr>
        <w:t xml:space="preserve"> –</w:t>
      </w:r>
      <w:r w:rsidRPr="00B5793E">
        <w:rPr>
          <w:lang w:val="en-ZA"/>
        </w:rPr>
        <w:t xml:space="preserve"> which </w:t>
      </w:r>
      <w:r w:rsidR="009430DC">
        <w:rPr>
          <w:lang w:val="en-ZA"/>
        </w:rPr>
        <w:t xml:space="preserve">was brought </w:t>
      </w:r>
      <w:r w:rsidRPr="00B5793E">
        <w:rPr>
          <w:lang w:val="en-ZA"/>
        </w:rPr>
        <w:t>into force on</w:t>
      </w:r>
      <w:r w:rsidR="00225A50">
        <w:rPr>
          <w:lang w:val="en-ZA"/>
        </w:rPr>
        <w:t xml:space="preserve"> </w:t>
      </w:r>
      <w:r w:rsidRPr="00B5793E">
        <w:rPr>
          <w:lang w:val="en-ZA"/>
        </w:rPr>
        <w:t>1 January 1977 by RSA Proc. 264</w:t>
      </w:r>
      <w:r w:rsidR="009430DC">
        <w:rPr>
          <w:lang w:val="en-ZA"/>
        </w:rPr>
        <w:t>/</w:t>
      </w:r>
      <w:r w:rsidRPr="00B5793E">
        <w:rPr>
          <w:lang w:val="en-ZA"/>
        </w:rPr>
        <w:t>1976 (</w:t>
      </w:r>
      <w:r w:rsidRPr="00A23CB8">
        <w:rPr>
          <w:lang w:val="en-ZA"/>
        </w:rPr>
        <w:t>RSA GG 5360</w:t>
      </w:r>
      <w:r w:rsidRPr="00B5793E">
        <w:rPr>
          <w:lang w:val="en-ZA"/>
        </w:rPr>
        <w:t>)</w:t>
      </w:r>
      <w:r w:rsidR="00DD789D">
        <w:rPr>
          <w:lang w:val="en-ZA"/>
        </w:rPr>
        <w:t xml:space="preserve"> and which made the </w:t>
      </w:r>
      <w:r w:rsidR="00DD789D">
        <w:t xml:space="preserve">Children’s Act 33 of 1960 (SA GG 6417) </w:t>
      </w:r>
      <w:r w:rsidR="00DD789D" w:rsidRPr="00B5793E">
        <w:rPr>
          <w:lang w:val="en-ZA"/>
        </w:rPr>
        <w:t xml:space="preserve">applicable to </w:t>
      </w:r>
      <w:r w:rsidR="00DD789D">
        <w:rPr>
          <w:lang w:val="en-ZA"/>
        </w:rPr>
        <w:t>South West Africa</w:t>
      </w:r>
      <w:r>
        <w:rPr>
          <w:lang w:val="en-ZA"/>
        </w:rPr>
        <w:t>.</w:t>
      </w:r>
    </w:p>
    <w:p w14:paraId="1DB92E45" w14:textId="4271C616" w:rsidR="00A23CB8" w:rsidRPr="00120EF4" w:rsidRDefault="00226B7D" w:rsidP="00A23CB8">
      <w:pPr>
        <w:pStyle w:val="AS-P-Amend"/>
      </w:pPr>
      <w:r>
        <w:t xml:space="preserve">The </w:t>
      </w:r>
      <w:r w:rsidRPr="00471511">
        <w:t>Children’s Act 33 of 1960</w:t>
      </w:r>
      <w:r>
        <w:t xml:space="preserve"> has now been replaced </w:t>
      </w:r>
      <w:r>
        <w:br/>
        <w:t>by the Child Care and Protection Act 3 of 2015.]</w:t>
      </w:r>
    </w:p>
    <w:p w14:paraId="6430D6F2" w14:textId="77777777" w:rsidR="002D3698" w:rsidRPr="00120EF4" w:rsidRDefault="002D3698" w:rsidP="00120EF4">
      <w:pPr>
        <w:pStyle w:val="AS-P0"/>
      </w:pPr>
    </w:p>
    <w:p w14:paraId="40B2DF80" w14:textId="77777777" w:rsidR="00280DCD" w:rsidRDefault="00D03662" w:rsidP="00DD789D">
      <w:pPr>
        <w:pStyle w:val="AS-P1"/>
        <w:ind w:firstLine="0"/>
      </w:pPr>
      <w:r w:rsidRPr="000902AF">
        <w:rPr>
          <w:b/>
        </w:rPr>
        <w:t>2.</w:t>
      </w:r>
      <w:r w:rsidRPr="00120EF4">
        <w:t xml:space="preserve"> </w:t>
      </w:r>
      <w:r w:rsidR="006A4C68">
        <w:tab/>
      </w:r>
      <w:r w:rsidRPr="00120EF4">
        <w:t xml:space="preserve">This Ordinance may </w:t>
      </w:r>
      <w:r w:rsidR="006A4C68">
        <w:rPr>
          <w:rFonts w:eastAsia="HiddenHorzOCR"/>
        </w:rPr>
        <w:t>be</w:t>
      </w:r>
      <w:r w:rsidRPr="00120EF4">
        <w:rPr>
          <w:rFonts w:eastAsia="HiddenHorzOCR"/>
        </w:rPr>
        <w:t xml:space="preserve"> </w:t>
      </w:r>
      <w:r w:rsidRPr="00120EF4">
        <w:t>cited as the Intestate Succession</w:t>
      </w:r>
      <w:r w:rsidR="002D3698" w:rsidRPr="00120EF4">
        <w:t xml:space="preserve"> </w:t>
      </w:r>
      <w:r w:rsidRPr="00120EF4">
        <w:t>Ordinance, 1946.</w:t>
      </w:r>
    </w:p>
    <w:p w14:paraId="29350652" w14:textId="77777777" w:rsidR="00E65797" w:rsidRPr="00120EF4" w:rsidRDefault="00E65797" w:rsidP="00120EF4">
      <w:pPr>
        <w:pStyle w:val="AS-P0"/>
      </w:pPr>
    </w:p>
    <w:sectPr w:rsidR="00E65797" w:rsidRPr="00120EF4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C092" w14:textId="77777777" w:rsidR="008837A1" w:rsidRDefault="008837A1">
      <w:r>
        <w:separator/>
      </w:r>
    </w:p>
  </w:endnote>
  <w:endnote w:type="continuationSeparator" w:id="0">
    <w:p w14:paraId="57C3AEC0" w14:textId="77777777" w:rsidR="008837A1" w:rsidRDefault="008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FB10" w14:textId="77777777" w:rsidR="008837A1" w:rsidRDefault="008837A1">
      <w:r>
        <w:separator/>
      </w:r>
    </w:p>
  </w:footnote>
  <w:footnote w:type="continuationSeparator" w:id="0">
    <w:p w14:paraId="2EDECD5D" w14:textId="77777777" w:rsidR="008837A1" w:rsidRDefault="0088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0BB3" w14:textId="24792AC9"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083A37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083A37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C2549E">
      <w:rPr>
        <w:rFonts w:ascii="Arial" w:hAnsi="Arial" w:cs="Arial"/>
        <w:b/>
        <w:sz w:val="16"/>
        <w:szCs w:val="16"/>
      </w:rPr>
      <w:t>2</w:t>
    </w:r>
    <w:r w:rsidR="00083A37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14:paraId="31CC9FE1" w14:textId="77777777" w:rsidR="00BF0042" w:rsidRDefault="00FC5BAA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Intestate Succession Ordinance 12 of 1946</w:t>
    </w:r>
    <w:r w:rsidR="00BF0042" w:rsidRPr="00DC6273">
      <w:rPr>
        <w:rFonts w:ascii="Arial" w:hAnsi="Arial" w:cs="Arial"/>
        <w:b/>
        <w:sz w:val="16"/>
        <w:szCs w:val="16"/>
      </w:rPr>
      <w:t xml:space="preserve"> </w:t>
    </w:r>
  </w:p>
  <w:p w14:paraId="121E4A04" w14:textId="77777777"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2DC0"/>
    <w:multiLevelType w:val="hybridMultilevel"/>
    <w:tmpl w:val="C32E6C40"/>
    <w:lvl w:ilvl="0" w:tplc="74FED3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789D"/>
    <w:multiLevelType w:val="hybridMultilevel"/>
    <w:tmpl w:val="ECD43052"/>
    <w:lvl w:ilvl="0" w:tplc="3E8E1C5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8F71D4B"/>
    <w:multiLevelType w:val="hybridMultilevel"/>
    <w:tmpl w:val="3BF0CD98"/>
    <w:lvl w:ilvl="0" w:tplc="B0461A16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E3135"/>
    <w:multiLevelType w:val="hybridMultilevel"/>
    <w:tmpl w:val="9ADEADA0"/>
    <w:lvl w:ilvl="0" w:tplc="33A47B8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AA"/>
    <w:rsid w:val="00000812"/>
    <w:rsid w:val="00003DCF"/>
    <w:rsid w:val="00004F6B"/>
    <w:rsid w:val="00005EE8"/>
    <w:rsid w:val="00010B81"/>
    <w:rsid w:val="000133A8"/>
    <w:rsid w:val="000141C6"/>
    <w:rsid w:val="000201E2"/>
    <w:rsid w:val="00023D2F"/>
    <w:rsid w:val="000242FF"/>
    <w:rsid w:val="00024D3E"/>
    <w:rsid w:val="00044972"/>
    <w:rsid w:val="00045A94"/>
    <w:rsid w:val="000468C7"/>
    <w:rsid w:val="000519A1"/>
    <w:rsid w:val="000608EE"/>
    <w:rsid w:val="000614EF"/>
    <w:rsid w:val="000622BB"/>
    <w:rsid w:val="00066DEF"/>
    <w:rsid w:val="0007067C"/>
    <w:rsid w:val="000744EC"/>
    <w:rsid w:val="00074AFC"/>
    <w:rsid w:val="000757E1"/>
    <w:rsid w:val="00077C38"/>
    <w:rsid w:val="00080C29"/>
    <w:rsid w:val="00080C45"/>
    <w:rsid w:val="000814D8"/>
    <w:rsid w:val="00081CAA"/>
    <w:rsid w:val="000835C8"/>
    <w:rsid w:val="00083A37"/>
    <w:rsid w:val="00084A4D"/>
    <w:rsid w:val="000902AF"/>
    <w:rsid w:val="000A2439"/>
    <w:rsid w:val="000A4D98"/>
    <w:rsid w:val="000B4FB6"/>
    <w:rsid w:val="000B54EB"/>
    <w:rsid w:val="000B60FA"/>
    <w:rsid w:val="000C01AC"/>
    <w:rsid w:val="000C416E"/>
    <w:rsid w:val="000C5263"/>
    <w:rsid w:val="000D2F5A"/>
    <w:rsid w:val="000D3B3A"/>
    <w:rsid w:val="000E21FC"/>
    <w:rsid w:val="000E30C7"/>
    <w:rsid w:val="000E427F"/>
    <w:rsid w:val="000E5C90"/>
    <w:rsid w:val="000E65B9"/>
    <w:rsid w:val="000F1E72"/>
    <w:rsid w:val="000F4429"/>
    <w:rsid w:val="000F7993"/>
    <w:rsid w:val="001128C3"/>
    <w:rsid w:val="00112BD0"/>
    <w:rsid w:val="00120EF4"/>
    <w:rsid w:val="00121135"/>
    <w:rsid w:val="001279E8"/>
    <w:rsid w:val="00133371"/>
    <w:rsid w:val="00142743"/>
    <w:rsid w:val="00143E17"/>
    <w:rsid w:val="00152AB1"/>
    <w:rsid w:val="001565F4"/>
    <w:rsid w:val="00157469"/>
    <w:rsid w:val="0015761F"/>
    <w:rsid w:val="001636EC"/>
    <w:rsid w:val="00164718"/>
    <w:rsid w:val="001761C1"/>
    <w:rsid w:val="001862A3"/>
    <w:rsid w:val="00186652"/>
    <w:rsid w:val="001B032A"/>
    <w:rsid w:val="001B0E17"/>
    <w:rsid w:val="001B2C14"/>
    <w:rsid w:val="001B66AB"/>
    <w:rsid w:val="001C1B1A"/>
    <w:rsid w:val="001C3895"/>
    <w:rsid w:val="001D22A0"/>
    <w:rsid w:val="001D6485"/>
    <w:rsid w:val="001E2B91"/>
    <w:rsid w:val="001E402E"/>
    <w:rsid w:val="001E42D4"/>
    <w:rsid w:val="001E645B"/>
    <w:rsid w:val="001F2A4A"/>
    <w:rsid w:val="00203028"/>
    <w:rsid w:val="002073B1"/>
    <w:rsid w:val="00221C58"/>
    <w:rsid w:val="00225A50"/>
    <w:rsid w:val="00226B7D"/>
    <w:rsid w:val="0023567D"/>
    <w:rsid w:val="00255B09"/>
    <w:rsid w:val="00261EC4"/>
    <w:rsid w:val="00265308"/>
    <w:rsid w:val="002655B6"/>
    <w:rsid w:val="00275EF6"/>
    <w:rsid w:val="00280DCD"/>
    <w:rsid w:val="002831B8"/>
    <w:rsid w:val="00286A4D"/>
    <w:rsid w:val="00286E57"/>
    <w:rsid w:val="002907F0"/>
    <w:rsid w:val="002964E7"/>
    <w:rsid w:val="002A044B"/>
    <w:rsid w:val="002A4499"/>
    <w:rsid w:val="002A6CF2"/>
    <w:rsid w:val="002B4E1F"/>
    <w:rsid w:val="002D1D4C"/>
    <w:rsid w:val="002D3698"/>
    <w:rsid w:val="002D4ED3"/>
    <w:rsid w:val="002E3094"/>
    <w:rsid w:val="002F4347"/>
    <w:rsid w:val="002F4E00"/>
    <w:rsid w:val="00304858"/>
    <w:rsid w:val="00312523"/>
    <w:rsid w:val="00330E75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94930"/>
    <w:rsid w:val="00394B3B"/>
    <w:rsid w:val="003A5DAC"/>
    <w:rsid w:val="003B440D"/>
    <w:rsid w:val="003B6581"/>
    <w:rsid w:val="003C37A0"/>
    <w:rsid w:val="003C5F5A"/>
    <w:rsid w:val="003C7232"/>
    <w:rsid w:val="003D233B"/>
    <w:rsid w:val="003D4EAA"/>
    <w:rsid w:val="003D76EF"/>
    <w:rsid w:val="003E2DE5"/>
    <w:rsid w:val="003E440A"/>
    <w:rsid w:val="003E6206"/>
    <w:rsid w:val="003E76D6"/>
    <w:rsid w:val="003F6D96"/>
    <w:rsid w:val="00401FBB"/>
    <w:rsid w:val="00406360"/>
    <w:rsid w:val="00416A53"/>
    <w:rsid w:val="00424C03"/>
    <w:rsid w:val="00426221"/>
    <w:rsid w:val="00427C20"/>
    <w:rsid w:val="004347BA"/>
    <w:rsid w:val="00443021"/>
    <w:rsid w:val="00453046"/>
    <w:rsid w:val="00453682"/>
    <w:rsid w:val="00456986"/>
    <w:rsid w:val="00466077"/>
    <w:rsid w:val="00474D22"/>
    <w:rsid w:val="00481E77"/>
    <w:rsid w:val="00482FA5"/>
    <w:rsid w:val="00491FC6"/>
    <w:rsid w:val="004920DB"/>
    <w:rsid w:val="00494F0F"/>
    <w:rsid w:val="0049507E"/>
    <w:rsid w:val="004A01D1"/>
    <w:rsid w:val="004B13C6"/>
    <w:rsid w:val="004B5A3C"/>
    <w:rsid w:val="004C1DA0"/>
    <w:rsid w:val="004D0854"/>
    <w:rsid w:val="004D2FFC"/>
    <w:rsid w:val="004D67C8"/>
    <w:rsid w:val="004E4868"/>
    <w:rsid w:val="004E5244"/>
    <w:rsid w:val="004F7202"/>
    <w:rsid w:val="004F72F4"/>
    <w:rsid w:val="00501CAB"/>
    <w:rsid w:val="00503297"/>
    <w:rsid w:val="00507C89"/>
    <w:rsid w:val="005101FF"/>
    <w:rsid w:val="00512242"/>
    <w:rsid w:val="00512DA3"/>
    <w:rsid w:val="00514000"/>
    <w:rsid w:val="00515D04"/>
    <w:rsid w:val="00524ECC"/>
    <w:rsid w:val="00527ABE"/>
    <w:rsid w:val="00532451"/>
    <w:rsid w:val="00542D73"/>
    <w:rsid w:val="00547DD7"/>
    <w:rsid w:val="0055440A"/>
    <w:rsid w:val="0056066A"/>
    <w:rsid w:val="005646F3"/>
    <w:rsid w:val="00572B50"/>
    <w:rsid w:val="00574AEC"/>
    <w:rsid w:val="00577B02"/>
    <w:rsid w:val="00582A2E"/>
    <w:rsid w:val="0058749F"/>
    <w:rsid w:val="005955EA"/>
    <w:rsid w:val="00597B78"/>
    <w:rsid w:val="005A2789"/>
    <w:rsid w:val="005B23AF"/>
    <w:rsid w:val="005B707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75FD"/>
    <w:rsid w:val="005F5969"/>
    <w:rsid w:val="00601274"/>
    <w:rsid w:val="00604AAC"/>
    <w:rsid w:val="00607964"/>
    <w:rsid w:val="00613086"/>
    <w:rsid w:val="0062075A"/>
    <w:rsid w:val="006271AA"/>
    <w:rsid w:val="00634DA7"/>
    <w:rsid w:val="006350C4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1877"/>
    <w:rsid w:val="00687058"/>
    <w:rsid w:val="00694677"/>
    <w:rsid w:val="00697FAC"/>
    <w:rsid w:val="006A03A3"/>
    <w:rsid w:val="006A11C3"/>
    <w:rsid w:val="006A4C68"/>
    <w:rsid w:val="006A6EA7"/>
    <w:rsid w:val="006A74BC"/>
    <w:rsid w:val="006B0358"/>
    <w:rsid w:val="006B263B"/>
    <w:rsid w:val="006B503F"/>
    <w:rsid w:val="006B64A8"/>
    <w:rsid w:val="006C24CB"/>
    <w:rsid w:val="006C6020"/>
    <w:rsid w:val="006D0225"/>
    <w:rsid w:val="006D1681"/>
    <w:rsid w:val="006D2E1F"/>
    <w:rsid w:val="006D4A33"/>
    <w:rsid w:val="006E02A8"/>
    <w:rsid w:val="006F594C"/>
    <w:rsid w:val="006F7F2A"/>
    <w:rsid w:val="00701118"/>
    <w:rsid w:val="00704C6B"/>
    <w:rsid w:val="00705BD4"/>
    <w:rsid w:val="00706159"/>
    <w:rsid w:val="007107EE"/>
    <w:rsid w:val="00714BA2"/>
    <w:rsid w:val="007166C4"/>
    <w:rsid w:val="007211A4"/>
    <w:rsid w:val="00726D6D"/>
    <w:rsid w:val="00727E48"/>
    <w:rsid w:val="00732D8B"/>
    <w:rsid w:val="00737805"/>
    <w:rsid w:val="00740FDE"/>
    <w:rsid w:val="00746B11"/>
    <w:rsid w:val="007472C3"/>
    <w:rsid w:val="0075097C"/>
    <w:rsid w:val="00752131"/>
    <w:rsid w:val="00760524"/>
    <w:rsid w:val="00760B40"/>
    <w:rsid w:val="00772971"/>
    <w:rsid w:val="00772C52"/>
    <w:rsid w:val="007826D3"/>
    <w:rsid w:val="00793315"/>
    <w:rsid w:val="0079630C"/>
    <w:rsid w:val="007A0311"/>
    <w:rsid w:val="007A4003"/>
    <w:rsid w:val="007A5F9C"/>
    <w:rsid w:val="007C01FC"/>
    <w:rsid w:val="007C2592"/>
    <w:rsid w:val="007C276C"/>
    <w:rsid w:val="007D4551"/>
    <w:rsid w:val="007D5ADD"/>
    <w:rsid w:val="007D62AE"/>
    <w:rsid w:val="007D662E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365E"/>
    <w:rsid w:val="007F45A7"/>
    <w:rsid w:val="00800A2F"/>
    <w:rsid w:val="00803291"/>
    <w:rsid w:val="00806ACE"/>
    <w:rsid w:val="00807638"/>
    <w:rsid w:val="00825C43"/>
    <w:rsid w:val="0083145E"/>
    <w:rsid w:val="008351B0"/>
    <w:rsid w:val="0084469D"/>
    <w:rsid w:val="00844B2D"/>
    <w:rsid w:val="008604B2"/>
    <w:rsid w:val="00861A9E"/>
    <w:rsid w:val="00861DFE"/>
    <w:rsid w:val="00862825"/>
    <w:rsid w:val="00874F6F"/>
    <w:rsid w:val="00875062"/>
    <w:rsid w:val="008754D1"/>
    <w:rsid w:val="0087687F"/>
    <w:rsid w:val="008837A1"/>
    <w:rsid w:val="00886238"/>
    <w:rsid w:val="00892211"/>
    <w:rsid w:val="008938F7"/>
    <w:rsid w:val="008956EA"/>
    <w:rsid w:val="008972AF"/>
    <w:rsid w:val="008A053C"/>
    <w:rsid w:val="008A523D"/>
    <w:rsid w:val="008A6BB2"/>
    <w:rsid w:val="008B3137"/>
    <w:rsid w:val="008B568D"/>
    <w:rsid w:val="008B5FE3"/>
    <w:rsid w:val="008C2C1A"/>
    <w:rsid w:val="008D3142"/>
    <w:rsid w:val="008D7F66"/>
    <w:rsid w:val="00901BEF"/>
    <w:rsid w:val="009026ED"/>
    <w:rsid w:val="009055B3"/>
    <w:rsid w:val="00905B0F"/>
    <w:rsid w:val="00906749"/>
    <w:rsid w:val="00914263"/>
    <w:rsid w:val="009202D3"/>
    <w:rsid w:val="00922786"/>
    <w:rsid w:val="0093242F"/>
    <w:rsid w:val="00933C53"/>
    <w:rsid w:val="00940A34"/>
    <w:rsid w:val="0094272F"/>
    <w:rsid w:val="009430DC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600"/>
    <w:rsid w:val="00A03365"/>
    <w:rsid w:val="00A07879"/>
    <w:rsid w:val="00A1474E"/>
    <w:rsid w:val="00A1618E"/>
    <w:rsid w:val="00A23CB8"/>
    <w:rsid w:val="00A23E01"/>
    <w:rsid w:val="00A24135"/>
    <w:rsid w:val="00A25C8D"/>
    <w:rsid w:val="00A41A02"/>
    <w:rsid w:val="00A50D6A"/>
    <w:rsid w:val="00A60798"/>
    <w:rsid w:val="00A60BC7"/>
    <w:rsid w:val="00A62552"/>
    <w:rsid w:val="00A65C80"/>
    <w:rsid w:val="00A7060B"/>
    <w:rsid w:val="00A70FA1"/>
    <w:rsid w:val="00A927B8"/>
    <w:rsid w:val="00A92C42"/>
    <w:rsid w:val="00A96B49"/>
    <w:rsid w:val="00A96D72"/>
    <w:rsid w:val="00AA24D4"/>
    <w:rsid w:val="00AA41AD"/>
    <w:rsid w:val="00AA5E37"/>
    <w:rsid w:val="00AB3AEC"/>
    <w:rsid w:val="00AB4E72"/>
    <w:rsid w:val="00AB5B30"/>
    <w:rsid w:val="00AC0484"/>
    <w:rsid w:val="00AC2203"/>
    <w:rsid w:val="00AC2903"/>
    <w:rsid w:val="00AC48A2"/>
    <w:rsid w:val="00AC4C90"/>
    <w:rsid w:val="00AC4FD6"/>
    <w:rsid w:val="00AC571E"/>
    <w:rsid w:val="00AD2FDB"/>
    <w:rsid w:val="00AD4152"/>
    <w:rsid w:val="00AE6B19"/>
    <w:rsid w:val="00AF43EC"/>
    <w:rsid w:val="00AF4B41"/>
    <w:rsid w:val="00AF5241"/>
    <w:rsid w:val="00AF5738"/>
    <w:rsid w:val="00B029A1"/>
    <w:rsid w:val="00B038C2"/>
    <w:rsid w:val="00B05653"/>
    <w:rsid w:val="00B13906"/>
    <w:rsid w:val="00B15262"/>
    <w:rsid w:val="00B173DC"/>
    <w:rsid w:val="00B2275A"/>
    <w:rsid w:val="00B23CAE"/>
    <w:rsid w:val="00B26C33"/>
    <w:rsid w:val="00B34C80"/>
    <w:rsid w:val="00B4106D"/>
    <w:rsid w:val="00B44C4A"/>
    <w:rsid w:val="00B47524"/>
    <w:rsid w:val="00B50E2B"/>
    <w:rsid w:val="00B55602"/>
    <w:rsid w:val="00B61E7F"/>
    <w:rsid w:val="00B66E4C"/>
    <w:rsid w:val="00B74BEC"/>
    <w:rsid w:val="00B8798B"/>
    <w:rsid w:val="00B87FDA"/>
    <w:rsid w:val="00B905E1"/>
    <w:rsid w:val="00B94F2F"/>
    <w:rsid w:val="00BA0E51"/>
    <w:rsid w:val="00BA2A7A"/>
    <w:rsid w:val="00BA6B35"/>
    <w:rsid w:val="00BC0860"/>
    <w:rsid w:val="00BC3E37"/>
    <w:rsid w:val="00BC697F"/>
    <w:rsid w:val="00BD29F9"/>
    <w:rsid w:val="00BD4143"/>
    <w:rsid w:val="00BD5386"/>
    <w:rsid w:val="00BE17CD"/>
    <w:rsid w:val="00BE1E9C"/>
    <w:rsid w:val="00BE2F23"/>
    <w:rsid w:val="00BE6884"/>
    <w:rsid w:val="00BE7044"/>
    <w:rsid w:val="00BE7D34"/>
    <w:rsid w:val="00BF0042"/>
    <w:rsid w:val="00BF0967"/>
    <w:rsid w:val="00BF2704"/>
    <w:rsid w:val="00BF75C1"/>
    <w:rsid w:val="00C020A0"/>
    <w:rsid w:val="00C07D1F"/>
    <w:rsid w:val="00C12F2A"/>
    <w:rsid w:val="00C2525F"/>
    <w:rsid w:val="00C2549E"/>
    <w:rsid w:val="00C27873"/>
    <w:rsid w:val="00C30331"/>
    <w:rsid w:val="00C332FE"/>
    <w:rsid w:val="00C35013"/>
    <w:rsid w:val="00C700C6"/>
    <w:rsid w:val="00C74183"/>
    <w:rsid w:val="00C74CDA"/>
    <w:rsid w:val="00C778D1"/>
    <w:rsid w:val="00C82530"/>
    <w:rsid w:val="00C863E3"/>
    <w:rsid w:val="00CA1AEE"/>
    <w:rsid w:val="00CA242D"/>
    <w:rsid w:val="00CA67D0"/>
    <w:rsid w:val="00CB2BFD"/>
    <w:rsid w:val="00CB68BA"/>
    <w:rsid w:val="00CB6BDD"/>
    <w:rsid w:val="00CC2809"/>
    <w:rsid w:val="00CC767B"/>
    <w:rsid w:val="00CD68CE"/>
    <w:rsid w:val="00CE6415"/>
    <w:rsid w:val="00CE7759"/>
    <w:rsid w:val="00CF1986"/>
    <w:rsid w:val="00D021A1"/>
    <w:rsid w:val="00D03662"/>
    <w:rsid w:val="00D116B8"/>
    <w:rsid w:val="00D17C4F"/>
    <w:rsid w:val="00D23821"/>
    <w:rsid w:val="00D263A2"/>
    <w:rsid w:val="00D31166"/>
    <w:rsid w:val="00D400F5"/>
    <w:rsid w:val="00D42D2D"/>
    <w:rsid w:val="00D43726"/>
    <w:rsid w:val="00D45D02"/>
    <w:rsid w:val="00D51089"/>
    <w:rsid w:val="00D53241"/>
    <w:rsid w:val="00D574A4"/>
    <w:rsid w:val="00D63698"/>
    <w:rsid w:val="00D94444"/>
    <w:rsid w:val="00D9603B"/>
    <w:rsid w:val="00DA3240"/>
    <w:rsid w:val="00DA5C40"/>
    <w:rsid w:val="00DB05E2"/>
    <w:rsid w:val="00DB60E4"/>
    <w:rsid w:val="00DC6273"/>
    <w:rsid w:val="00DC6485"/>
    <w:rsid w:val="00DC7EE1"/>
    <w:rsid w:val="00DD0E75"/>
    <w:rsid w:val="00DD2076"/>
    <w:rsid w:val="00DD5E6D"/>
    <w:rsid w:val="00DD789D"/>
    <w:rsid w:val="00DE1053"/>
    <w:rsid w:val="00DE4054"/>
    <w:rsid w:val="00DF0566"/>
    <w:rsid w:val="00DF568F"/>
    <w:rsid w:val="00E0318D"/>
    <w:rsid w:val="00E0419C"/>
    <w:rsid w:val="00E04F02"/>
    <w:rsid w:val="00E11909"/>
    <w:rsid w:val="00E21488"/>
    <w:rsid w:val="00E263B2"/>
    <w:rsid w:val="00E31562"/>
    <w:rsid w:val="00E31801"/>
    <w:rsid w:val="00E329A5"/>
    <w:rsid w:val="00E33916"/>
    <w:rsid w:val="00E33E54"/>
    <w:rsid w:val="00E45F37"/>
    <w:rsid w:val="00E54592"/>
    <w:rsid w:val="00E55495"/>
    <w:rsid w:val="00E57A03"/>
    <w:rsid w:val="00E612E3"/>
    <w:rsid w:val="00E65797"/>
    <w:rsid w:val="00E70AA9"/>
    <w:rsid w:val="00E72110"/>
    <w:rsid w:val="00E724E8"/>
    <w:rsid w:val="00E77968"/>
    <w:rsid w:val="00E8012F"/>
    <w:rsid w:val="00E84C22"/>
    <w:rsid w:val="00E85219"/>
    <w:rsid w:val="00E93CB2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2826"/>
    <w:rsid w:val="00EF3E7B"/>
    <w:rsid w:val="00F045FC"/>
    <w:rsid w:val="00F057A4"/>
    <w:rsid w:val="00F1418D"/>
    <w:rsid w:val="00F22B1C"/>
    <w:rsid w:val="00F23EB1"/>
    <w:rsid w:val="00F2620B"/>
    <w:rsid w:val="00F37578"/>
    <w:rsid w:val="00F52BC9"/>
    <w:rsid w:val="00F56938"/>
    <w:rsid w:val="00F63D12"/>
    <w:rsid w:val="00F67230"/>
    <w:rsid w:val="00F83D13"/>
    <w:rsid w:val="00F870B9"/>
    <w:rsid w:val="00F9429A"/>
    <w:rsid w:val="00F963F0"/>
    <w:rsid w:val="00F969A2"/>
    <w:rsid w:val="00FA450D"/>
    <w:rsid w:val="00FA6D09"/>
    <w:rsid w:val="00FB2064"/>
    <w:rsid w:val="00FB375A"/>
    <w:rsid w:val="00FB4CB8"/>
    <w:rsid w:val="00FC25AF"/>
    <w:rsid w:val="00FC2B86"/>
    <w:rsid w:val="00FC33A9"/>
    <w:rsid w:val="00FC546C"/>
    <w:rsid w:val="00FC5BAA"/>
    <w:rsid w:val="00FD3B7A"/>
    <w:rsid w:val="00FD54D1"/>
    <w:rsid w:val="00FD6E0F"/>
    <w:rsid w:val="00FE139B"/>
    <w:rsid w:val="00FE2F5B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7B4EC"/>
  <w15:docId w15:val="{A62E29D0-9C57-46E4-B99B-8323305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1862A3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qFormat/>
    <w:rsid w:val="00E33E5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2A3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186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2A3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A3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1862A3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1862A3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1862A3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1862A3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1862A3"/>
  </w:style>
  <w:style w:type="paragraph" w:styleId="ListParagraph">
    <w:name w:val="List Paragraph"/>
    <w:basedOn w:val="Normal"/>
    <w:link w:val="ListParagraphChar"/>
    <w:uiPriority w:val="34"/>
    <w:qFormat/>
    <w:rsid w:val="001862A3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1862A3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1862A3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62A3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1862A3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1862A3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1862A3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1862A3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1862A3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1862A3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1862A3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1862A3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1862A3"/>
    <w:rPr>
      <w:sz w:val="28"/>
    </w:rPr>
  </w:style>
  <w:style w:type="character" w:customStyle="1" w:styleId="AS-H2bChar">
    <w:name w:val="AS-H2b Char"/>
    <w:basedOn w:val="DefaultParagraphFont"/>
    <w:link w:val="AS-H2b"/>
    <w:rsid w:val="001862A3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1862A3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1862A3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1862A3"/>
    <w:rPr>
      <w:b w:val="0"/>
    </w:rPr>
  </w:style>
  <w:style w:type="character" w:customStyle="1" w:styleId="AS-H3bChar">
    <w:name w:val="AS-H3b Char"/>
    <w:basedOn w:val="AS-H3AChar"/>
    <w:link w:val="AS-H3b"/>
    <w:rsid w:val="001862A3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1862A3"/>
  </w:style>
  <w:style w:type="character" w:customStyle="1" w:styleId="AS-H3cChar">
    <w:name w:val="AS-H3c Char"/>
    <w:basedOn w:val="Head2BChar"/>
    <w:link w:val="AS-H3c"/>
    <w:rsid w:val="001862A3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1862A3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1862A3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1862A3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1862A3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1862A3"/>
  </w:style>
  <w:style w:type="character" w:customStyle="1" w:styleId="AS-P1Char">
    <w:name w:val="AS-P(1) Char"/>
    <w:basedOn w:val="DefaultParagraphFont"/>
    <w:link w:val="AS-P1"/>
    <w:rsid w:val="001862A3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1862A3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1862A3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1862A3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1862A3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1862A3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1862A3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1862A3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1862A3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1862A3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2A3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2A3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1862A3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1862A3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1862A3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1862A3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1862A3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1862A3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1862A3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1862A3"/>
    <w:rPr>
      <w:rFonts w:ascii="Arial" w:hAnsi="Arial" w:cs="Arial"/>
      <w:b/>
      <w:noProof/>
      <w:color w:val="000000"/>
      <w:sz w:val="24"/>
      <w:szCs w:val="24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E33E54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A23CB8"/>
    <w:pPr>
      <w:widowControl w:val="0"/>
      <w:ind w:left="720"/>
      <w:jc w:val="both"/>
    </w:pPr>
    <w:rPr>
      <w:rFonts w:eastAsia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3CB8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D1EF-EA68-47CF-B885-FAF51770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35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Intestate Succession Ordinance 12 of 1946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Intestate Succession Ordinance 12 of 1946</dc:title>
  <dc:creator>LAC</dc:creator>
  <cp:lastModifiedBy>Dianne Hubbard</cp:lastModifiedBy>
  <cp:revision>19</cp:revision>
  <cp:lastPrinted>2014-10-27T12:13:00Z</cp:lastPrinted>
  <dcterms:created xsi:type="dcterms:W3CDTF">2015-02-06T15:05:00Z</dcterms:created>
  <dcterms:modified xsi:type="dcterms:W3CDTF">2020-11-08T18:42:00Z</dcterms:modified>
</cp:coreProperties>
</file>