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DC421" w14:textId="77777777" w:rsidR="00D721E9" w:rsidRPr="00611FDF" w:rsidRDefault="00AF321A" w:rsidP="00D51089">
      <w:pPr>
        <w:pStyle w:val="REG-H1a"/>
      </w:pPr>
      <w:bookmarkStart w:id="0" w:name="_GoBack"/>
      <w:bookmarkEnd w:id="0"/>
      <w:r w:rsidRPr="00611FDF">
        <w:rPr>
          <w:lang w:val="en-US" w:eastAsia="en-US"/>
        </w:rPr>
        <w:drawing>
          <wp:anchor distT="0" distB="0" distL="114300" distR="114300" simplePos="0" relativeHeight="251658240" behindDoc="0" locked="1" layoutInCell="0" allowOverlap="0" wp14:anchorId="2FE92250" wp14:editId="1DD6260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909E60D" w14:textId="77777777" w:rsidR="00EB7655" w:rsidRPr="00611FDF" w:rsidRDefault="00D2019F" w:rsidP="00682D07">
      <w:pPr>
        <w:pStyle w:val="REG-H1d"/>
        <w:rPr>
          <w:lang w:val="en-GB"/>
        </w:rPr>
      </w:pPr>
      <w:r w:rsidRPr="00611FDF">
        <w:rPr>
          <w:lang w:val="en-GB"/>
        </w:rPr>
        <w:t>REGULATIONS MADE IN TERMS OF</w:t>
      </w:r>
    </w:p>
    <w:p w14:paraId="3BCB662D" w14:textId="77777777" w:rsidR="00E2335D" w:rsidRPr="00611FDF" w:rsidRDefault="00E2335D" w:rsidP="00BD2B69">
      <w:pPr>
        <w:pStyle w:val="REG-H1d"/>
        <w:rPr>
          <w:lang w:val="en-GB"/>
        </w:rPr>
      </w:pPr>
    </w:p>
    <w:p w14:paraId="051BA3F1" w14:textId="77777777" w:rsidR="00E2335D" w:rsidRPr="00611FDF" w:rsidRDefault="009955D9" w:rsidP="00E2335D">
      <w:pPr>
        <w:pStyle w:val="REG-H1a"/>
      </w:pPr>
      <w:r w:rsidRPr="00611FDF">
        <w:t xml:space="preserve">Prevention of Undesirable Residue in Meat </w:t>
      </w:r>
      <w:r w:rsidR="00BB4104" w:rsidRPr="00611FDF">
        <w:br/>
      </w:r>
      <w:r w:rsidRPr="00611FDF">
        <w:t>Act 21 of 1991</w:t>
      </w:r>
    </w:p>
    <w:p w14:paraId="106D14FE" w14:textId="77777777" w:rsidR="00BD2B69" w:rsidRPr="00611FDF" w:rsidRDefault="00D924D5" w:rsidP="00BC6658">
      <w:pPr>
        <w:pStyle w:val="REG-H1b"/>
        <w:rPr>
          <w:b w:val="0"/>
        </w:rPr>
      </w:pPr>
      <w:r w:rsidRPr="00611FDF">
        <w:rPr>
          <w:b w:val="0"/>
        </w:rPr>
        <w:t>s</w:t>
      </w:r>
      <w:r w:rsidR="00BD2B69" w:rsidRPr="00611FDF">
        <w:rPr>
          <w:b w:val="0"/>
        </w:rPr>
        <w:t xml:space="preserve">ection </w:t>
      </w:r>
      <w:r w:rsidR="00BB4104" w:rsidRPr="00611FDF">
        <w:rPr>
          <w:b w:val="0"/>
        </w:rPr>
        <w:t>16</w:t>
      </w:r>
    </w:p>
    <w:p w14:paraId="43CB0FD7" w14:textId="77777777" w:rsidR="00E2335D" w:rsidRPr="00611FDF" w:rsidRDefault="00E2335D" w:rsidP="00E2335D">
      <w:pPr>
        <w:pStyle w:val="REG-H1a"/>
        <w:pBdr>
          <w:bottom w:val="single" w:sz="4" w:space="1" w:color="auto"/>
        </w:pBdr>
      </w:pPr>
    </w:p>
    <w:p w14:paraId="602B9474" w14:textId="77777777" w:rsidR="00E2335D" w:rsidRPr="00611FDF" w:rsidRDefault="00E2335D" w:rsidP="00E2335D">
      <w:pPr>
        <w:pStyle w:val="REG-H1a"/>
      </w:pPr>
    </w:p>
    <w:p w14:paraId="02EB0ED2" w14:textId="77777777" w:rsidR="00E2335D" w:rsidRPr="00611FDF" w:rsidRDefault="00BB4104" w:rsidP="00E2335D">
      <w:pPr>
        <w:pStyle w:val="REG-H1b"/>
      </w:pPr>
      <w:r w:rsidRPr="00611FDF">
        <w:t>General Regulations</w:t>
      </w:r>
    </w:p>
    <w:p w14:paraId="0EA43841" w14:textId="77777777" w:rsidR="00D2019F" w:rsidRPr="00611FDF" w:rsidRDefault="00BD2B69" w:rsidP="00C838EC">
      <w:pPr>
        <w:pStyle w:val="REG-H1d"/>
        <w:rPr>
          <w:lang w:val="en-GB"/>
        </w:rPr>
      </w:pPr>
      <w:r w:rsidRPr="00611FDF">
        <w:rPr>
          <w:lang w:val="en-GB"/>
        </w:rPr>
        <w:t xml:space="preserve">Government Notice </w:t>
      </w:r>
      <w:r w:rsidR="009955D9" w:rsidRPr="00611FDF">
        <w:rPr>
          <w:lang w:val="en-GB"/>
        </w:rPr>
        <w:t>219</w:t>
      </w:r>
      <w:r w:rsidR="005709A6" w:rsidRPr="00611FDF">
        <w:rPr>
          <w:lang w:val="en-GB"/>
        </w:rPr>
        <w:t xml:space="preserve"> </w:t>
      </w:r>
      <w:r w:rsidR="005C16B3" w:rsidRPr="00611FDF">
        <w:rPr>
          <w:lang w:val="en-GB"/>
        </w:rPr>
        <w:t>of</w:t>
      </w:r>
      <w:r w:rsidR="005709A6" w:rsidRPr="00611FDF">
        <w:rPr>
          <w:lang w:val="en-GB"/>
        </w:rPr>
        <w:t xml:space="preserve"> </w:t>
      </w:r>
      <w:r w:rsidR="009955D9" w:rsidRPr="00611FDF">
        <w:rPr>
          <w:lang w:val="en-GB"/>
        </w:rPr>
        <w:t>1994</w:t>
      </w:r>
    </w:p>
    <w:p w14:paraId="4D0EBE4D" w14:textId="77777777" w:rsidR="003013D8" w:rsidRPr="00611FDF" w:rsidRDefault="003013D8" w:rsidP="003013D8">
      <w:pPr>
        <w:pStyle w:val="REG-Amend"/>
      </w:pPr>
      <w:r w:rsidRPr="00611FDF">
        <w:t xml:space="preserve">(GG </w:t>
      </w:r>
      <w:r w:rsidR="009955D9" w:rsidRPr="00611FDF">
        <w:t>975</w:t>
      </w:r>
      <w:r w:rsidRPr="00611FDF">
        <w:t>)</w:t>
      </w:r>
    </w:p>
    <w:p w14:paraId="49A772A7" w14:textId="77777777" w:rsidR="003013D8" w:rsidRPr="00611FDF" w:rsidRDefault="003013D8" w:rsidP="003013D8">
      <w:pPr>
        <w:pStyle w:val="REG-Amend"/>
      </w:pPr>
      <w:r w:rsidRPr="00611FDF">
        <w:t xml:space="preserve">came into force on </w:t>
      </w:r>
      <w:r w:rsidR="009955D9" w:rsidRPr="00611FDF">
        <w:t xml:space="preserve">date of publication: </w:t>
      </w:r>
      <w:r w:rsidR="00C82666" w:rsidRPr="00611FDF">
        <w:t>28 November 1994</w:t>
      </w:r>
    </w:p>
    <w:p w14:paraId="37E652FA" w14:textId="77777777" w:rsidR="005955EA" w:rsidRPr="00611FDF" w:rsidRDefault="005955EA" w:rsidP="0087487C">
      <w:pPr>
        <w:pStyle w:val="REG-H1a"/>
        <w:pBdr>
          <w:bottom w:val="single" w:sz="4" w:space="1" w:color="auto"/>
        </w:pBdr>
      </w:pPr>
    </w:p>
    <w:p w14:paraId="1A0A004A" w14:textId="77777777" w:rsidR="00BC349A" w:rsidRPr="00611FDF" w:rsidRDefault="00BC349A" w:rsidP="00BC349A">
      <w:pPr>
        <w:pStyle w:val="REG-H1a"/>
      </w:pPr>
    </w:p>
    <w:p w14:paraId="0CB9C498" w14:textId="77777777" w:rsidR="00BC349A" w:rsidRPr="00611FDF" w:rsidRDefault="00A82CB2" w:rsidP="00683AA3">
      <w:pPr>
        <w:pStyle w:val="REG-H2"/>
      </w:pPr>
      <w:r w:rsidRPr="00611FDF">
        <w:t>ARRANGEMENT OF REGULATIONS</w:t>
      </w:r>
    </w:p>
    <w:p w14:paraId="4DB7A70D" w14:textId="77777777" w:rsidR="00A82CB2" w:rsidRPr="00611FDF" w:rsidRDefault="00A82CB2" w:rsidP="00F9665E">
      <w:pPr>
        <w:pStyle w:val="REG-H3A"/>
        <w:rPr>
          <w:color w:val="00B050"/>
        </w:rPr>
      </w:pPr>
    </w:p>
    <w:p w14:paraId="19908188" w14:textId="77777777" w:rsidR="00A82CB2" w:rsidRPr="00611FDF" w:rsidRDefault="00A82CB2" w:rsidP="00A82CB2">
      <w:pPr>
        <w:pStyle w:val="REG-H3A"/>
        <w:jc w:val="left"/>
        <w:rPr>
          <w:b w:val="0"/>
          <w:caps w:val="0"/>
          <w:color w:val="00B050"/>
        </w:rPr>
      </w:pPr>
      <w:r w:rsidRPr="00611FDF">
        <w:rPr>
          <w:b w:val="0"/>
          <w:color w:val="00B050"/>
        </w:rPr>
        <w:t>1.</w:t>
      </w:r>
      <w:r w:rsidRPr="00611FDF">
        <w:rPr>
          <w:b w:val="0"/>
          <w:color w:val="00B050"/>
        </w:rPr>
        <w:tab/>
      </w:r>
      <w:r w:rsidRPr="00611FDF">
        <w:rPr>
          <w:b w:val="0"/>
          <w:caps w:val="0"/>
          <w:color w:val="00B050"/>
        </w:rPr>
        <w:t>Definitions</w:t>
      </w:r>
    </w:p>
    <w:p w14:paraId="57C5EFC8" w14:textId="77777777" w:rsidR="00A82CB2" w:rsidRPr="00611FDF" w:rsidRDefault="00A82CB2" w:rsidP="00A82CB2">
      <w:pPr>
        <w:pStyle w:val="REG-P0"/>
        <w:ind w:left="567" w:hanging="567"/>
        <w:rPr>
          <w:color w:val="00B050"/>
        </w:rPr>
      </w:pPr>
      <w:r w:rsidRPr="00611FDF">
        <w:rPr>
          <w:caps/>
          <w:color w:val="00B050"/>
        </w:rPr>
        <w:t>2.</w:t>
      </w:r>
      <w:r w:rsidRPr="00611FDF">
        <w:rPr>
          <w:caps/>
          <w:color w:val="00B050"/>
        </w:rPr>
        <w:tab/>
      </w:r>
      <w:r w:rsidRPr="00611FDF">
        <w:rPr>
          <w:color w:val="00B050"/>
        </w:rPr>
        <w:t>Requirements, measures and procedures relating to the administration of Group I or Group II or Group III substances</w:t>
      </w:r>
    </w:p>
    <w:p w14:paraId="5F8CC065" w14:textId="77777777" w:rsidR="00A82CB2" w:rsidRPr="00611FDF" w:rsidRDefault="00A82CB2" w:rsidP="00A82CB2">
      <w:pPr>
        <w:pStyle w:val="REG-P0"/>
        <w:rPr>
          <w:color w:val="00B050"/>
        </w:rPr>
      </w:pPr>
      <w:r w:rsidRPr="00611FDF">
        <w:rPr>
          <w:color w:val="00B050"/>
        </w:rPr>
        <w:t>3.</w:t>
      </w:r>
      <w:r w:rsidRPr="00611FDF">
        <w:rPr>
          <w:color w:val="00B050"/>
        </w:rPr>
        <w:tab/>
        <w:t>Disposal of meat and meat products seized in terms of section 6(2) of the Act</w:t>
      </w:r>
    </w:p>
    <w:p w14:paraId="35BDBC62" w14:textId="77777777" w:rsidR="00A82CB2" w:rsidRPr="00611FDF" w:rsidRDefault="00A82CB2" w:rsidP="00A82CB2">
      <w:pPr>
        <w:pStyle w:val="REG-P0"/>
        <w:rPr>
          <w:color w:val="00B050"/>
        </w:rPr>
      </w:pPr>
      <w:r w:rsidRPr="00611FDF">
        <w:rPr>
          <w:color w:val="00B050"/>
        </w:rPr>
        <w:t>4.</w:t>
      </w:r>
      <w:r w:rsidRPr="00611FDF">
        <w:rPr>
          <w:color w:val="00B050"/>
        </w:rPr>
        <w:tab/>
        <w:t>Procedures to be followed by inspectors in obtaining or transmitting samples</w:t>
      </w:r>
    </w:p>
    <w:p w14:paraId="4AF0BF56" w14:textId="77777777" w:rsidR="00A82CB2" w:rsidRPr="00611FDF" w:rsidRDefault="00A82CB2" w:rsidP="00A82CB2">
      <w:pPr>
        <w:pStyle w:val="REG-P0"/>
        <w:rPr>
          <w:color w:val="00B050"/>
        </w:rPr>
      </w:pPr>
      <w:r w:rsidRPr="00611FDF">
        <w:rPr>
          <w:color w:val="00B050"/>
        </w:rPr>
        <w:t>5.</w:t>
      </w:r>
      <w:r w:rsidRPr="00611FDF">
        <w:rPr>
          <w:color w:val="00B050"/>
        </w:rPr>
        <w:tab/>
        <w:t>Reports of analysts</w:t>
      </w:r>
    </w:p>
    <w:p w14:paraId="10E927E0" w14:textId="77777777" w:rsidR="00A82CB2" w:rsidRPr="00611FDF" w:rsidRDefault="00A82CB2" w:rsidP="00A82CB2">
      <w:pPr>
        <w:pStyle w:val="REG-P0"/>
        <w:rPr>
          <w:color w:val="00B050"/>
        </w:rPr>
      </w:pPr>
      <w:r w:rsidRPr="00611FDF">
        <w:rPr>
          <w:color w:val="00B050"/>
        </w:rPr>
        <w:t>6.</w:t>
      </w:r>
      <w:r w:rsidRPr="00611FDF">
        <w:rPr>
          <w:color w:val="00B050"/>
        </w:rPr>
        <w:tab/>
        <w:t>Manufacture and marketing of Group I and Group II substances</w:t>
      </w:r>
    </w:p>
    <w:p w14:paraId="5BAB89D9" w14:textId="77777777" w:rsidR="00A82CB2" w:rsidRPr="00611FDF" w:rsidRDefault="00A82CB2" w:rsidP="00A82CB2">
      <w:pPr>
        <w:pStyle w:val="REG-P0"/>
        <w:rPr>
          <w:color w:val="00B050"/>
        </w:rPr>
      </w:pPr>
      <w:r w:rsidRPr="00611FDF">
        <w:rPr>
          <w:color w:val="00B050"/>
        </w:rPr>
        <w:t>7.</w:t>
      </w:r>
      <w:r w:rsidRPr="00611FDF">
        <w:rPr>
          <w:color w:val="00B050"/>
        </w:rPr>
        <w:tab/>
        <w:t>Offences and penalties</w:t>
      </w:r>
    </w:p>
    <w:p w14:paraId="5ED442FD" w14:textId="77777777" w:rsidR="00A82CB2" w:rsidRPr="00611FDF" w:rsidRDefault="00A82CB2" w:rsidP="00F9665E">
      <w:pPr>
        <w:pStyle w:val="REG-H3A"/>
        <w:rPr>
          <w:color w:val="00B050"/>
        </w:rPr>
      </w:pPr>
    </w:p>
    <w:p w14:paraId="101AD91A" w14:textId="77777777" w:rsidR="00817B5C" w:rsidRPr="00611FDF" w:rsidRDefault="00C27212" w:rsidP="00F9665E">
      <w:pPr>
        <w:pStyle w:val="REG-H3A"/>
        <w:rPr>
          <w:color w:val="00B050"/>
        </w:rPr>
      </w:pPr>
      <w:r w:rsidRPr="00611FDF">
        <w:rPr>
          <w:color w:val="00B050"/>
        </w:rPr>
        <w:t>ANNEXURE A</w:t>
      </w:r>
    </w:p>
    <w:p w14:paraId="71077137" w14:textId="77777777" w:rsidR="00C27212" w:rsidRPr="00611FDF" w:rsidRDefault="0078119E" w:rsidP="00F9665E">
      <w:pPr>
        <w:pStyle w:val="REG-H3A"/>
        <w:rPr>
          <w:b w:val="0"/>
          <w:color w:val="00B050"/>
        </w:rPr>
      </w:pPr>
      <w:r w:rsidRPr="00611FDF">
        <w:rPr>
          <w:b w:val="0"/>
          <w:caps w:val="0"/>
          <w:color w:val="00B050"/>
        </w:rPr>
        <w:t>Prescribed a</w:t>
      </w:r>
      <w:r w:rsidR="00A82CB2" w:rsidRPr="00611FDF">
        <w:rPr>
          <w:b w:val="0"/>
          <w:caps w:val="0"/>
          <w:color w:val="00B050"/>
        </w:rPr>
        <w:t>battoirs</w:t>
      </w:r>
    </w:p>
    <w:p w14:paraId="458F42B7" w14:textId="77777777" w:rsidR="00C27212" w:rsidRPr="00611FDF" w:rsidRDefault="00C27212" w:rsidP="00C27212">
      <w:pPr>
        <w:pStyle w:val="REG-P0"/>
        <w:rPr>
          <w:color w:val="00B050"/>
        </w:rPr>
      </w:pPr>
    </w:p>
    <w:p w14:paraId="23FF4A83" w14:textId="77777777" w:rsidR="00817B5C" w:rsidRPr="00611FDF" w:rsidRDefault="00C27212" w:rsidP="00F9665E">
      <w:pPr>
        <w:pStyle w:val="REG-H3A"/>
        <w:rPr>
          <w:color w:val="00B050"/>
        </w:rPr>
      </w:pPr>
      <w:r w:rsidRPr="00611FDF">
        <w:rPr>
          <w:color w:val="00B050"/>
        </w:rPr>
        <w:t>ANNEXURE b</w:t>
      </w:r>
    </w:p>
    <w:p w14:paraId="13DA49E0" w14:textId="77777777" w:rsidR="00C27212" w:rsidRPr="00611FDF" w:rsidRDefault="00A82CB2" w:rsidP="00F9665E">
      <w:pPr>
        <w:pStyle w:val="REG-H3A"/>
        <w:rPr>
          <w:b w:val="0"/>
          <w:color w:val="00B050"/>
        </w:rPr>
      </w:pPr>
      <w:r w:rsidRPr="00611FDF">
        <w:rPr>
          <w:b w:val="0"/>
          <w:caps w:val="0"/>
          <w:color w:val="00B050"/>
        </w:rPr>
        <w:t xml:space="preserve">Prescribed </w:t>
      </w:r>
      <w:r w:rsidR="0078119E" w:rsidRPr="00611FDF">
        <w:rPr>
          <w:b w:val="0"/>
          <w:caps w:val="0"/>
          <w:color w:val="00B050"/>
        </w:rPr>
        <w:t>a</w:t>
      </w:r>
      <w:r w:rsidRPr="00611FDF">
        <w:rPr>
          <w:b w:val="0"/>
          <w:caps w:val="0"/>
          <w:color w:val="00B050"/>
        </w:rPr>
        <w:t>nimals</w:t>
      </w:r>
    </w:p>
    <w:p w14:paraId="3850D863" w14:textId="77777777" w:rsidR="00484E43" w:rsidRPr="00611FDF" w:rsidRDefault="00484E43" w:rsidP="00C27212">
      <w:pPr>
        <w:pStyle w:val="REG-P0"/>
        <w:rPr>
          <w:color w:val="00B050"/>
        </w:rPr>
      </w:pPr>
    </w:p>
    <w:p w14:paraId="108A28C8" w14:textId="77777777" w:rsidR="00C27212" w:rsidRPr="00611FDF" w:rsidRDefault="00C27212" w:rsidP="00A0439D">
      <w:pPr>
        <w:pStyle w:val="REG-H3A"/>
        <w:rPr>
          <w:color w:val="00B050"/>
        </w:rPr>
      </w:pPr>
      <w:r w:rsidRPr="00611FDF">
        <w:rPr>
          <w:color w:val="00B050"/>
        </w:rPr>
        <w:t>ANNEXURE C</w:t>
      </w:r>
    </w:p>
    <w:p w14:paraId="1F4B39D4" w14:textId="77777777" w:rsidR="00A0439D" w:rsidRPr="00611FDF" w:rsidRDefault="00A82CB2" w:rsidP="00A0439D">
      <w:pPr>
        <w:pStyle w:val="REG-H3A"/>
        <w:rPr>
          <w:b w:val="0"/>
          <w:color w:val="00B050"/>
        </w:rPr>
      </w:pPr>
      <w:r w:rsidRPr="00611FDF">
        <w:rPr>
          <w:b w:val="0"/>
          <w:caps w:val="0"/>
          <w:color w:val="00B050"/>
        </w:rPr>
        <w:t xml:space="preserve">Prescribed </w:t>
      </w:r>
      <w:r w:rsidR="0078119E" w:rsidRPr="00611FDF">
        <w:rPr>
          <w:b w:val="0"/>
          <w:caps w:val="0"/>
          <w:color w:val="00B050"/>
        </w:rPr>
        <w:t>cold storages</w:t>
      </w:r>
    </w:p>
    <w:p w14:paraId="23F64432" w14:textId="77777777" w:rsidR="00A0439D" w:rsidRPr="00611FDF" w:rsidRDefault="00A0439D" w:rsidP="00A0439D">
      <w:pPr>
        <w:pStyle w:val="REG-P0"/>
        <w:rPr>
          <w:color w:val="00B050"/>
        </w:rPr>
      </w:pPr>
    </w:p>
    <w:p w14:paraId="39A30543" w14:textId="77777777" w:rsidR="00A0439D" w:rsidRPr="00611FDF" w:rsidRDefault="00A0439D" w:rsidP="00A0439D">
      <w:pPr>
        <w:pStyle w:val="REG-H3A"/>
        <w:rPr>
          <w:color w:val="00B050"/>
        </w:rPr>
      </w:pPr>
      <w:r w:rsidRPr="00611FDF">
        <w:rPr>
          <w:color w:val="00B050"/>
        </w:rPr>
        <w:t>ANNEXURE D</w:t>
      </w:r>
    </w:p>
    <w:p w14:paraId="3E0D9FAD" w14:textId="77777777" w:rsidR="00A0439D" w:rsidRPr="00611FDF" w:rsidRDefault="0078119E" w:rsidP="00A0439D">
      <w:pPr>
        <w:pStyle w:val="REG-H3A"/>
        <w:rPr>
          <w:b w:val="0"/>
          <w:color w:val="00B050"/>
        </w:rPr>
      </w:pPr>
      <w:r w:rsidRPr="00611FDF">
        <w:rPr>
          <w:b w:val="0"/>
          <w:caps w:val="0"/>
          <w:color w:val="00B050"/>
        </w:rPr>
        <w:t>Prescribed c</w:t>
      </w:r>
      <w:r w:rsidR="00A82CB2" w:rsidRPr="00611FDF">
        <w:rPr>
          <w:b w:val="0"/>
          <w:caps w:val="0"/>
          <w:color w:val="00B050"/>
        </w:rPr>
        <w:t>ountries</w:t>
      </w:r>
    </w:p>
    <w:p w14:paraId="2BB37C80" w14:textId="77777777" w:rsidR="00A0439D" w:rsidRPr="00611FDF" w:rsidRDefault="00A0439D" w:rsidP="00A0439D">
      <w:pPr>
        <w:pStyle w:val="REG-P0"/>
      </w:pPr>
    </w:p>
    <w:p w14:paraId="1FBC0D5F" w14:textId="77777777" w:rsidR="00A0439D" w:rsidRPr="00611FDF" w:rsidRDefault="00A0439D" w:rsidP="00A0439D">
      <w:pPr>
        <w:pStyle w:val="REG-H3A"/>
        <w:rPr>
          <w:color w:val="00B050"/>
        </w:rPr>
      </w:pPr>
      <w:r w:rsidRPr="00611FDF">
        <w:rPr>
          <w:color w:val="00B050"/>
        </w:rPr>
        <w:lastRenderedPageBreak/>
        <w:t xml:space="preserve">ANNEXURE E </w:t>
      </w:r>
    </w:p>
    <w:p w14:paraId="0C59CB4F" w14:textId="77777777" w:rsidR="00A0439D" w:rsidRPr="00611FDF" w:rsidRDefault="00A82CB2" w:rsidP="00A0439D">
      <w:pPr>
        <w:pStyle w:val="REG-H3A"/>
        <w:rPr>
          <w:b w:val="0"/>
          <w:color w:val="00B050"/>
        </w:rPr>
      </w:pPr>
      <w:r w:rsidRPr="00611FDF">
        <w:rPr>
          <w:b w:val="0"/>
          <w:caps w:val="0"/>
          <w:color w:val="00B050"/>
        </w:rPr>
        <w:t xml:space="preserve">Prescribed </w:t>
      </w:r>
      <w:r w:rsidR="0078119E" w:rsidRPr="00611FDF">
        <w:rPr>
          <w:b w:val="0"/>
          <w:caps w:val="0"/>
          <w:color w:val="00B050"/>
        </w:rPr>
        <w:t>cutting plants</w:t>
      </w:r>
    </w:p>
    <w:p w14:paraId="6BD94859" w14:textId="77777777" w:rsidR="00A0439D" w:rsidRPr="00611FDF" w:rsidRDefault="00A0439D" w:rsidP="00A0439D">
      <w:pPr>
        <w:pStyle w:val="REG-H3A"/>
        <w:rPr>
          <w:b w:val="0"/>
          <w:color w:val="00B050"/>
        </w:rPr>
      </w:pPr>
    </w:p>
    <w:p w14:paraId="09B97672" w14:textId="77777777" w:rsidR="00A0439D" w:rsidRPr="00611FDF" w:rsidRDefault="00A0439D" w:rsidP="00A0439D">
      <w:pPr>
        <w:pStyle w:val="REG-H3A"/>
        <w:rPr>
          <w:color w:val="00B050"/>
        </w:rPr>
      </w:pPr>
      <w:r w:rsidRPr="00611FDF">
        <w:rPr>
          <w:color w:val="00B050"/>
        </w:rPr>
        <w:t>ANNEXURE F</w:t>
      </w:r>
    </w:p>
    <w:p w14:paraId="2B01AD7C" w14:textId="77777777" w:rsidR="00A0439D" w:rsidRPr="00611FDF" w:rsidRDefault="0078119E" w:rsidP="00A0439D">
      <w:pPr>
        <w:pStyle w:val="REG-H3A"/>
        <w:rPr>
          <w:b w:val="0"/>
          <w:color w:val="00B050"/>
        </w:rPr>
      </w:pPr>
      <w:r w:rsidRPr="00611FDF">
        <w:rPr>
          <w:b w:val="0"/>
          <w:caps w:val="0"/>
          <w:color w:val="00B050"/>
        </w:rPr>
        <w:t>Prescribed labo</w:t>
      </w:r>
      <w:r w:rsidR="00A82CB2" w:rsidRPr="00611FDF">
        <w:rPr>
          <w:b w:val="0"/>
          <w:caps w:val="0"/>
          <w:color w:val="00B050"/>
        </w:rPr>
        <w:t>ratories</w:t>
      </w:r>
    </w:p>
    <w:p w14:paraId="7A693F1E" w14:textId="77777777" w:rsidR="00A0439D" w:rsidRPr="00611FDF" w:rsidRDefault="00A0439D" w:rsidP="00A0439D">
      <w:pPr>
        <w:pStyle w:val="REG-H3A"/>
        <w:rPr>
          <w:color w:val="00B050"/>
        </w:rPr>
      </w:pPr>
    </w:p>
    <w:p w14:paraId="32A75045" w14:textId="77777777" w:rsidR="00A0439D" w:rsidRPr="00611FDF" w:rsidRDefault="00A0439D" w:rsidP="00A0439D">
      <w:pPr>
        <w:pStyle w:val="REG-H3A"/>
        <w:rPr>
          <w:color w:val="00B050"/>
        </w:rPr>
      </w:pPr>
      <w:r w:rsidRPr="00611FDF">
        <w:rPr>
          <w:color w:val="00B050"/>
        </w:rPr>
        <w:t>ANNEXURE G</w:t>
      </w:r>
    </w:p>
    <w:p w14:paraId="57BF2FF8" w14:textId="77777777" w:rsidR="00A0439D" w:rsidRPr="00611FDF" w:rsidRDefault="0078119E" w:rsidP="00A0439D">
      <w:pPr>
        <w:pStyle w:val="REG-H3A"/>
        <w:rPr>
          <w:b w:val="0"/>
          <w:color w:val="00B050"/>
        </w:rPr>
      </w:pPr>
      <w:r w:rsidRPr="00611FDF">
        <w:rPr>
          <w:b w:val="0"/>
          <w:caps w:val="0"/>
          <w:color w:val="00B050"/>
        </w:rPr>
        <w:t>Prescribed processing plants</w:t>
      </w:r>
    </w:p>
    <w:p w14:paraId="5CA0332E" w14:textId="77777777" w:rsidR="00A0439D" w:rsidRPr="00611FDF" w:rsidRDefault="00A0439D" w:rsidP="00A0439D">
      <w:pPr>
        <w:pStyle w:val="REG-H3A"/>
        <w:rPr>
          <w:color w:val="00B050"/>
        </w:rPr>
      </w:pPr>
    </w:p>
    <w:p w14:paraId="08D84FBE" w14:textId="77777777" w:rsidR="00A0439D" w:rsidRPr="00611FDF" w:rsidRDefault="00A0439D" w:rsidP="00A0439D">
      <w:pPr>
        <w:pStyle w:val="REG-H3A"/>
        <w:rPr>
          <w:color w:val="00B050"/>
        </w:rPr>
      </w:pPr>
      <w:r w:rsidRPr="00611FDF">
        <w:rPr>
          <w:color w:val="00B050"/>
        </w:rPr>
        <w:t>ANNEXURE H</w:t>
      </w:r>
    </w:p>
    <w:p w14:paraId="6D77F24E" w14:textId="77777777" w:rsidR="00FA7FE6" w:rsidRPr="00611FDF" w:rsidRDefault="00A82CB2" w:rsidP="00A82CB2">
      <w:pPr>
        <w:pStyle w:val="REG-H3A"/>
        <w:rPr>
          <w:b w:val="0"/>
          <w:color w:val="00B050"/>
        </w:rPr>
      </w:pPr>
      <w:r w:rsidRPr="00611FDF">
        <w:rPr>
          <w:b w:val="0"/>
          <w:caps w:val="0"/>
          <w:color w:val="00B050"/>
        </w:rPr>
        <w:t xml:space="preserve">Report in terms of </w:t>
      </w:r>
      <w:r w:rsidR="0078119E" w:rsidRPr="00611FDF">
        <w:rPr>
          <w:b w:val="0"/>
          <w:caps w:val="0"/>
          <w:color w:val="00B050"/>
        </w:rPr>
        <w:t>r</w:t>
      </w:r>
      <w:r w:rsidRPr="00611FDF">
        <w:rPr>
          <w:b w:val="0"/>
          <w:caps w:val="0"/>
          <w:color w:val="00B050"/>
        </w:rPr>
        <w:t>egulation 5(1)</w:t>
      </w:r>
    </w:p>
    <w:p w14:paraId="2D9782B6" w14:textId="4F6324EA" w:rsidR="00342850" w:rsidRPr="00611FDF" w:rsidRDefault="00342850" w:rsidP="00C41FD8">
      <w:pPr>
        <w:pStyle w:val="REG-H1a"/>
        <w:pBdr>
          <w:bottom w:val="single" w:sz="4" w:space="1" w:color="auto"/>
        </w:pBdr>
      </w:pPr>
    </w:p>
    <w:p w14:paraId="298BFB07" w14:textId="77777777" w:rsidR="00C41FD8" w:rsidRPr="00611FDF" w:rsidRDefault="00C41FD8" w:rsidP="00342850">
      <w:pPr>
        <w:pStyle w:val="REG-H1a"/>
      </w:pPr>
    </w:p>
    <w:p w14:paraId="287E5B02" w14:textId="77777777" w:rsidR="00A0439D" w:rsidRPr="00611FDF" w:rsidRDefault="00A0439D" w:rsidP="00A0439D">
      <w:pPr>
        <w:pStyle w:val="REG-P0"/>
        <w:rPr>
          <w:b/>
        </w:rPr>
      </w:pPr>
      <w:r w:rsidRPr="00611FDF">
        <w:rPr>
          <w:b/>
        </w:rPr>
        <w:t>Definitions</w:t>
      </w:r>
    </w:p>
    <w:p w14:paraId="12761BDE" w14:textId="77777777" w:rsidR="00A0439D" w:rsidRPr="00611FDF" w:rsidRDefault="00A0439D" w:rsidP="00A0439D">
      <w:pPr>
        <w:pStyle w:val="REG-P0"/>
        <w:rPr>
          <w:b/>
        </w:rPr>
      </w:pPr>
    </w:p>
    <w:p w14:paraId="5817D9B5" w14:textId="494C2ED0" w:rsidR="00A0439D" w:rsidRPr="00611FDF" w:rsidRDefault="00BC349A" w:rsidP="00BC349A">
      <w:pPr>
        <w:pStyle w:val="REG-P1"/>
      </w:pPr>
      <w:r w:rsidRPr="00611FDF">
        <w:rPr>
          <w:b/>
        </w:rPr>
        <w:t>1.</w:t>
      </w:r>
      <w:r w:rsidRPr="00611FDF">
        <w:tab/>
        <w:t>(1)</w:t>
      </w:r>
      <w:r w:rsidRPr="00611FDF">
        <w:tab/>
      </w:r>
      <w:r w:rsidR="00A0439D" w:rsidRPr="00611FDF">
        <w:t>In these regulations, unless the context indicates otherwise, any word to which a meaning has been assigned in the Act</w:t>
      </w:r>
      <w:r w:rsidR="005F0BA7" w:rsidRPr="00611FDF">
        <w:t xml:space="preserve">, shall have that meaning, and </w:t>
      </w:r>
      <w:r w:rsidR="00E00E0C">
        <w:t>“</w:t>
      </w:r>
      <w:r w:rsidR="00A0439D" w:rsidRPr="00611FDF">
        <w:t>the Act</w:t>
      </w:r>
      <w:r w:rsidR="00E00E0C">
        <w:t>”</w:t>
      </w:r>
      <w:r w:rsidR="00A0439D" w:rsidRPr="00611FDF">
        <w:t xml:space="preserve"> means the Prevention of Undesirable Residue in Meat Act, 1991 (Act 21 of 1991).</w:t>
      </w:r>
    </w:p>
    <w:p w14:paraId="2607C83A" w14:textId="77777777" w:rsidR="00A0439D" w:rsidRPr="00611FDF" w:rsidRDefault="00A0439D" w:rsidP="00A0439D">
      <w:pPr>
        <w:pStyle w:val="REG-P0"/>
      </w:pPr>
    </w:p>
    <w:p w14:paraId="139919E3" w14:textId="34951D31" w:rsidR="00A0439D" w:rsidRPr="00611FDF" w:rsidRDefault="00BC349A" w:rsidP="00BC349A">
      <w:pPr>
        <w:pStyle w:val="REG-P1"/>
      </w:pPr>
      <w:r w:rsidRPr="00611FDF">
        <w:t>(2)</w:t>
      </w:r>
      <w:r w:rsidRPr="00611FDF">
        <w:tab/>
      </w:r>
      <w:r w:rsidR="00A0439D" w:rsidRPr="00611FDF">
        <w:t xml:space="preserve">For the purposes of the Act and these regulations, a </w:t>
      </w:r>
      <w:r w:rsidR="00E00E0C">
        <w:t>“</w:t>
      </w:r>
      <w:r w:rsidR="00A0439D" w:rsidRPr="00611FDF">
        <w:t>prescribed abattoir</w:t>
      </w:r>
      <w:r w:rsidR="00E00E0C">
        <w:t>”</w:t>
      </w:r>
      <w:r w:rsidR="00A0439D" w:rsidRPr="00611FDF">
        <w:t xml:space="preserve">, </w:t>
      </w:r>
      <w:r w:rsidR="00E00E0C">
        <w:t>“</w:t>
      </w:r>
      <w:r w:rsidR="00A0439D" w:rsidRPr="00611FDF">
        <w:t>prescribed animal</w:t>
      </w:r>
      <w:r w:rsidR="00E00E0C">
        <w:t>”</w:t>
      </w:r>
      <w:r w:rsidR="00A0439D" w:rsidRPr="00611FDF">
        <w:t xml:space="preserve">, </w:t>
      </w:r>
      <w:r w:rsidR="00E00E0C">
        <w:t>“</w:t>
      </w:r>
      <w:r w:rsidR="00A0439D" w:rsidRPr="00611FDF">
        <w:t>prescribed cold storage</w:t>
      </w:r>
      <w:r w:rsidR="00E00E0C">
        <w:t>”</w:t>
      </w:r>
      <w:r w:rsidR="00A0439D" w:rsidRPr="00611FDF">
        <w:t xml:space="preserve">, </w:t>
      </w:r>
      <w:r w:rsidR="00E00E0C">
        <w:t>“</w:t>
      </w:r>
      <w:r w:rsidR="00A0439D" w:rsidRPr="00611FDF">
        <w:t>prescribed country</w:t>
      </w:r>
      <w:r w:rsidR="00E00E0C">
        <w:t>”</w:t>
      </w:r>
      <w:r w:rsidR="00A0439D" w:rsidRPr="00611FDF">
        <w:t xml:space="preserve">, </w:t>
      </w:r>
      <w:r w:rsidR="00E00E0C">
        <w:t>“</w:t>
      </w:r>
      <w:r w:rsidR="00A0439D" w:rsidRPr="00611FDF">
        <w:t>prescribed cutting plant</w:t>
      </w:r>
      <w:r w:rsidR="00E00E0C">
        <w:t>”</w:t>
      </w:r>
      <w:r w:rsidR="00A0439D" w:rsidRPr="00611FDF">
        <w:t xml:space="preserve">, </w:t>
      </w:r>
      <w:r w:rsidR="00E00E0C">
        <w:t>“</w:t>
      </w:r>
      <w:r w:rsidR="00A0439D" w:rsidRPr="00611FDF">
        <w:t>prescribed laboratory</w:t>
      </w:r>
      <w:r w:rsidR="00E00E0C">
        <w:t>”</w:t>
      </w:r>
      <w:r w:rsidR="00A0439D" w:rsidRPr="00611FDF">
        <w:t xml:space="preserve"> or </w:t>
      </w:r>
      <w:r w:rsidR="00E00E0C">
        <w:t>“</w:t>
      </w:r>
      <w:r w:rsidR="00A0439D" w:rsidRPr="00611FDF">
        <w:t>prescribed processing plant</w:t>
      </w:r>
      <w:r w:rsidR="00E00E0C">
        <w:t>”</w:t>
      </w:r>
      <w:r w:rsidR="00A0439D" w:rsidRPr="00611FDF">
        <w:t xml:space="preserve">, shall mean any abattoir, animal, cold storage, country, cutting plant, laboratory or processing plant referred to or contemplated in </w:t>
      </w:r>
      <w:r w:rsidR="008A581B" w:rsidRPr="00611FDF">
        <w:t>Annexures,</w:t>
      </w:r>
      <w:r w:rsidR="00A0439D" w:rsidRPr="00611FDF">
        <w:t xml:space="preserve"> A to G to these regulations, respectively.</w:t>
      </w:r>
    </w:p>
    <w:p w14:paraId="7382D182" w14:textId="77777777" w:rsidR="00A0439D" w:rsidRPr="00611FDF" w:rsidRDefault="00A0439D" w:rsidP="00A0439D">
      <w:pPr>
        <w:pStyle w:val="REG-P0"/>
      </w:pPr>
    </w:p>
    <w:p w14:paraId="7CAC6355" w14:textId="77777777" w:rsidR="00A0439D" w:rsidRPr="00611FDF" w:rsidRDefault="00A0439D" w:rsidP="00A0439D">
      <w:pPr>
        <w:pStyle w:val="REG-P0"/>
        <w:rPr>
          <w:b/>
        </w:rPr>
      </w:pPr>
      <w:r w:rsidRPr="00611FDF">
        <w:rPr>
          <w:b/>
        </w:rPr>
        <w:t>Requirements, measures and procedures relating to the administration of Group I or Group II or Group III substances</w:t>
      </w:r>
    </w:p>
    <w:p w14:paraId="7C6B9E80" w14:textId="77777777" w:rsidR="00A0439D" w:rsidRPr="00611FDF" w:rsidRDefault="00A0439D" w:rsidP="00A0439D">
      <w:pPr>
        <w:pStyle w:val="REG-P0"/>
      </w:pPr>
    </w:p>
    <w:p w14:paraId="47AC809F" w14:textId="77777777" w:rsidR="00A0439D" w:rsidRPr="00611FDF" w:rsidRDefault="00BC349A" w:rsidP="00104C40">
      <w:pPr>
        <w:pStyle w:val="REG-P1"/>
      </w:pPr>
      <w:r w:rsidRPr="00611FDF">
        <w:rPr>
          <w:b/>
        </w:rPr>
        <w:t>2.</w:t>
      </w:r>
      <w:r w:rsidRPr="00611FDF">
        <w:tab/>
        <w:t>(1)</w:t>
      </w:r>
      <w:r w:rsidRPr="00611FDF">
        <w:tab/>
      </w:r>
      <w:r w:rsidR="00A0439D" w:rsidRPr="00611FDF">
        <w:t>A Group II substance shall only be administered to a prescribed animal for</w:t>
      </w:r>
      <w:r w:rsidR="00790632" w:rsidRPr="00611FDF">
        <w:t xml:space="preserve"> </w:t>
      </w:r>
      <w:r w:rsidR="00A0439D" w:rsidRPr="00611FDF">
        <w:t>-</w:t>
      </w:r>
    </w:p>
    <w:p w14:paraId="3FCF31CC" w14:textId="77777777" w:rsidR="00A0439D" w:rsidRPr="00611FDF" w:rsidRDefault="00A0439D" w:rsidP="00A0439D">
      <w:pPr>
        <w:pStyle w:val="REG-P0"/>
      </w:pPr>
    </w:p>
    <w:p w14:paraId="0AB63761" w14:textId="77777777" w:rsidR="00A0439D" w:rsidRPr="00611FDF" w:rsidRDefault="00BC349A" w:rsidP="00BC349A">
      <w:pPr>
        <w:pStyle w:val="REG-Pa"/>
      </w:pPr>
      <w:r w:rsidRPr="00611FDF">
        <w:t>(a)</w:t>
      </w:r>
      <w:r w:rsidRPr="00611FDF">
        <w:tab/>
      </w:r>
      <w:r w:rsidR="00A0439D" w:rsidRPr="009E7731">
        <w:t>therapeutic treatment of a pathological or fertility problem diagnosed after examination by a veterinarian;</w:t>
      </w:r>
    </w:p>
    <w:p w14:paraId="0B7736AB" w14:textId="77777777" w:rsidR="00A0439D" w:rsidRPr="00611FDF" w:rsidRDefault="00A0439D" w:rsidP="00A0439D">
      <w:pPr>
        <w:pStyle w:val="REG-P0"/>
      </w:pPr>
    </w:p>
    <w:p w14:paraId="7778FAF6" w14:textId="77777777" w:rsidR="00A0439D" w:rsidRPr="00611FDF" w:rsidRDefault="00BC349A" w:rsidP="00BC349A">
      <w:pPr>
        <w:pStyle w:val="REG-Pa"/>
      </w:pPr>
      <w:r w:rsidRPr="00611FDF">
        <w:t>(b)</w:t>
      </w:r>
      <w:r w:rsidRPr="00611FDF">
        <w:tab/>
      </w:r>
      <w:r w:rsidR="008A581B" w:rsidRPr="00611FDF">
        <w:t xml:space="preserve">synchronisation </w:t>
      </w:r>
      <w:r w:rsidR="00A0439D" w:rsidRPr="00611FDF">
        <w:t>of oestrus;</w:t>
      </w:r>
    </w:p>
    <w:p w14:paraId="77409C16" w14:textId="77777777" w:rsidR="00A0439D" w:rsidRPr="00611FDF" w:rsidRDefault="00A0439D" w:rsidP="00A0439D">
      <w:pPr>
        <w:pStyle w:val="REG-P0"/>
      </w:pPr>
    </w:p>
    <w:p w14:paraId="04B0E76A" w14:textId="77777777" w:rsidR="00A0439D" w:rsidRPr="00611FDF" w:rsidRDefault="00BC349A" w:rsidP="00BC349A">
      <w:pPr>
        <w:pStyle w:val="REG-Pa"/>
      </w:pPr>
      <w:r w:rsidRPr="00611FDF">
        <w:t>(c)</w:t>
      </w:r>
      <w:r w:rsidRPr="00611FDF">
        <w:tab/>
      </w:r>
      <w:r w:rsidR="00A0439D" w:rsidRPr="00611FDF">
        <w:t>termination of unwanted gestation;</w:t>
      </w:r>
    </w:p>
    <w:p w14:paraId="11AA84E2" w14:textId="77777777" w:rsidR="00A0439D" w:rsidRPr="00611FDF" w:rsidRDefault="00A0439D" w:rsidP="00A0439D">
      <w:pPr>
        <w:pStyle w:val="REG-P0"/>
      </w:pPr>
    </w:p>
    <w:p w14:paraId="55B88E7E" w14:textId="77777777" w:rsidR="00A0439D" w:rsidRPr="00611FDF" w:rsidRDefault="00BC349A" w:rsidP="00BC349A">
      <w:pPr>
        <w:pStyle w:val="REG-Pa"/>
      </w:pPr>
      <w:r w:rsidRPr="00611FDF">
        <w:t>(d)</w:t>
      </w:r>
      <w:r w:rsidRPr="00611FDF">
        <w:tab/>
      </w:r>
      <w:r w:rsidR="00A0439D" w:rsidRPr="00611FDF">
        <w:t>preparation of donors or recipients for the implantation of embryos; or</w:t>
      </w:r>
    </w:p>
    <w:p w14:paraId="243F610D" w14:textId="77777777" w:rsidR="00A0439D" w:rsidRPr="00611FDF" w:rsidRDefault="00A0439D" w:rsidP="00A0439D">
      <w:pPr>
        <w:pStyle w:val="REG-P0"/>
      </w:pPr>
    </w:p>
    <w:p w14:paraId="2E7AEB11" w14:textId="77777777" w:rsidR="00A0439D" w:rsidRPr="00611FDF" w:rsidRDefault="00BC349A" w:rsidP="00BC349A">
      <w:pPr>
        <w:pStyle w:val="REG-Pa"/>
      </w:pPr>
      <w:r w:rsidRPr="00611FDF">
        <w:t>(e)</w:t>
      </w:r>
      <w:r w:rsidRPr="00611FDF">
        <w:tab/>
      </w:r>
      <w:r w:rsidR="00A0439D" w:rsidRPr="00611FDF">
        <w:t>improvement of fertility.</w:t>
      </w:r>
    </w:p>
    <w:p w14:paraId="3C98BF9F" w14:textId="77777777" w:rsidR="00A0439D" w:rsidRPr="00611FDF" w:rsidRDefault="00A0439D" w:rsidP="00A0439D">
      <w:pPr>
        <w:pStyle w:val="REG-P0"/>
      </w:pPr>
    </w:p>
    <w:p w14:paraId="4AFC0570" w14:textId="77777777" w:rsidR="00A0439D" w:rsidRPr="00611FDF" w:rsidRDefault="00BC349A" w:rsidP="00BC349A">
      <w:pPr>
        <w:pStyle w:val="REG-Pa"/>
      </w:pPr>
      <w:r w:rsidRPr="00611FDF">
        <w:t>(2)</w:t>
      </w:r>
      <w:r w:rsidRPr="00611FDF">
        <w:tab/>
      </w:r>
      <w:r w:rsidR="00A0439D" w:rsidRPr="00611FDF">
        <w:t>For the purpose of the</w:t>
      </w:r>
      <w:r w:rsidR="00A25B9F" w:rsidRPr="00611FDF">
        <w:t>rapeutic treatment contemplated</w:t>
      </w:r>
      <w:r w:rsidR="00A0439D" w:rsidRPr="00611FDF">
        <w:t xml:space="preserve"> in subregulation </w:t>
      </w:r>
      <w:r w:rsidR="00790632" w:rsidRPr="00611FDF">
        <w:t>(1</w:t>
      </w:r>
      <w:r w:rsidR="00A0439D" w:rsidRPr="00611FDF">
        <w:t>)(a)</w:t>
      </w:r>
      <w:r w:rsidR="005F0BA7" w:rsidRPr="00611FDF">
        <w:t xml:space="preserve"> </w:t>
      </w:r>
      <w:r w:rsidR="00A0439D" w:rsidRPr="00611FDF">
        <w:t>-</w:t>
      </w:r>
    </w:p>
    <w:p w14:paraId="416968E3" w14:textId="77777777" w:rsidR="00A0439D" w:rsidRPr="00611FDF" w:rsidRDefault="00A0439D" w:rsidP="00A0439D">
      <w:pPr>
        <w:pStyle w:val="REG-P0"/>
      </w:pPr>
    </w:p>
    <w:p w14:paraId="03E9A615" w14:textId="77777777" w:rsidR="00A0439D" w:rsidRPr="00611FDF" w:rsidRDefault="00BC349A" w:rsidP="00BC349A">
      <w:pPr>
        <w:pStyle w:val="REG-Pa"/>
      </w:pPr>
      <w:r w:rsidRPr="00611FDF">
        <w:t>(a)</w:t>
      </w:r>
      <w:r w:rsidRPr="00611FDF">
        <w:tab/>
      </w:r>
      <w:r w:rsidR="00A0439D" w:rsidRPr="00611FDF">
        <w:t xml:space="preserve">no other Group II substance than a product consisting of or containing oestrogen, </w:t>
      </w:r>
      <w:r w:rsidR="00A0439D" w:rsidRPr="00611FDF">
        <w:rPr>
          <w:spacing w:val="-2"/>
        </w:rPr>
        <w:t>testostero</w:t>
      </w:r>
      <w:r w:rsidR="00104C40" w:rsidRPr="00611FDF">
        <w:rPr>
          <w:spacing w:val="-2"/>
        </w:rPr>
        <w:t>ne or progesterone or any deri­</w:t>
      </w:r>
      <w:r w:rsidR="00A0439D" w:rsidRPr="00611FDF">
        <w:rPr>
          <w:spacing w:val="-2"/>
        </w:rPr>
        <w:t>vative thereof which are readily hydrolysed</w:t>
      </w:r>
      <w:r w:rsidR="00A0439D" w:rsidRPr="00611FDF">
        <w:t xml:space="preserve"> to the parent compound after absorption at the site of administration, shall be administered;</w:t>
      </w:r>
    </w:p>
    <w:p w14:paraId="35953066" w14:textId="77777777" w:rsidR="00A0439D" w:rsidRPr="00611FDF" w:rsidRDefault="00A0439D" w:rsidP="00A0439D">
      <w:pPr>
        <w:pStyle w:val="REG-P0"/>
      </w:pPr>
    </w:p>
    <w:p w14:paraId="376E7872" w14:textId="77777777" w:rsidR="00A0439D" w:rsidRPr="00611FDF" w:rsidRDefault="00A25B9F" w:rsidP="00A25B9F">
      <w:pPr>
        <w:pStyle w:val="REG-Pa"/>
      </w:pPr>
      <w:r w:rsidRPr="00611FDF">
        <w:t>(b)</w:t>
      </w:r>
      <w:r w:rsidRPr="00611FDF">
        <w:tab/>
      </w:r>
      <w:r w:rsidR="00A0439D" w:rsidRPr="00611FDF">
        <w:t>such product shall only be administered by means of an injection by a veterinarian.</w:t>
      </w:r>
    </w:p>
    <w:p w14:paraId="240F7A84" w14:textId="77777777" w:rsidR="00A0439D" w:rsidRPr="00611FDF" w:rsidRDefault="00A0439D" w:rsidP="00A0439D">
      <w:pPr>
        <w:pStyle w:val="REG-P0"/>
      </w:pPr>
    </w:p>
    <w:p w14:paraId="00DBF046" w14:textId="77777777" w:rsidR="00A0439D" w:rsidRPr="00611FDF" w:rsidRDefault="00A25B9F" w:rsidP="00A25B9F">
      <w:pPr>
        <w:pStyle w:val="REG-P1"/>
      </w:pPr>
      <w:r w:rsidRPr="00611FDF">
        <w:t>(3)</w:t>
      </w:r>
      <w:r w:rsidRPr="00611FDF">
        <w:tab/>
      </w:r>
      <w:r w:rsidR="00A0439D" w:rsidRPr="00611FDF">
        <w:t>Any person who administers a Group I or Group II substance to a prescribed animal shall -</w:t>
      </w:r>
    </w:p>
    <w:p w14:paraId="109D6A80" w14:textId="77777777" w:rsidR="00A0439D" w:rsidRPr="00611FDF" w:rsidRDefault="00A0439D" w:rsidP="00A0439D">
      <w:pPr>
        <w:pStyle w:val="REG-P0"/>
      </w:pPr>
    </w:p>
    <w:p w14:paraId="020B6568" w14:textId="77777777" w:rsidR="00A0439D" w:rsidRPr="00611FDF" w:rsidRDefault="00A25B9F" w:rsidP="00A25B9F">
      <w:pPr>
        <w:pStyle w:val="REG-Pa"/>
      </w:pPr>
      <w:r w:rsidRPr="00611FDF">
        <w:t>(a)</w:t>
      </w:r>
      <w:r w:rsidRPr="00611FDF">
        <w:tab/>
      </w:r>
      <w:r w:rsidR="00A0439D" w:rsidRPr="00611FDF">
        <w:t>immediately after the administration, notify the district state veterinarian thereof and identify such animal with such marks as the Director may determine;</w:t>
      </w:r>
    </w:p>
    <w:p w14:paraId="0A3DE88A" w14:textId="77777777" w:rsidR="00A0439D" w:rsidRPr="00611FDF" w:rsidRDefault="00A0439D" w:rsidP="00A0439D">
      <w:pPr>
        <w:pStyle w:val="REG-P0"/>
      </w:pPr>
    </w:p>
    <w:p w14:paraId="040EB63E" w14:textId="77777777" w:rsidR="00A0439D" w:rsidRPr="00611FDF" w:rsidRDefault="00A25B9F" w:rsidP="00A25B9F">
      <w:pPr>
        <w:pStyle w:val="REG-Pa"/>
      </w:pPr>
      <w:r w:rsidRPr="00611FDF">
        <w:t>(b)</w:t>
      </w:r>
      <w:r w:rsidRPr="00611FDF">
        <w:tab/>
      </w:r>
      <w:r w:rsidR="00A0439D" w:rsidRPr="00611FDF">
        <w:t>until he or she has been relieved from such duty by the district state veterinarian, take sufficient measures for restricting such animal to a particular area within any premises in order that an inspector may have reasonable access to that animal;</w:t>
      </w:r>
    </w:p>
    <w:p w14:paraId="4372088C" w14:textId="77777777" w:rsidR="00A0439D" w:rsidRPr="00611FDF" w:rsidRDefault="00A0439D" w:rsidP="00A0439D">
      <w:pPr>
        <w:pStyle w:val="REG-P0"/>
      </w:pPr>
    </w:p>
    <w:p w14:paraId="08BEB340" w14:textId="77777777" w:rsidR="00A0439D" w:rsidRPr="00611FDF" w:rsidRDefault="00A25B9F" w:rsidP="00A25B9F">
      <w:pPr>
        <w:pStyle w:val="REG-Pa"/>
      </w:pPr>
      <w:r w:rsidRPr="00611FDF">
        <w:t>(c)</w:t>
      </w:r>
      <w:r w:rsidRPr="00611FDF">
        <w:tab/>
      </w:r>
      <w:r w:rsidR="00A0439D" w:rsidRPr="00611FDF">
        <w:t>keep an updated register in duplicate in which is stated-</w:t>
      </w:r>
    </w:p>
    <w:p w14:paraId="16EF64FC" w14:textId="77777777" w:rsidR="00A0439D" w:rsidRPr="00611FDF" w:rsidRDefault="00A0439D" w:rsidP="00A0439D">
      <w:pPr>
        <w:pStyle w:val="REG-P0"/>
      </w:pPr>
    </w:p>
    <w:p w14:paraId="7901DD01" w14:textId="77777777" w:rsidR="00A0439D" w:rsidRPr="00611FDF" w:rsidRDefault="00A25B9F" w:rsidP="00EF015B">
      <w:pPr>
        <w:pStyle w:val="REG-Pi"/>
      </w:pPr>
      <w:r w:rsidRPr="00611FDF">
        <w:t>(i)</w:t>
      </w:r>
      <w:r w:rsidRPr="00611FDF">
        <w:tab/>
      </w:r>
      <w:r w:rsidR="00A0439D" w:rsidRPr="00611FDF">
        <w:t>the date on which such substance was administered;</w:t>
      </w:r>
    </w:p>
    <w:p w14:paraId="578857D0" w14:textId="77777777" w:rsidR="00A0439D" w:rsidRPr="00611FDF" w:rsidRDefault="00A0439D" w:rsidP="00A0439D">
      <w:pPr>
        <w:pStyle w:val="REG-P0"/>
      </w:pPr>
    </w:p>
    <w:p w14:paraId="249DA87F" w14:textId="77777777" w:rsidR="00A0439D" w:rsidRPr="00611FDF" w:rsidRDefault="00A25B9F" w:rsidP="00EF015B">
      <w:pPr>
        <w:pStyle w:val="REG-Pi"/>
      </w:pPr>
      <w:r w:rsidRPr="00611FDF">
        <w:t>(ii)</w:t>
      </w:r>
      <w:r w:rsidRPr="00611FDF">
        <w:tab/>
      </w:r>
      <w:r w:rsidR="00A0439D" w:rsidRPr="00611FDF">
        <w:t>the purpose for which such substance was administered;</w:t>
      </w:r>
    </w:p>
    <w:p w14:paraId="4F55D31F" w14:textId="77777777" w:rsidR="00A0439D" w:rsidRPr="00611FDF" w:rsidRDefault="00A0439D" w:rsidP="00A0439D">
      <w:pPr>
        <w:pStyle w:val="REG-P0"/>
      </w:pPr>
    </w:p>
    <w:p w14:paraId="2A9134F0" w14:textId="77777777" w:rsidR="00A0439D" w:rsidRPr="00611FDF" w:rsidRDefault="00A25B9F" w:rsidP="00EF015B">
      <w:pPr>
        <w:pStyle w:val="REG-Pi"/>
      </w:pPr>
      <w:r w:rsidRPr="00611FDF">
        <w:t>(iii)</w:t>
      </w:r>
      <w:r w:rsidRPr="00611FDF">
        <w:tab/>
      </w:r>
      <w:r w:rsidR="00A0439D" w:rsidRPr="00611FDF">
        <w:t>the name and trade name of the particular substance administered;</w:t>
      </w:r>
    </w:p>
    <w:p w14:paraId="1FA8AB83" w14:textId="77777777" w:rsidR="00A0439D" w:rsidRPr="00611FDF" w:rsidRDefault="00A0439D" w:rsidP="00A0439D">
      <w:pPr>
        <w:pStyle w:val="REG-P0"/>
      </w:pPr>
    </w:p>
    <w:p w14:paraId="24C88FA4" w14:textId="77777777" w:rsidR="00A0439D" w:rsidRPr="00611FDF" w:rsidRDefault="00A25B9F" w:rsidP="00EF015B">
      <w:pPr>
        <w:pStyle w:val="REG-Pi"/>
      </w:pPr>
      <w:r w:rsidRPr="00611FDF">
        <w:t>(iv)</w:t>
      </w:r>
      <w:r w:rsidRPr="00611FDF">
        <w:tab/>
      </w:r>
      <w:r w:rsidR="00A0439D" w:rsidRPr="00611FDF">
        <w:t>the quantity of the particular substance administered;</w:t>
      </w:r>
    </w:p>
    <w:p w14:paraId="3D3B5242" w14:textId="77777777" w:rsidR="00A0439D" w:rsidRPr="00611FDF" w:rsidRDefault="00A0439D" w:rsidP="00A0439D">
      <w:pPr>
        <w:pStyle w:val="REG-P0"/>
      </w:pPr>
    </w:p>
    <w:p w14:paraId="27CF72FD" w14:textId="77777777" w:rsidR="00A0439D" w:rsidRPr="00611FDF" w:rsidRDefault="00A25B9F" w:rsidP="00EF015B">
      <w:pPr>
        <w:pStyle w:val="REG-Pi"/>
      </w:pPr>
      <w:r w:rsidRPr="00611FDF">
        <w:t>(v)</w:t>
      </w:r>
      <w:r w:rsidRPr="00611FDF">
        <w:tab/>
      </w:r>
      <w:r w:rsidR="00A0439D" w:rsidRPr="00611FDF">
        <w:t>the withdrawal time (in the case of a Group II substance), applicable to the particular substance;</w:t>
      </w:r>
    </w:p>
    <w:p w14:paraId="5C7B128C" w14:textId="77777777" w:rsidR="00A0439D" w:rsidRPr="00611FDF" w:rsidRDefault="00A0439D" w:rsidP="00A0439D">
      <w:pPr>
        <w:pStyle w:val="REG-P0"/>
      </w:pPr>
    </w:p>
    <w:p w14:paraId="78837F5D" w14:textId="77777777" w:rsidR="00A0439D" w:rsidRPr="00611FDF" w:rsidRDefault="00A25B9F" w:rsidP="00EF015B">
      <w:pPr>
        <w:pStyle w:val="REG-Pi"/>
      </w:pPr>
      <w:r w:rsidRPr="00611FDF">
        <w:t>(vi)</w:t>
      </w:r>
      <w:r w:rsidRPr="00611FDF">
        <w:tab/>
      </w:r>
      <w:r w:rsidR="00A0439D" w:rsidRPr="00611FDF">
        <w:t>sufficient particulars to identify such animal, including particulars of the identification marks used in terms of paragraph (a);</w:t>
      </w:r>
    </w:p>
    <w:p w14:paraId="67BA1250" w14:textId="77777777" w:rsidR="00A0439D" w:rsidRPr="00611FDF" w:rsidRDefault="00A0439D" w:rsidP="00A0439D">
      <w:pPr>
        <w:pStyle w:val="REG-P0"/>
      </w:pPr>
    </w:p>
    <w:p w14:paraId="685D66E5" w14:textId="77777777" w:rsidR="00A0439D" w:rsidRPr="00611FDF" w:rsidRDefault="00A25B9F" w:rsidP="00EF015B">
      <w:pPr>
        <w:pStyle w:val="REG-Pi"/>
      </w:pPr>
      <w:r w:rsidRPr="00611FDF">
        <w:t>(vii)</w:t>
      </w:r>
      <w:r w:rsidRPr="00611FDF">
        <w:tab/>
      </w:r>
      <w:r w:rsidR="00A0439D" w:rsidRPr="00611FDF">
        <w:t>the address of the premises on which such substance was administered;</w:t>
      </w:r>
    </w:p>
    <w:p w14:paraId="6241453E" w14:textId="77777777" w:rsidR="00A0439D" w:rsidRPr="00611FDF" w:rsidRDefault="00A0439D" w:rsidP="00A0439D">
      <w:pPr>
        <w:pStyle w:val="REG-P0"/>
      </w:pPr>
    </w:p>
    <w:p w14:paraId="7D0A447F" w14:textId="77777777" w:rsidR="00A0439D" w:rsidRPr="00611FDF" w:rsidRDefault="00A25B9F" w:rsidP="00EF015B">
      <w:pPr>
        <w:pStyle w:val="REG-Pi"/>
      </w:pPr>
      <w:r w:rsidRPr="00611FDF">
        <w:t>(viii)</w:t>
      </w:r>
      <w:r w:rsidRPr="00611FDF">
        <w:tab/>
      </w:r>
      <w:r w:rsidR="00A0439D" w:rsidRPr="00611FDF">
        <w:t>the measures which have been taken by him or her in terms of paragraph (b); and</w:t>
      </w:r>
    </w:p>
    <w:p w14:paraId="0DF2A856" w14:textId="77777777" w:rsidR="00A0439D" w:rsidRPr="00611FDF" w:rsidRDefault="00A0439D" w:rsidP="00A0439D">
      <w:pPr>
        <w:pStyle w:val="REG-P0"/>
      </w:pPr>
    </w:p>
    <w:p w14:paraId="3130A9CF" w14:textId="77777777" w:rsidR="00A0439D" w:rsidRPr="00611FDF" w:rsidRDefault="00A25B9F" w:rsidP="00EF015B">
      <w:pPr>
        <w:pStyle w:val="REG-Pa"/>
      </w:pPr>
      <w:r w:rsidRPr="00611FDF">
        <w:t>(d)</w:t>
      </w:r>
      <w:r w:rsidRPr="00611FDF">
        <w:tab/>
      </w:r>
      <w:r w:rsidR="00A0439D" w:rsidRPr="00611FDF">
        <w:t>within fourteen days after such administration, lodge the original of the register referred to in paragraph (c) with the district state veterinarian.</w:t>
      </w:r>
    </w:p>
    <w:p w14:paraId="32EF3760" w14:textId="77777777" w:rsidR="00A0439D" w:rsidRPr="00611FDF" w:rsidRDefault="00A0439D" w:rsidP="00A0439D">
      <w:pPr>
        <w:pStyle w:val="REG-P0"/>
      </w:pPr>
    </w:p>
    <w:p w14:paraId="1E2C3B2A" w14:textId="77777777" w:rsidR="00A0439D" w:rsidRPr="00611FDF" w:rsidRDefault="00A25B9F" w:rsidP="00EF015B">
      <w:pPr>
        <w:pStyle w:val="REG-P1"/>
      </w:pPr>
      <w:r w:rsidRPr="00611FDF">
        <w:t>(4)</w:t>
      </w:r>
      <w:r w:rsidRPr="00611FDF">
        <w:tab/>
      </w:r>
      <w:r w:rsidR="00A0439D" w:rsidRPr="00611FDF">
        <w:t>The district state veterinarian may -</w:t>
      </w:r>
    </w:p>
    <w:p w14:paraId="21E67335" w14:textId="77777777" w:rsidR="00A0439D" w:rsidRPr="00611FDF" w:rsidRDefault="00A0439D" w:rsidP="00A0439D">
      <w:pPr>
        <w:pStyle w:val="REG-P0"/>
      </w:pPr>
    </w:p>
    <w:p w14:paraId="20DE6D88" w14:textId="77777777" w:rsidR="00A0439D" w:rsidRPr="00611FDF" w:rsidRDefault="00A25B9F" w:rsidP="00EF015B">
      <w:pPr>
        <w:pStyle w:val="REG-Pa"/>
      </w:pPr>
      <w:r w:rsidRPr="00611FDF">
        <w:t>(a)</w:t>
      </w:r>
      <w:r w:rsidRPr="00611FDF">
        <w:tab/>
      </w:r>
      <w:r w:rsidR="00A0439D" w:rsidRPr="00611FDF">
        <w:t>place restrictions on the movement of a prescribed animal to whom a Group I or Group II substance was administered; and</w:t>
      </w:r>
    </w:p>
    <w:p w14:paraId="101CB381" w14:textId="77777777" w:rsidR="00A0439D" w:rsidRPr="00611FDF" w:rsidRDefault="00A0439D" w:rsidP="00A0439D">
      <w:pPr>
        <w:pStyle w:val="REG-P0"/>
      </w:pPr>
    </w:p>
    <w:p w14:paraId="381F1F13" w14:textId="77777777" w:rsidR="00A0439D" w:rsidRPr="00611FDF" w:rsidRDefault="00A25B9F" w:rsidP="00EF015B">
      <w:pPr>
        <w:pStyle w:val="REG-Pa"/>
      </w:pPr>
      <w:r w:rsidRPr="00611FDF">
        <w:t>(b)</w:t>
      </w:r>
      <w:r w:rsidRPr="00611FDF">
        <w:tab/>
      </w:r>
      <w:r w:rsidR="00A0439D" w:rsidRPr="00611FDF">
        <w:t xml:space="preserve">require from the owner of such animal to notify him or her promptly if such animal had been sold or slaughtered or had died </w:t>
      </w:r>
      <w:r w:rsidRPr="00611FDF">
        <w:t xml:space="preserve">and to render proof thereof </w:t>
      </w:r>
      <w:r w:rsidR="00A0439D" w:rsidRPr="00611FDF">
        <w:t>(if possible),</w:t>
      </w:r>
    </w:p>
    <w:p w14:paraId="1CF7F31F" w14:textId="77777777" w:rsidR="00A0439D" w:rsidRPr="00611FDF" w:rsidRDefault="00A0439D" w:rsidP="00A0439D">
      <w:pPr>
        <w:pStyle w:val="REG-P0"/>
      </w:pPr>
    </w:p>
    <w:p w14:paraId="6F36B038" w14:textId="77777777" w:rsidR="00A0439D" w:rsidRPr="00611FDF" w:rsidRDefault="00A0439D" w:rsidP="00A0439D">
      <w:pPr>
        <w:pStyle w:val="REG-P0"/>
      </w:pPr>
      <w:r w:rsidRPr="00611FDF">
        <w:t>in so far as such measures are reasonably necessary in order to attain or further the objectives of the Act: Provided that if a Group II substance was administered to a prescribed animal otherwise than in accordance with the recommendations and directions of the manufacturer of such substance, such animal shall not, without the written consent of the district state veterinarian and subject to the prescribed withdrawal time, be delivered for slaughtering at a prescribed abattoir within six months from the date of such administration.</w:t>
      </w:r>
    </w:p>
    <w:p w14:paraId="20134AE2" w14:textId="77777777" w:rsidR="00A0439D" w:rsidRPr="00611FDF" w:rsidRDefault="00A0439D" w:rsidP="00A0439D">
      <w:pPr>
        <w:pStyle w:val="REG-P0"/>
      </w:pPr>
    </w:p>
    <w:p w14:paraId="1F2C815E" w14:textId="77777777" w:rsidR="00A0439D" w:rsidRPr="00611FDF" w:rsidRDefault="00A25B9F" w:rsidP="00135FF1">
      <w:pPr>
        <w:pStyle w:val="REG-Pa"/>
      </w:pPr>
      <w:r w:rsidRPr="00611FDF">
        <w:t>(5)</w:t>
      </w:r>
      <w:r w:rsidR="005F0BA7" w:rsidRPr="00611FDF">
        <w:tab/>
      </w:r>
      <w:r w:rsidRPr="00611FDF">
        <w:t>(a)</w:t>
      </w:r>
      <w:r w:rsidRPr="00611FDF">
        <w:tab/>
      </w:r>
      <w:r w:rsidR="00A0439D" w:rsidRPr="00611FDF">
        <w:t>No person other than a veterinarian or a person acting under the directions and control of a veterinarian, shall administer a Group III substance to a prescribed animal otherwise than in accordance with the recommendations and directions of the manufacturer of such substance, unless he or she so administers such substance in accordance with a prescription of a veterinarian.</w:t>
      </w:r>
    </w:p>
    <w:p w14:paraId="096BAEA5" w14:textId="77777777" w:rsidR="00A0439D" w:rsidRPr="00611FDF" w:rsidRDefault="00A0439D" w:rsidP="00A0439D">
      <w:pPr>
        <w:pStyle w:val="REG-P0"/>
      </w:pPr>
    </w:p>
    <w:p w14:paraId="0317ABF7" w14:textId="77777777" w:rsidR="00A0439D" w:rsidRPr="00611FDF" w:rsidRDefault="00A25B9F" w:rsidP="00EF015B">
      <w:pPr>
        <w:pStyle w:val="REG-Pa"/>
      </w:pPr>
      <w:r w:rsidRPr="00611FDF">
        <w:t>(b)</w:t>
      </w:r>
      <w:r w:rsidRPr="00611FDF">
        <w:tab/>
      </w:r>
      <w:r w:rsidR="00A0439D" w:rsidRPr="00611FDF">
        <w:t xml:space="preserve">The provisions of subregulations (3)(a) and (b) and (4) shall apply </w:t>
      </w:r>
      <w:r w:rsidR="00A0439D" w:rsidRPr="00611FDF">
        <w:rPr>
          <w:i/>
        </w:rPr>
        <w:t>mutatis mutandis</w:t>
      </w:r>
      <w:r w:rsidR="00A0439D" w:rsidRPr="00611FDF">
        <w:t xml:space="preserve"> to a veterinarian who issues a prescrip</w:t>
      </w:r>
      <w:r w:rsidR="005F0BA7" w:rsidRPr="00611FDF">
        <w:t xml:space="preserve">tion contemplated in paragraph </w:t>
      </w:r>
      <w:r w:rsidR="00A0439D" w:rsidRPr="00611FDF">
        <w:t>(a) of this subregulation or who administers or causes a person acting under his or her directions and control to administer a Group III substance to a prescribed animal otherwise than in accordance with the recommendations and directions of the manufacturer of such substance.</w:t>
      </w:r>
    </w:p>
    <w:p w14:paraId="3E2CC2CD" w14:textId="77777777" w:rsidR="00A0439D" w:rsidRPr="00611FDF" w:rsidRDefault="00A0439D" w:rsidP="00A0439D">
      <w:pPr>
        <w:pStyle w:val="REG-P0"/>
      </w:pPr>
    </w:p>
    <w:p w14:paraId="563A026C" w14:textId="2E0B6FD3" w:rsidR="00A0439D" w:rsidRPr="00611FDF" w:rsidRDefault="00A25B9F" w:rsidP="00EF015B">
      <w:pPr>
        <w:pStyle w:val="REG-Pa"/>
      </w:pPr>
      <w:r w:rsidRPr="00611FDF">
        <w:rPr>
          <w:rFonts w:eastAsia="Arial"/>
        </w:rPr>
        <w:t>(c)</w:t>
      </w:r>
      <w:r w:rsidRPr="00611FDF">
        <w:rPr>
          <w:rFonts w:eastAsia="Arial"/>
        </w:rPr>
        <w:tab/>
      </w:r>
      <w:r w:rsidR="00A0439D" w:rsidRPr="00611FDF">
        <w:rPr>
          <w:rFonts w:eastAsia="Arial"/>
        </w:rPr>
        <w:t xml:space="preserve">If </w:t>
      </w:r>
      <w:r w:rsidR="00A0439D" w:rsidRPr="00611FDF">
        <w:t>a Group III substance was administered to a prescribed animal in the manner contemplated in paragraphs (a) and (b), such animal shall not, without the written consent of the district state vet</w:t>
      </w:r>
      <w:r w:rsidR="00916E7B" w:rsidRPr="00611FDF">
        <w:t>eri</w:t>
      </w:r>
      <w:r w:rsidR="00A0439D" w:rsidRPr="00611FDF">
        <w:t>narian and subject to the applicable withdrawal time, be delivered for slaughtering at a prescribed abattoir within six months from the date of such administration.</w:t>
      </w:r>
    </w:p>
    <w:p w14:paraId="0A7BD2D0" w14:textId="77777777" w:rsidR="00A0439D" w:rsidRPr="00611FDF" w:rsidRDefault="00A0439D" w:rsidP="00A0439D">
      <w:pPr>
        <w:pStyle w:val="REG-P0"/>
      </w:pPr>
    </w:p>
    <w:p w14:paraId="4B53266A" w14:textId="77777777" w:rsidR="00A0439D" w:rsidRPr="00611FDF" w:rsidRDefault="00027E9D" w:rsidP="00EF015B">
      <w:pPr>
        <w:pStyle w:val="REG-P1"/>
      </w:pPr>
      <w:r w:rsidRPr="00611FDF">
        <w:t>(6)</w:t>
      </w:r>
      <w:r w:rsidRPr="00611FDF">
        <w:tab/>
      </w:r>
      <w:r w:rsidR="00A0439D" w:rsidRPr="00611FDF">
        <w:t>Any person who sells or otherwise disposes of a prescribed animal to which a Group I substance was administered, or, where a Group II or Group III substance was administered to such animal, if the withdrawal time applicable to the particular substance has not yet expired, shall provide the person who so acquires such animal with a certificate in which is stated -</w:t>
      </w:r>
    </w:p>
    <w:p w14:paraId="4FF59AD5" w14:textId="77777777" w:rsidR="00A0439D" w:rsidRPr="00611FDF" w:rsidRDefault="00A0439D" w:rsidP="00A0439D">
      <w:pPr>
        <w:pStyle w:val="REG-P0"/>
      </w:pPr>
    </w:p>
    <w:p w14:paraId="1C41AD8E" w14:textId="77777777" w:rsidR="00027E9D" w:rsidRPr="00611FDF" w:rsidRDefault="005E25E9" w:rsidP="005E25E9">
      <w:pPr>
        <w:pStyle w:val="REG-Pa"/>
      </w:pPr>
      <w:r w:rsidRPr="00611FDF">
        <w:t>(a)</w:t>
      </w:r>
      <w:r w:rsidRPr="00611FDF">
        <w:tab/>
      </w:r>
      <w:r w:rsidR="00A0439D" w:rsidRPr="00611FDF">
        <w:t>the name and address of the person who sold or disposed of such animal;</w:t>
      </w:r>
    </w:p>
    <w:p w14:paraId="1EABE1B3" w14:textId="77777777" w:rsidR="00EF015B" w:rsidRPr="00611FDF" w:rsidRDefault="00EF015B" w:rsidP="00EF015B">
      <w:pPr>
        <w:pStyle w:val="REG-P0"/>
        <w:spacing w:line="276" w:lineRule="auto"/>
      </w:pPr>
    </w:p>
    <w:p w14:paraId="42FE63F2" w14:textId="77777777" w:rsidR="00027E9D" w:rsidRPr="00611FDF" w:rsidRDefault="005E25E9" w:rsidP="005E25E9">
      <w:pPr>
        <w:pStyle w:val="REG-Pa"/>
      </w:pPr>
      <w:r w:rsidRPr="00611FDF">
        <w:t>(b)</w:t>
      </w:r>
      <w:r w:rsidRPr="00611FDF">
        <w:tab/>
      </w:r>
      <w:r w:rsidR="00027E9D" w:rsidRPr="00611FDF">
        <w:t>the name and address of the person who acquired such animal;</w:t>
      </w:r>
    </w:p>
    <w:p w14:paraId="344D258A" w14:textId="77777777" w:rsidR="00EF015B" w:rsidRPr="00611FDF" w:rsidRDefault="00EF015B" w:rsidP="00EF015B">
      <w:pPr>
        <w:pStyle w:val="REG-P0"/>
        <w:spacing w:line="276" w:lineRule="auto"/>
      </w:pPr>
    </w:p>
    <w:p w14:paraId="0EA5E4D2" w14:textId="77777777" w:rsidR="00027E9D" w:rsidRPr="00611FDF" w:rsidRDefault="005E25E9" w:rsidP="005E25E9">
      <w:pPr>
        <w:pStyle w:val="REG-Pa"/>
      </w:pPr>
      <w:r w:rsidRPr="00611FDF">
        <w:t>(c)</w:t>
      </w:r>
      <w:r w:rsidRPr="00611FDF">
        <w:tab/>
      </w:r>
      <w:r w:rsidR="00027E9D" w:rsidRPr="009E7731">
        <w:t>sufficient particulars to identify such animal, including particulars of the identification</w:t>
      </w:r>
      <w:r w:rsidR="00027E9D" w:rsidRPr="00611FDF">
        <w:t xml:space="preserve"> marks contemplated in subregulation (3);</w:t>
      </w:r>
    </w:p>
    <w:p w14:paraId="0D47FCEC" w14:textId="77777777" w:rsidR="00EF015B" w:rsidRPr="00611FDF" w:rsidRDefault="00EF015B" w:rsidP="00EF015B">
      <w:pPr>
        <w:pStyle w:val="REG-P0"/>
        <w:spacing w:line="276" w:lineRule="auto"/>
      </w:pPr>
    </w:p>
    <w:p w14:paraId="1DBE98CB" w14:textId="77777777" w:rsidR="00027E9D" w:rsidRPr="00611FDF" w:rsidRDefault="005E25E9" w:rsidP="005E25E9">
      <w:pPr>
        <w:pStyle w:val="REG-Pa"/>
      </w:pPr>
      <w:r w:rsidRPr="00611FDF">
        <w:t>(d)</w:t>
      </w:r>
      <w:r w:rsidRPr="00611FDF">
        <w:tab/>
      </w:r>
      <w:r w:rsidR="00027E9D" w:rsidRPr="00611FDF">
        <w:t>the date on which such substance was administered;</w:t>
      </w:r>
    </w:p>
    <w:p w14:paraId="33F859EC" w14:textId="77777777" w:rsidR="00EF015B" w:rsidRPr="00611FDF" w:rsidRDefault="00EF015B" w:rsidP="00EF015B">
      <w:pPr>
        <w:pStyle w:val="REG-P0"/>
        <w:spacing w:line="276" w:lineRule="auto"/>
      </w:pPr>
    </w:p>
    <w:p w14:paraId="599E72B9" w14:textId="77777777" w:rsidR="00027E9D" w:rsidRPr="00611FDF" w:rsidRDefault="005E25E9" w:rsidP="005E25E9">
      <w:pPr>
        <w:pStyle w:val="REG-Pa"/>
      </w:pPr>
      <w:r w:rsidRPr="00611FDF">
        <w:t>(e)</w:t>
      </w:r>
      <w:r w:rsidRPr="00611FDF">
        <w:tab/>
        <w:t xml:space="preserve"> </w:t>
      </w:r>
      <w:r w:rsidR="00027E9D" w:rsidRPr="00611FDF">
        <w:t>the name and trade name of the particular substance administered;</w:t>
      </w:r>
    </w:p>
    <w:p w14:paraId="2EA401B1" w14:textId="77777777" w:rsidR="00A0439D" w:rsidRPr="00611FDF" w:rsidRDefault="00A0439D" w:rsidP="00027E9D">
      <w:pPr>
        <w:pStyle w:val="REG-P0"/>
        <w:spacing w:line="276" w:lineRule="auto"/>
      </w:pPr>
    </w:p>
    <w:p w14:paraId="64E1BF03" w14:textId="77777777" w:rsidR="00A0439D" w:rsidRPr="00611FDF" w:rsidRDefault="005E25E9" w:rsidP="005E25E9">
      <w:pPr>
        <w:pStyle w:val="REG-Pa"/>
      </w:pPr>
      <w:r w:rsidRPr="00611FDF">
        <w:rPr>
          <w:rFonts w:eastAsia="Arial"/>
        </w:rPr>
        <w:t>(f)</w:t>
      </w:r>
      <w:r w:rsidRPr="00611FDF">
        <w:rPr>
          <w:rFonts w:eastAsia="Arial"/>
        </w:rPr>
        <w:tab/>
      </w:r>
      <w:r w:rsidR="00A0439D" w:rsidRPr="00611FDF">
        <w:t>the quantity of the particular substance administered;</w:t>
      </w:r>
    </w:p>
    <w:p w14:paraId="4369BC84" w14:textId="77777777" w:rsidR="00A0439D" w:rsidRPr="00611FDF" w:rsidRDefault="00A0439D" w:rsidP="00027E9D">
      <w:pPr>
        <w:pStyle w:val="REG-P0"/>
        <w:spacing w:line="276" w:lineRule="auto"/>
      </w:pPr>
    </w:p>
    <w:p w14:paraId="4A71F968" w14:textId="77777777" w:rsidR="00A0439D" w:rsidRPr="00611FDF" w:rsidRDefault="005E25E9" w:rsidP="005E25E9">
      <w:pPr>
        <w:pStyle w:val="REG-Pa"/>
      </w:pPr>
      <w:r w:rsidRPr="00611FDF">
        <w:t>(g)</w:t>
      </w:r>
      <w:r w:rsidRPr="00611FDF">
        <w:tab/>
      </w:r>
      <w:r w:rsidR="00A0439D" w:rsidRPr="00611FDF">
        <w:t>the withdrawal time (in the case of a Group II or Group III substance), applicable to the particular substance.</w:t>
      </w:r>
    </w:p>
    <w:p w14:paraId="1179E260" w14:textId="77777777" w:rsidR="00A0439D" w:rsidRPr="00611FDF" w:rsidRDefault="00A0439D" w:rsidP="00A0439D">
      <w:pPr>
        <w:pStyle w:val="REG-P0"/>
      </w:pPr>
    </w:p>
    <w:p w14:paraId="0BEE3D51" w14:textId="77777777" w:rsidR="00A0439D" w:rsidRPr="00611FDF" w:rsidRDefault="00027E9D" w:rsidP="005E25E9">
      <w:pPr>
        <w:pStyle w:val="REG-P1"/>
      </w:pPr>
      <w:r w:rsidRPr="00611FDF">
        <w:t>(7)</w:t>
      </w:r>
      <w:r w:rsidRPr="00611FDF">
        <w:tab/>
      </w:r>
      <w:r w:rsidR="00A0439D" w:rsidRPr="00611FDF">
        <w:t xml:space="preserve">The person responsible for keeping the register contemplated in subregulation (3), or the person receiving a certificate contemplated </w:t>
      </w:r>
      <w:r w:rsidR="00A82CB2" w:rsidRPr="00611FDF">
        <w:t xml:space="preserve">in subregulation </w:t>
      </w:r>
      <w:r w:rsidR="00A0439D" w:rsidRPr="00611FDF">
        <w:t>(6), shall retain such register or certificate, as the case may be, in his or her possession for a period of at least three years.</w:t>
      </w:r>
    </w:p>
    <w:p w14:paraId="4DB307FE" w14:textId="77777777" w:rsidR="00A0439D" w:rsidRPr="00611FDF" w:rsidRDefault="00A0439D" w:rsidP="00A0439D">
      <w:pPr>
        <w:pStyle w:val="REG-P0"/>
      </w:pPr>
    </w:p>
    <w:p w14:paraId="6846849F" w14:textId="64B04AAA" w:rsidR="00A0439D" w:rsidRPr="00611FDF" w:rsidRDefault="00027E9D" w:rsidP="005E25E9">
      <w:pPr>
        <w:pStyle w:val="REG-P1"/>
      </w:pPr>
      <w:r w:rsidRPr="00611FDF">
        <w:t>(8)</w:t>
      </w:r>
      <w:r w:rsidRPr="00611FDF">
        <w:tab/>
      </w:r>
      <w:r w:rsidR="00A0439D" w:rsidRPr="00611FDF">
        <w:t xml:space="preserve">For the purposes of this regulation, </w:t>
      </w:r>
      <w:r w:rsidR="00E00E0C">
        <w:t>“</w:t>
      </w:r>
      <w:r w:rsidR="005F0BA7" w:rsidRPr="00611FDF">
        <w:t>d</w:t>
      </w:r>
      <w:r w:rsidR="00A0439D" w:rsidRPr="00611FDF">
        <w:t>istrict state veterinarian</w:t>
      </w:r>
      <w:r w:rsidR="00E00E0C">
        <w:t>”</w:t>
      </w:r>
      <w:r w:rsidR="00A0439D" w:rsidRPr="00611FDF">
        <w:t xml:space="preserve"> means</w:t>
      </w:r>
      <w:r w:rsidR="005F0BA7" w:rsidRPr="00611FDF">
        <w:t xml:space="preserve"> </w:t>
      </w:r>
      <w:r w:rsidR="00A0439D" w:rsidRPr="00611FDF">
        <w:t>-</w:t>
      </w:r>
    </w:p>
    <w:p w14:paraId="745AB06F" w14:textId="77777777" w:rsidR="00A0439D" w:rsidRPr="00611FDF" w:rsidRDefault="00A0439D" w:rsidP="00A0439D">
      <w:pPr>
        <w:pStyle w:val="REG-P0"/>
      </w:pPr>
    </w:p>
    <w:p w14:paraId="562F8902" w14:textId="77777777" w:rsidR="00A0439D" w:rsidRPr="00611FDF" w:rsidRDefault="00027E9D" w:rsidP="005E25E9">
      <w:pPr>
        <w:pStyle w:val="REG-Pa"/>
      </w:pPr>
      <w:r w:rsidRPr="00611FDF">
        <w:t>(a)</w:t>
      </w:r>
      <w:r w:rsidRPr="00611FDF">
        <w:tab/>
      </w:r>
      <w:r w:rsidR="00A0439D" w:rsidRPr="00611FDF">
        <w:t>a veterinarian who holds the post of state ve</w:t>
      </w:r>
      <w:r w:rsidR="005F0BA7" w:rsidRPr="00611FDF">
        <w:t xml:space="preserve">terinarian in the Ministry and </w:t>
      </w:r>
      <w:r w:rsidR="00A0439D" w:rsidRPr="00611FDF">
        <w:t>who has been appointed to act as district state veterinarian in respect of the district or other area concerned, and includes any veterinarian attached to the office of such district state veterinarian; or</w:t>
      </w:r>
    </w:p>
    <w:p w14:paraId="78A80723" w14:textId="77777777" w:rsidR="00A0439D" w:rsidRPr="00611FDF" w:rsidRDefault="00A0439D" w:rsidP="00A0439D">
      <w:pPr>
        <w:pStyle w:val="REG-P0"/>
      </w:pPr>
    </w:p>
    <w:p w14:paraId="6126BBC1" w14:textId="77777777" w:rsidR="00A0439D" w:rsidRPr="00611FDF" w:rsidRDefault="00027E9D" w:rsidP="005E25E9">
      <w:pPr>
        <w:pStyle w:val="REG-Pa"/>
      </w:pPr>
      <w:r w:rsidRPr="00611FDF">
        <w:t>(b)</w:t>
      </w:r>
      <w:r w:rsidRPr="00611FDF">
        <w:tab/>
      </w:r>
      <w:r w:rsidR="00A0439D" w:rsidRPr="00611FDF">
        <w:t>any veterinarian acting under the instructions of the Director.</w:t>
      </w:r>
    </w:p>
    <w:p w14:paraId="25FDC6A3" w14:textId="77777777" w:rsidR="00A0439D" w:rsidRPr="00611FDF" w:rsidRDefault="00A0439D" w:rsidP="00A0439D">
      <w:pPr>
        <w:pStyle w:val="REG-P0"/>
      </w:pPr>
    </w:p>
    <w:p w14:paraId="13BA27CB" w14:textId="77777777" w:rsidR="00A0439D" w:rsidRPr="00611FDF" w:rsidRDefault="00A0439D" w:rsidP="00A0439D">
      <w:pPr>
        <w:pStyle w:val="REG-P0"/>
        <w:rPr>
          <w:b/>
        </w:rPr>
      </w:pPr>
      <w:r w:rsidRPr="00611FDF">
        <w:rPr>
          <w:b/>
        </w:rPr>
        <w:t>Disposal of meat and meat products</w:t>
      </w:r>
      <w:r w:rsidR="00027E9D" w:rsidRPr="00611FDF">
        <w:rPr>
          <w:b/>
        </w:rPr>
        <w:t xml:space="preserve"> seized in terms of section 6</w:t>
      </w:r>
      <w:r w:rsidRPr="00611FDF">
        <w:rPr>
          <w:b/>
        </w:rPr>
        <w:t>(2)</w:t>
      </w:r>
      <w:r w:rsidR="00027E9D" w:rsidRPr="00611FDF">
        <w:rPr>
          <w:b/>
        </w:rPr>
        <w:t xml:space="preserve"> </w:t>
      </w:r>
      <w:r w:rsidRPr="00611FDF">
        <w:rPr>
          <w:b/>
        </w:rPr>
        <w:t>of the Act</w:t>
      </w:r>
    </w:p>
    <w:p w14:paraId="679562A5" w14:textId="77777777" w:rsidR="00A0439D" w:rsidRPr="00611FDF" w:rsidRDefault="00A0439D" w:rsidP="00A0439D">
      <w:pPr>
        <w:pStyle w:val="REG-P0"/>
        <w:rPr>
          <w:b/>
        </w:rPr>
      </w:pPr>
    </w:p>
    <w:p w14:paraId="68F65437" w14:textId="77777777" w:rsidR="00A0439D" w:rsidRPr="00611FDF" w:rsidRDefault="00027E9D" w:rsidP="005E25E9">
      <w:pPr>
        <w:pStyle w:val="REG-P1"/>
      </w:pPr>
      <w:r w:rsidRPr="00611FDF">
        <w:rPr>
          <w:b/>
        </w:rPr>
        <w:t>3.</w:t>
      </w:r>
      <w:r w:rsidRPr="00611FDF">
        <w:tab/>
      </w:r>
      <w:r w:rsidR="00A0439D" w:rsidRPr="00611FDF">
        <w:t>(1)</w:t>
      </w:r>
      <w:r w:rsidRPr="00611FDF">
        <w:tab/>
      </w:r>
      <w:r w:rsidR="00A0439D" w:rsidRPr="00611FDF">
        <w:t xml:space="preserve"> Subject to the provisions of the Criminal Procedure Act, 1977 (Act 51 of 1977), the Director or any person designated by the Director shall, if he or she is satisfied that any meat or meat products, or any reasonable quantity thereof which have been </w:t>
      </w:r>
      <w:r w:rsidR="003E001D" w:rsidRPr="00611FDF">
        <w:t>seized in terms of section 6</w:t>
      </w:r>
      <w:r w:rsidR="00A0439D" w:rsidRPr="00611FDF">
        <w:t>(2) of the Act, contains any residue of a prohibited substance or a Group I or Group II or Group III substance -</w:t>
      </w:r>
    </w:p>
    <w:p w14:paraId="4D09C0FC" w14:textId="77777777" w:rsidR="00A0439D" w:rsidRPr="00611FDF" w:rsidRDefault="00A0439D" w:rsidP="00A0439D">
      <w:pPr>
        <w:pStyle w:val="REG-P0"/>
      </w:pPr>
    </w:p>
    <w:p w14:paraId="0A3D58D2" w14:textId="77777777" w:rsidR="00A0439D" w:rsidRPr="00611FDF" w:rsidRDefault="00027E9D" w:rsidP="005E25E9">
      <w:pPr>
        <w:pStyle w:val="REG-Pa"/>
      </w:pPr>
      <w:r w:rsidRPr="00611FDF">
        <w:t>(a)</w:t>
      </w:r>
      <w:r w:rsidRPr="00611FDF">
        <w:tab/>
      </w:r>
      <w:r w:rsidR="00A0439D" w:rsidRPr="00611FDF">
        <w:t>notify the owner thereof of</w:t>
      </w:r>
      <w:r w:rsidR="005E25E9" w:rsidRPr="00611FDF">
        <w:t xml:space="preserve"> </w:t>
      </w:r>
      <w:r w:rsidR="00A0439D" w:rsidRPr="00611FDF">
        <w:t>the fact that such meat or meat products have been seized, and that the owner may, subject to such conditions as the Director or person so designated may impose to prevent such meat from being utilized for human consumption, take delivery thereof at such time and place as the Director or person so designated may determine; or</w:t>
      </w:r>
    </w:p>
    <w:p w14:paraId="6E851886" w14:textId="77777777" w:rsidR="00A0439D" w:rsidRPr="00611FDF" w:rsidRDefault="00A0439D" w:rsidP="00A0439D">
      <w:pPr>
        <w:pStyle w:val="REG-P0"/>
      </w:pPr>
    </w:p>
    <w:p w14:paraId="030ABB47" w14:textId="77777777" w:rsidR="00A0439D" w:rsidRPr="00611FDF" w:rsidRDefault="00027E9D" w:rsidP="005E25E9">
      <w:pPr>
        <w:pStyle w:val="REG-Pa"/>
      </w:pPr>
      <w:r w:rsidRPr="00611FDF">
        <w:t>(b)</w:t>
      </w:r>
      <w:r w:rsidRPr="00611FDF">
        <w:tab/>
      </w:r>
      <w:r w:rsidR="00A0439D" w:rsidRPr="00611FDF">
        <w:t>destroy such meat or meat products or cause it to be destroyed in such practical manner as the Director or person so designated may determine.</w:t>
      </w:r>
    </w:p>
    <w:p w14:paraId="4DBF4A2A" w14:textId="77777777" w:rsidR="00A0439D" w:rsidRPr="00611FDF" w:rsidRDefault="00A0439D" w:rsidP="00A0439D">
      <w:pPr>
        <w:pStyle w:val="REG-P0"/>
      </w:pPr>
    </w:p>
    <w:p w14:paraId="3E8D1004" w14:textId="77777777" w:rsidR="00A0439D" w:rsidRPr="00611FDF" w:rsidRDefault="004F21E4" w:rsidP="005E25E9">
      <w:pPr>
        <w:pStyle w:val="REG-P1"/>
      </w:pPr>
      <w:r w:rsidRPr="00611FDF">
        <w:t>(2)</w:t>
      </w:r>
      <w:r w:rsidRPr="00611FDF">
        <w:tab/>
      </w:r>
      <w:r w:rsidR="00A0439D" w:rsidRPr="00611FDF">
        <w:t>Subject to the provisions of the said Criminal Procedure Act 1977, the Director or any person designated by the Director shall, if he or she is satisfied that any meat or meat products referred to in subregulation (1) do not contain any such residue -</w:t>
      </w:r>
    </w:p>
    <w:p w14:paraId="44AC435E" w14:textId="77777777" w:rsidR="00A0439D" w:rsidRPr="00611FDF" w:rsidRDefault="00A0439D" w:rsidP="00A0439D">
      <w:pPr>
        <w:pStyle w:val="REG-P0"/>
      </w:pPr>
    </w:p>
    <w:p w14:paraId="1FA145CA" w14:textId="545F6643" w:rsidR="00A0439D" w:rsidRPr="00611FDF" w:rsidRDefault="004F21E4" w:rsidP="005E25E9">
      <w:pPr>
        <w:pStyle w:val="REG-Pa"/>
      </w:pPr>
      <w:r w:rsidRPr="00611FDF">
        <w:t>(a)</w:t>
      </w:r>
      <w:r w:rsidRPr="00611FDF">
        <w:tab/>
      </w:r>
      <w:r w:rsidR="00A0439D" w:rsidRPr="00611FDF">
        <w:t>notify the owner of the fact that such meat or meat products have been seized, and that the owner may take delivery thereof at such time and place as the Director or person so designated may determine;</w:t>
      </w:r>
      <w:r w:rsidR="001D2424" w:rsidRPr="00611FDF">
        <w:t xml:space="preserve"> </w:t>
      </w:r>
      <w:r w:rsidR="00A0439D" w:rsidRPr="00611FDF">
        <w:t>or</w:t>
      </w:r>
    </w:p>
    <w:p w14:paraId="08FF2BA8" w14:textId="77777777" w:rsidR="00A0439D" w:rsidRPr="00611FDF" w:rsidRDefault="00A0439D" w:rsidP="00A0439D">
      <w:pPr>
        <w:pStyle w:val="REG-P0"/>
      </w:pPr>
    </w:p>
    <w:p w14:paraId="403A7445" w14:textId="77777777" w:rsidR="00A0439D" w:rsidRPr="00611FDF" w:rsidRDefault="004F21E4" w:rsidP="005E25E9">
      <w:pPr>
        <w:pStyle w:val="REG-Pa"/>
      </w:pPr>
      <w:r w:rsidRPr="00611FDF">
        <w:t>(b)</w:t>
      </w:r>
      <w:r w:rsidRPr="00611FDF">
        <w:tab/>
      </w:r>
      <w:r w:rsidR="00A0439D" w:rsidRPr="00611FDF">
        <w:t>cause, if the name and address of the owner thereof are not known to the Director or person so designated, an advertisement to be published in a newspaper circulating in the district where such meat or meat products were seized, to the effect that it will be sold if delivery thereof is not taken within such reasonable period and at such time and place as the Di</w:t>
      </w:r>
      <w:r w:rsidR="003A3741" w:rsidRPr="00611FDF">
        <w:t xml:space="preserve">rector or person so designated </w:t>
      </w:r>
      <w:r w:rsidR="00A0439D" w:rsidRPr="00611FDF">
        <w:t>may state in the advertisement.</w:t>
      </w:r>
    </w:p>
    <w:p w14:paraId="1D8B434D" w14:textId="77777777" w:rsidR="00A0439D" w:rsidRPr="00611FDF" w:rsidRDefault="00A0439D" w:rsidP="00A0439D">
      <w:pPr>
        <w:pStyle w:val="REG-P0"/>
      </w:pPr>
    </w:p>
    <w:p w14:paraId="02A19859" w14:textId="77777777" w:rsidR="00A0439D" w:rsidRPr="00611FDF" w:rsidRDefault="004F21E4" w:rsidP="005E25E9">
      <w:pPr>
        <w:pStyle w:val="REG-P1"/>
      </w:pPr>
      <w:r w:rsidRPr="00611FDF">
        <w:t>(3)</w:t>
      </w:r>
      <w:r w:rsidRPr="00611FDF">
        <w:tab/>
      </w:r>
      <w:r w:rsidR="00A0439D" w:rsidRPr="00611FDF">
        <w:t>The Director or any person designated by the Director shall, if the owner of such meat or meat products fails to take delivery thereof as contemplated in subregulation (2) -</w:t>
      </w:r>
    </w:p>
    <w:p w14:paraId="0C5E4ABA" w14:textId="77777777" w:rsidR="00A0439D" w:rsidRPr="00611FDF" w:rsidRDefault="00A0439D" w:rsidP="00A0439D">
      <w:pPr>
        <w:pStyle w:val="REG-P0"/>
      </w:pPr>
    </w:p>
    <w:p w14:paraId="1865847D" w14:textId="77777777" w:rsidR="00A0439D" w:rsidRPr="00611FDF" w:rsidRDefault="004F21E4" w:rsidP="005E25E9">
      <w:pPr>
        <w:pStyle w:val="REG-Pa"/>
      </w:pPr>
      <w:r w:rsidRPr="00611FDF">
        <w:t>(a)</w:t>
      </w:r>
      <w:r w:rsidRPr="00611FDF">
        <w:tab/>
      </w:r>
      <w:r w:rsidR="00A0439D" w:rsidRPr="00611FDF">
        <w:t>arrange for such meat or meat products to be sold by public auction;</w:t>
      </w:r>
    </w:p>
    <w:p w14:paraId="09985B63" w14:textId="77777777" w:rsidR="00A0439D" w:rsidRPr="00611FDF" w:rsidRDefault="00A0439D" w:rsidP="00A0439D">
      <w:pPr>
        <w:pStyle w:val="REG-P0"/>
      </w:pPr>
    </w:p>
    <w:p w14:paraId="34F6A119" w14:textId="77777777" w:rsidR="00A0439D" w:rsidRPr="00611FDF" w:rsidRDefault="004F21E4" w:rsidP="005E25E9">
      <w:pPr>
        <w:pStyle w:val="REG-Pa"/>
      </w:pPr>
      <w:r w:rsidRPr="00611FDF">
        <w:t>(b)</w:t>
      </w:r>
      <w:r w:rsidRPr="00611FDF">
        <w:tab/>
      </w:r>
      <w:r w:rsidR="00A0439D" w:rsidRPr="00611FDF">
        <w:t>sell such meat or meat products by private treaty on such terms and conditions as the Minister may determine; or</w:t>
      </w:r>
    </w:p>
    <w:p w14:paraId="748EF9C8" w14:textId="77777777" w:rsidR="00A0439D" w:rsidRPr="00611FDF" w:rsidRDefault="00A0439D" w:rsidP="00A0439D">
      <w:pPr>
        <w:pStyle w:val="REG-P0"/>
      </w:pPr>
    </w:p>
    <w:p w14:paraId="2C1170F8" w14:textId="77777777" w:rsidR="00A0439D" w:rsidRPr="00611FDF" w:rsidRDefault="004F21E4" w:rsidP="005E25E9">
      <w:pPr>
        <w:pStyle w:val="REG-Pa"/>
      </w:pPr>
      <w:r w:rsidRPr="00611FDF">
        <w:t>(c)</w:t>
      </w:r>
      <w:r w:rsidRPr="00611FDF">
        <w:tab/>
      </w:r>
      <w:r w:rsidR="00A0439D" w:rsidRPr="00611FDF">
        <w:t>dispose of such meat or meat products in accordance with the directions of the Minister if the Minister has reason to believe that the proceeds of any sale contemplated in paragraph (a) or (b) would not adequately cover the costs referred to in subregulation (5).</w:t>
      </w:r>
    </w:p>
    <w:p w14:paraId="3427AD57" w14:textId="77777777" w:rsidR="00A0439D" w:rsidRPr="00611FDF" w:rsidRDefault="00A0439D" w:rsidP="00A0439D">
      <w:pPr>
        <w:pStyle w:val="REG-P0"/>
      </w:pPr>
    </w:p>
    <w:p w14:paraId="7131B4E0" w14:textId="2EBA4E38" w:rsidR="00A0439D" w:rsidRPr="00611FDF" w:rsidRDefault="004F21E4" w:rsidP="005E25E9">
      <w:pPr>
        <w:pStyle w:val="REG-P1"/>
      </w:pPr>
      <w:r w:rsidRPr="00611FDF">
        <w:t>(4)</w:t>
      </w:r>
      <w:r w:rsidRPr="00611FDF">
        <w:tab/>
      </w:r>
      <w:r w:rsidR="00A0439D" w:rsidRPr="00611FDF">
        <w:t>The proceeds of any sale contemplated in subregulation (3) shall</w:t>
      </w:r>
      <w:r w:rsidR="000F6DC4" w:rsidRPr="00611FDF">
        <w:t xml:space="preserve"> </w:t>
      </w:r>
      <w:r w:rsidR="00A0439D" w:rsidRPr="00611FDF">
        <w:t>-</w:t>
      </w:r>
    </w:p>
    <w:p w14:paraId="1AF4E027" w14:textId="77777777" w:rsidR="00A0439D" w:rsidRPr="00611FDF" w:rsidRDefault="00A0439D" w:rsidP="00A0439D">
      <w:pPr>
        <w:pStyle w:val="REG-P0"/>
      </w:pPr>
    </w:p>
    <w:p w14:paraId="3F47E580" w14:textId="227C9D56" w:rsidR="00A0439D" w:rsidRPr="00611FDF" w:rsidRDefault="004F21E4" w:rsidP="005E25E9">
      <w:pPr>
        <w:pStyle w:val="REG-Pa"/>
      </w:pPr>
      <w:r w:rsidRPr="00611FDF">
        <w:t>(a)</w:t>
      </w:r>
      <w:r w:rsidRPr="00611FDF">
        <w:tab/>
      </w:r>
      <w:r w:rsidR="00A0439D" w:rsidRPr="00611FDF">
        <w:t>if the owner of such meat or</w:t>
      </w:r>
      <w:r w:rsidR="001D2424" w:rsidRPr="00611FDF">
        <w:t xml:space="preserve"> </w:t>
      </w:r>
      <w:r w:rsidR="00A0439D" w:rsidRPr="00611FDF">
        <w:t>meat products lays claim to the proceeds within six months after the sale thereof, be paid to such owner; or</w:t>
      </w:r>
    </w:p>
    <w:p w14:paraId="443C3538" w14:textId="77777777" w:rsidR="00A0439D" w:rsidRPr="00611FDF" w:rsidRDefault="00A0439D" w:rsidP="00A0439D">
      <w:pPr>
        <w:pStyle w:val="REG-P0"/>
      </w:pPr>
    </w:p>
    <w:p w14:paraId="54D27764" w14:textId="77777777" w:rsidR="00A0439D" w:rsidRPr="00611FDF" w:rsidRDefault="004F21E4" w:rsidP="005E25E9">
      <w:pPr>
        <w:pStyle w:val="REG-Pa"/>
      </w:pPr>
      <w:r w:rsidRPr="00611FDF">
        <w:t>(b)</w:t>
      </w:r>
      <w:r w:rsidRPr="00611FDF">
        <w:tab/>
      </w:r>
      <w:r w:rsidR="00A0439D" w:rsidRPr="00611FDF">
        <w:t>if no such claim has been laid within the said period of six months, accrue for the benefit of the State Revenue Fund.</w:t>
      </w:r>
    </w:p>
    <w:p w14:paraId="293B0D33" w14:textId="77777777" w:rsidR="00A0439D" w:rsidRPr="00611FDF" w:rsidRDefault="00A0439D" w:rsidP="00A0439D">
      <w:pPr>
        <w:pStyle w:val="REG-P0"/>
      </w:pPr>
    </w:p>
    <w:p w14:paraId="59761725" w14:textId="77777777" w:rsidR="00A0439D" w:rsidRPr="00611FDF" w:rsidRDefault="004F21E4" w:rsidP="005E25E9">
      <w:pPr>
        <w:pStyle w:val="REG-P1"/>
      </w:pPr>
      <w:r w:rsidRPr="00611FDF">
        <w:t>(5)</w:t>
      </w:r>
      <w:r w:rsidRPr="00611FDF">
        <w:tab/>
      </w:r>
      <w:r w:rsidR="00A0439D" w:rsidRPr="00611FDF">
        <w:t>The costs incurred in the seizure, transportation, storage, analysis, destruction, sale or disposal of any meat or meat products which have been seized as contemplated in subre</w:t>
      </w:r>
      <w:r w:rsidR="005E25E9" w:rsidRPr="00611FDF">
        <w:t>gulation (</w:t>
      </w:r>
      <w:r w:rsidR="00A0439D" w:rsidRPr="00611FDF">
        <w:t>1), or in the notification of the owner thereof or the publishing of any advertisement in terms of that subregulation, shall be recoverable from the owner as a debt due to the Government of Namibia, and may be deducted from the proceeds of any sale contemplated in subregulation (3).</w:t>
      </w:r>
    </w:p>
    <w:p w14:paraId="2262DA6F" w14:textId="77777777" w:rsidR="00A0439D" w:rsidRPr="00611FDF" w:rsidRDefault="00A0439D" w:rsidP="00A0439D">
      <w:pPr>
        <w:pStyle w:val="REG-P0"/>
      </w:pPr>
    </w:p>
    <w:p w14:paraId="45628EB1" w14:textId="77777777" w:rsidR="00A0439D" w:rsidRPr="00611FDF" w:rsidRDefault="00A0439D" w:rsidP="00A0439D">
      <w:pPr>
        <w:pStyle w:val="REG-P0"/>
        <w:rPr>
          <w:b/>
        </w:rPr>
      </w:pPr>
      <w:r w:rsidRPr="00611FDF">
        <w:rPr>
          <w:b/>
        </w:rPr>
        <w:t>Procedures to be</w:t>
      </w:r>
      <w:r w:rsidR="00135FF1" w:rsidRPr="00611FDF">
        <w:rPr>
          <w:b/>
        </w:rPr>
        <w:t xml:space="preserve"> </w:t>
      </w:r>
      <w:r w:rsidRPr="00611FDF">
        <w:rPr>
          <w:b/>
        </w:rPr>
        <w:t>followed by inspectors in obtaining or transmitting samples</w:t>
      </w:r>
    </w:p>
    <w:p w14:paraId="7109093E" w14:textId="77777777" w:rsidR="00A0439D" w:rsidRPr="00611FDF" w:rsidRDefault="00A0439D" w:rsidP="00A0439D">
      <w:pPr>
        <w:pStyle w:val="REG-P0"/>
        <w:rPr>
          <w:b/>
        </w:rPr>
      </w:pPr>
    </w:p>
    <w:p w14:paraId="02B493C7" w14:textId="77777777" w:rsidR="00A0439D" w:rsidRPr="00611FDF" w:rsidRDefault="004F21E4" w:rsidP="005E25E9">
      <w:pPr>
        <w:pStyle w:val="REG-P1"/>
      </w:pPr>
      <w:r w:rsidRPr="00611FDF">
        <w:rPr>
          <w:b/>
        </w:rPr>
        <w:t>4.</w:t>
      </w:r>
      <w:r w:rsidRPr="00611FDF">
        <w:t xml:space="preserve"> </w:t>
      </w:r>
      <w:r w:rsidRPr="00611FDF">
        <w:tab/>
        <w:t>(1)</w:t>
      </w:r>
      <w:r w:rsidRPr="00611FDF">
        <w:tab/>
      </w:r>
      <w:r w:rsidR="00A0439D" w:rsidRPr="00611FDF">
        <w:t>The following procedure shall be followed when a sample of any matter is obtained by an inspector in terms of section 8(5) of the Act:</w:t>
      </w:r>
    </w:p>
    <w:p w14:paraId="6495DD55" w14:textId="77777777" w:rsidR="00A0439D" w:rsidRPr="00611FDF" w:rsidRDefault="00A0439D" w:rsidP="00A0439D">
      <w:pPr>
        <w:pStyle w:val="REG-P0"/>
      </w:pPr>
    </w:p>
    <w:p w14:paraId="6458EDE1" w14:textId="77777777" w:rsidR="00A0439D" w:rsidRPr="00611FDF" w:rsidRDefault="004F21E4" w:rsidP="00135FF1">
      <w:pPr>
        <w:pStyle w:val="REG-Pa"/>
      </w:pPr>
      <w:r w:rsidRPr="00611FDF">
        <w:t>(a)</w:t>
      </w:r>
      <w:r w:rsidRPr="00611FDF">
        <w:tab/>
      </w:r>
      <w:r w:rsidR="00A0439D" w:rsidRPr="00611FDF">
        <w:rPr>
          <w:spacing w:val="-2"/>
        </w:rPr>
        <w:t>The person in charge of the premises on which the matter is found shall, if he or she is present, be notified by the inspector of the sampling and of the purpose thereof and the sampling shall, if that person so requests, be done in his or her presence.</w:t>
      </w:r>
    </w:p>
    <w:p w14:paraId="42AAC613" w14:textId="77777777" w:rsidR="00A0439D" w:rsidRPr="00611FDF" w:rsidRDefault="00A0439D" w:rsidP="00A0439D">
      <w:pPr>
        <w:pStyle w:val="REG-P0"/>
      </w:pPr>
    </w:p>
    <w:p w14:paraId="2C7DB1FA" w14:textId="0FD24324" w:rsidR="00A0439D" w:rsidRPr="00611FDF" w:rsidRDefault="004F21E4" w:rsidP="00893765">
      <w:pPr>
        <w:pStyle w:val="REG-Pa"/>
        <w:tabs>
          <w:tab w:val="left" w:pos="1134"/>
        </w:tabs>
        <w:ind w:left="1701" w:hanging="1134"/>
      </w:pPr>
      <w:r w:rsidRPr="00611FDF">
        <w:t>(b)</w:t>
      </w:r>
      <w:r w:rsidR="00893765" w:rsidRPr="00611FDF">
        <w:rPr>
          <w:rStyle w:val="CommentReference"/>
        </w:rPr>
        <w:tab/>
      </w:r>
      <w:r w:rsidR="00135FF1" w:rsidRPr="00611FDF">
        <w:t>(i)</w:t>
      </w:r>
      <w:r w:rsidR="005F0BA7" w:rsidRPr="00611FDF">
        <w:tab/>
      </w:r>
      <w:r w:rsidR="00A0439D" w:rsidRPr="00611FDF">
        <w:t>In the case where the opening of the container of any matter would not hamper the testing, analysis or examination, o</w:t>
      </w:r>
      <w:r w:rsidR="00135FF1" w:rsidRPr="00611FDF">
        <w:t xml:space="preserve">r where the matter is not kept </w:t>
      </w:r>
      <w:r w:rsidR="00A0439D" w:rsidRPr="00611FDF">
        <w:t xml:space="preserve">in </w:t>
      </w:r>
      <w:r w:rsidR="00790632" w:rsidRPr="00611FDF">
        <w:t xml:space="preserve">any </w:t>
      </w:r>
      <w:r w:rsidR="00A0439D" w:rsidRPr="00611FDF">
        <w:t>such container,</w:t>
      </w:r>
      <w:r w:rsidR="00790632" w:rsidRPr="00611FDF">
        <w:t xml:space="preserve"> </w:t>
      </w:r>
      <w:r w:rsidR="00A0439D" w:rsidRPr="00611FDF">
        <w:t>the inspector shall offer to divide the matter from which</w:t>
      </w:r>
      <w:r w:rsidRPr="00611FDF">
        <w:t xml:space="preserve"> the sample is taken into three </w:t>
      </w:r>
      <w:r w:rsidR="00A0439D" w:rsidRPr="00611FDF">
        <w:t>approximately equal portions and to deliver one portion to the person in charge of the premises if he or she is present.</w:t>
      </w:r>
    </w:p>
    <w:p w14:paraId="6D218CF3" w14:textId="77777777" w:rsidR="00A0439D" w:rsidRPr="00611FDF" w:rsidRDefault="00A0439D" w:rsidP="00A0439D">
      <w:pPr>
        <w:pStyle w:val="REG-P0"/>
      </w:pPr>
    </w:p>
    <w:p w14:paraId="3B292AE8" w14:textId="2E795006" w:rsidR="00A0439D" w:rsidRPr="00611FDF" w:rsidRDefault="00790632" w:rsidP="00893765">
      <w:pPr>
        <w:pStyle w:val="REG-Paa"/>
        <w:tabs>
          <w:tab w:val="left" w:pos="1701"/>
        </w:tabs>
        <w:ind w:hanging="1134"/>
      </w:pPr>
      <w:r w:rsidRPr="00611FDF">
        <w:t>(ii)</w:t>
      </w:r>
      <w:r w:rsidR="00893765" w:rsidRPr="00611FDF">
        <w:rPr>
          <w:rStyle w:val="CommentReference"/>
          <w:rFonts w:eastAsiaTheme="minorHAnsi" w:cstheme="minorBidi"/>
        </w:rPr>
        <w:tab/>
      </w:r>
      <w:r w:rsidR="00A0439D" w:rsidRPr="00611FDF">
        <w:t>(aa)</w:t>
      </w:r>
      <w:r w:rsidR="00A0439D" w:rsidRPr="00611FDF">
        <w:rPr>
          <w:rStyle w:val="REG-PaaChar"/>
        </w:rPr>
        <w:t xml:space="preserve"> </w:t>
      </w:r>
      <w:r w:rsidR="005F0BA7" w:rsidRPr="00611FDF">
        <w:rPr>
          <w:rStyle w:val="REG-PaaChar"/>
        </w:rPr>
        <w:tab/>
      </w:r>
      <w:r w:rsidR="00A0439D" w:rsidRPr="00611FDF">
        <w:rPr>
          <w:rFonts w:eastAsia="Arial"/>
        </w:rPr>
        <w:t xml:space="preserve">If </w:t>
      </w:r>
      <w:r w:rsidR="00A0439D" w:rsidRPr="00611FDF">
        <w:t>the offer referred to in subparagraph (i) is accepted, the matter from which the sample</w:t>
      </w:r>
      <w:r w:rsidR="00135FF1" w:rsidRPr="00611FDF">
        <w:t xml:space="preserve"> is taken shall be divided and </w:t>
      </w:r>
      <w:r w:rsidR="00A0439D" w:rsidRPr="00611FDF">
        <w:t>each portion packed separ</w:t>
      </w:r>
      <w:r w:rsidR="00135FF1" w:rsidRPr="00611FDF">
        <w:t xml:space="preserve">ately by the inspector, sealed </w:t>
      </w:r>
      <w:r w:rsidR="00A0439D" w:rsidRPr="00611FDF">
        <w:t>and provided with a descript</w:t>
      </w:r>
      <w:r w:rsidR="001E1373" w:rsidRPr="00611FDF">
        <w:t xml:space="preserve">ion, indicating its nature and </w:t>
      </w:r>
      <w:r w:rsidR="00A0439D" w:rsidRPr="00611FDF">
        <w:t>by means of which it can be identified as a portion of the original matter from which the sample was taken.</w:t>
      </w:r>
    </w:p>
    <w:p w14:paraId="355FDE06" w14:textId="77777777" w:rsidR="00A0439D" w:rsidRPr="00611FDF" w:rsidRDefault="00A0439D" w:rsidP="00A0439D">
      <w:pPr>
        <w:pStyle w:val="REG-P0"/>
      </w:pPr>
    </w:p>
    <w:p w14:paraId="39D55A8E" w14:textId="77777777" w:rsidR="00A0439D" w:rsidRPr="00611FDF" w:rsidRDefault="00A0439D" w:rsidP="001E1373">
      <w:pPr>
        <w:pStyle w:val="REG-Paa"/>
      </w:pPr>
      <w:r w:rsidRPr="00611FDF">
        <w:t>(bb)</w:t>
      </w:r>
      <w:r w:rsidR="005F0BA7" w:rsidRPr="00611FDF">
        <w:tab/>
      </w:r>
      <w:r w:rsidRPr="00611FDF">
        <w:t>In the case of such division, one of the portions shall be handed to the person in charge of the premises, if he or she is present, one sent to an analyst for testing, analysis or examination and one kept by the inspector until the case has been finalized.</w:t>
      </w:r>
    </w:p>
    <w:p w14:paraId="48FFD346" w14:textId="77777777" w:rsidR="005F0BA7" w:rsidRPr="00611FDF" w:rsidRDefault="005F0BA7" w:rsidP="001E1373">
      <w:pPr>
        <w:pStyle w:val="REG-Paa"/>
      </w:pPr>
    </w:p>
    <w:p w14:paraId="19590E88" w14:textId="77777777" w:rsidR="00A0439D" w:rsidRPr="00611FDF" w:rsidRDefault="00A0439D" w:rsidP="001E1373">
      <w:pPr>
        <w:pStyle w:val="REG-Paa"/>
      </w:pPr>
      <w:r w:rsidRPr="00611FDF">
        <w:t xml:space="preserve">(cc) </w:t>
      </w:r>
      <w:r w:rsidR="005F0BA7" w:rsidRPr="00611FDF">
        <w:tab/>
      </w:r>
      <w:r w:rsidRPr="00611FDF">
        <w:rPr>
          <w:rFonts w:eastAsia="Arial"/>
        </w:rPr>
        <w:t xml:space="preserve">If </w:t>
      </w:r>
      <w:r w:rsidRPr="00611FDF">
        <w:t>a single, individual unit of the matter is insufficient for testing, analysis or examination when divided as afore­ said, additional units of the matter and similarly described (which description indicates that it contains the same matter), shall be obtained from the person in charge of the premises, if he or she is present, and two or more such units shall in the presence of the person in charge of the premises, if he or she is present, be mixed, if possible, by the inspector and the mixture divided and dealt with as indicated in subparagraph (bb).</w:t>
      </w:r>
    </w:p>
    <w:p w14:paraId="088F32AE" w14:textId="77777777" w:rsidR="00A0439D" w:rsidRPr="00611FDF" w:rsidRDefault="00A0439D" w:rsidP="00A0439D">
      <w:pPr>
        <w:pStyle w:val="REG-P0"/>
      </w:pPr>
    </w:p>
    <w:p w14:paraId="7897E452" w14:textId="77777777" w:rsidR="00A0439D" w:rsidRPr="00611FDF" w:rsidRDefault="004F21E4" w:rsidP="00135FF1">
      <w:pPr>
        <w:pStyle w:val="REG-Pi"/>
      </w:pPr>
      <w:r w:rsidRPr="00611FDF">
        <w:rPr>
          <w:rFonts w:eastAsia="Arial"/>
        </w:rPr>
        <w:t>(iii)</w:t>
      </w:r>
      <w:r w:rsidRPr="00611FDF">
        <w:rPr>
          <w:rFonts w:eastAsia="Arial"/>
        </w:rPr>
        <w:tab/>
      </w:r>
      <w:r w:rsidR="00A0439D" w:rsidRPr="00611FDF">
        <w:rPr>
          <w:rFonts w:eastAsia="Arial"/>
        </w:rPr>
        <w:t xml:space="preserve">If </w:t>
      </w:r>
      <w:r w:rsidR="00A0439D" w:rsidRPr="00611FDF">
        <w:t>the opening of the container of any matter would hamper the testing, analysis or examination, or if the offer referred to in subparagraph (i) is not accepted, or if there is only a single, individual unit of the matter concerned available and if it is too small to divide, the container concerned or undivided sample of the matter shall be packed by the inspector, sealed and provided with a description, indicating its nature and by means of which it can be identified, and sent to an analyst for testing, analysis or examination.</w:t>
      </w:r>
    </w:p>
    <w:p w14:paraId="761F16F2" w14:textId="77777777" w:rsidR="00A0439D" w:rsidRPr="00611FDF" w:rsidRDefault="00A0439D" w:rsidP="00A0439D">
      <w:pPr>
        <w:pStyle w:val="REG-P0"/>
      </w:pPr>
    </w:p>
    <w:p w14:paraId="21C0372E" w14:textId="48AE59E8" w:rsidR="00A0439D" w:rsidRPr="00611FDF" w:rsidRDefault="004F21E4" w:rsidP="00682033">
      <w:pPr>
        <w:pStyle w:val="REG-Pa"/>
        <w:tabs>
          <w:tab w:val="left" w:pos="1134"/>
        </w:tabs>
        <w:ind w:left="1701" w:hanging="1134"/>
      </w:pPr>
      <w:r w:rsidRPr="00611FDF">
        <w:t>(c)</w:t>
      </w:r>
      <w:r w:rsidR="00682033" w:rsidRPr="00611FDF">
        <w:rPr>
          <w:rStyle w:val="CommentReference"/>
        </w:rPr>
        <w:tab/>
      </w:r>
      <w:r w:rsidR="00A0439D" w:rsidRPr="00611FDF">
        <w:t>(i)</w:t>
      </w:r>
      <w:r w:rsidR="005F0BA7" w:rsidRPr="00611FDF">
        <w:tab/>
        <w:t>I</w:t>
      </w:r>
      <w:r w:rsidR="00A0439D" w:rsidRPr="00611FDF">
        <w:t>n the case of matter which is indivisible, the inspector shall offer to take three individual random samples from the units of the matter</w:t>
      </w:r>
      <w:r w:rsidR="000123EE" w:rsidRPr="00611FDF">
        <w:t xml:space="preserve"> </w:t>
      </w:r>
      <w:r w:rsidR="00A0439D" w:rsidRPr="00611FDF">
        <w:t>present, if available, and to furnish the person in charge of the premises, if he or she is present, with one sample.</w:t>
      </w:r>
    </w:p>
    <w:p w14:paraId="66119D86" w14:textId="77777777" w:rsidR="00A0439D" w:rsidRPr="00611FDF" w:rsidRDefault="00A0439D" w:rsidP="00A0439D">
      <w:pPr>
        <w:pStyle w:val="REG-P0"/>
      </w:pPr>
    </w:p>
    <w:p w14:paraId="4CD51843" w14:textId="02D28AF6" w:rsidR="00A0439D" w:rsidRPr="00611FDF" w:rsidRDefault="00790632" w:rsidP="00682033">
      <w:pPr>
        <w:pStyle w:val="REG-Paa"/>
        <w:tabs>
          <w:tab w:val="left" w:pos="1701"/>
        </w:tabs>
        <w:ind w:hanging="1134"/>
      </w:pPr>
      <w:r w:rsidRPr="00611FDF">
        <w:t>(ii)</w:t>
      </w:r>
      <w:r w:rsidR="00682033" w:rsidRPr="00611FDF">
        <w:rPr>
          <w:rStyle w:val="CommentReference"/>
          <w:rFonts w:eastAsiaTheme="minorHAnsi" w:cstheme="minorBidi"/>
        </w:rPr>
        <w:tab/>
      </w:r>
      <w:r w:rsidR="00A0439D" w:rsidRPr="00611FDF">
        <w:t xml:space="preserve">(aa) </w:t>
      </w:r>
      <w:r w:rsidR="005F0BA7" w:rsidRPr="00611FDF">
        <w:tab/>
      </w:r>
      <w:r w:rsidR="00A0439D" w:rsidRPr="00611FDF">
        <w:rPr>
          <w:rFonts w:eastAsia="Arial"/>
        </w:rPr>
        <w:t xml:space="preserve">If </w:t>
      </w:r>
      <w:r w:rsidR="00A0439D" w:rsidRPr="00611FDF">
        <w:t>the offer referred to in subparagraph (i) is accepted, each individual sample of the matter shall be packed separately by the inspector, sealed and provided with a description, indicating its nature by means of which each sample of the matter can be identified as a sample of the matter taken from the units present.</w:t>
      </w:r>
    </w:p>
    <w:p w14:paraId="2610A27A" w14:textId="77777777" w:rsidR="00A0439D" w:rsidRPr="00611FDF" w:rsidRDefault="00A0439D" w:rsidP="00A0439D">
      <w:pPr>
        <w:pStyle w:val="REG-P0"/>
      </w:pPr>
    </w:p>
    <w:p w14:paraId="6735D784" w14:textId="77777777" w:rsidR="00A0439D" w:rsidRPr="00611FDF" w:rsidRDefault="00135FF1" w:rsidP="00135FF1">
      <w:pPr>
        <w:pStyle w:val="REG-Paa"/>
      </w:pPr>
      <w:r w:rsidRPr="00611FDF">
        <w:t>(bb)</w:t>
      </w:r>
      <w:r w:rsidRPr="00611FDF">
        <w:tab/>
      </w:r>
      <w:r w:rsidR="00A0439D" w:rsidRPr="00611FDF">
        <w:t>One such sample of the matter shall be handed to the person in charge of the premises, if he or she is present, one sent to the analyst for testing, analysis or examination and one kept by the inspector until the case has been finalized.</w:t>
      </w:r>
    </w:p>
    <w:p w14:paraId="1799E1CF" w14:textId="77777777" w:rsidR="00A0439D" w:rsidRPr="00611FDF" w:rsidRDefault="00A0439D" w:rsidP="00A0439D">
      <w:pPr>
        <w:pStyle w:val="REG-P0"/>
      </w:pPr>
    </w:p>
    <w:p w14:paraId="05788989" w14:textId="77777777" w:rsidR="00A0439D" w:rsidRPr="00611FDF" w:rsidRDefault="00F46119" w:rsidP="00135FF1">
      <w:pPr>
        <w:pStyle w:val="REG-Pi"/>
      </w:pPr>
      <w:r w:rsidRPr="00611FDF">
        <w:rPr>
          <w:rFonts w:eastAsia="Arial"/>
        </w:rPr>
        <w:t>(iii)</w:t>
      </w:r>
      <w:r w:rsidRPr="00611FDF">
        <w:rPr>
          <w:rFonts w:eastAsia="Arial"/>
        </w:rPr>
        <w:tab/>
      </w:r>
      <w:r w:rsidR="00A0439D" w:rsidRPr="00611FDF">
        <w:rPr>
          <w:rFonts w:eastAsia="Arial"/>
        </w:rPr>
        <w:t xml:space="preserve">If </w:t>
      </w:r>
      <w:r w:rsidR="00A0439D" w:rsidRPr="00611FDF">
        <w:t>the offer referred to in subparagraph (i) is not accepted, the undivisible sample of the matter shall be packed by the inspector, sealed and provided with a description, indicating its nature and by means of which it can be identified, and sent to an analyst for testing, analysis or examination.</w:t>
      </w:r>
    </w:p>
    <w:p w14:paraId="7C40FD3F" w14:textId="77777777" w:rsidR="00A0439D" w:rsidRPr="00611FDF" w:rsidRDefault="00A0439D" w:rsidP="00A0439D">
      <w:pPr>
        <w:pStyle w:val="REG-P0"/>
      </w:pPr>
    </w:p>
    <w:p w14:paraId="644047BB" w14:textId="77777777" w:rsidR="00A0439D" w:rsidRPr="00611FDF" w:rsidRDefault="00F46119" w:rsidP="00790632">
      <w:pPr>
        <w:pStyle w:val="REG-Pa"/>
      </w:pPr>
      <w:r w:rsidRPr="00611FDF">
        <w:t>(d)</w:t>
      </w:r>
      <w:r w:rsidRPr="00611FDF">
        <w:tab/>
      </w:r>
      <w:r w:rsidR="00A0439D" w:rsidRPr="00611FDF">
        <w:t>The description of every sample of the matter submitted for testing, analysis or examination, shall indicate whether or not the sample was divided and whether it is an indivisible sample of the matter.</w:t>
      </w:r>
    </w:p>
    <w:p w14:paraId="110CB5DD" w14:textId="77777777" w:rsidR="00A0439D" w:rsidRPr="00611FDF" w:rsidRDefault="00A0439D" w:rsidP="00A0439D">
      <w:pPr>
        <w:pStyle w:val="REG-P0"/>
      </w:pPr>
    </w:p>
    <w:p w14:paraId="2FA9AC76" w14:textId="77777777" w:rsidR="00A0439D" w:rsidRPr="00611FDF" w:rsidRDefault="00F46119" w:rsidP="00135FF1">
      <w:pPr>
        <w:pStyle w:val="REG-Pa"/>
      </w:pPr>
      <w:r w:rsidRPr="00611FDF">
        <w:t>(e)</w:t>
      </w:r>
      <w:r w:rsidRPr="00611FDF">
        <w:tab/>
      </w:r>
      <w:r w:rsidR="00A0439D" w:rsidRPr="00611FDF">
        <w:t>The original label of the container of the matter, if any, or a copy thereof, shall accompany the sample delivered to the analyst.</w:t>
      </w:r>
    </w:p>
    <w:p w14:paraId="1B4A0828" w14:textId="77777777" w:rsidR="00A0439D" w:rsidRPr="00611FDF" w:rsidRDefault="00A0439D" w:rsidP="00A0439D">
      <w:pPr>
        <w:pStyle w:val="REG-P0"/>
      </w:pPr>
    </w:p>
    <w:p w14:paraId="02279F7B" w14:textId="5184D6FB" w:rsidR="00A0439D" w:rsidRPr="00611FDF" w:rsidRDefault="00F46119" w:rsidP="00135FF1">
      <w:pPr>
        <w:pStyle w:val="REG-P1"/>
      </w:pPr>
      <w:r w:rsidRPr="00611FDF">
        <w:t>(2)</w:t>
      </w:r>
      <w:r w:rsidRPr="00611FDF">
        <w:tab/>
      </w:r>
      <w:r w:rsidR="00A0439D" w:rsidRPr="00611FDF">
        <w:t xml:space="preserve">For the purposes of subregulation (1), </w:t>
      </w:r>
      <w:r w:rsidR="00E00E0C">
        <w:t>“</w:t>
      </w:r>
      <w:r w:rsidR="00A0439D" w:rsidRPr="00611FDF">
        <w:t>matter</w:t>
      </w:r>
      <w:r w:rsidR="00E00E0C">
        <w:t>”</w:t>
      </w:r>
      <w:r w:rsidR="00A0439D" w:rsidRPr="00611FDF">
        <w:t xml:space="preserve"> means any prohibited substance or Group I or Group II or Group III substance, the blood or discharge of any prescribed animal, or meat or any meat product or any portion thereof.</w:t>
      </w:r>
    </w:p>
    <w:p w14:paraId="451DE6F5" w14:textId="77777777" w:rsidR="00A0439D" w:rsidRPr="00611FDF" w:rsidRDefault="00A0439D" w:rsidP="00A0439D">
      <w:pPr>
        <w:pStyle w:val="REG-P0"/>
      </w:pPr>
    </w:p>
    <w:p w14:paraId="27322477" w14:textId="77777777" w:rsidR="00A0439D" w:rsidRPr="00611FDF" w:rsidRDefault="00F46119" w:rsidP="00135FF1">
      <w:pPr>
        <w:pStyle w:val="REG-P1"/>
      </w:pPr>
      <w:r w:rsidRPr="00611FDF">
        <w:t xml:space="preserve">(3) </w:t>
      </w:r>
      <w:r w:rsidR="005F0BA7" w:rsidRPr="00611FDF">
        <w:tab/>
      </w:r>
      <w:r w:rsidR="00A0439D" w:rsidRPr="00611FDF">
        <w:t>When a veterinarian obtains a sample of</w:t>
      </w:r>
      <w:r w:rsidR="009D71AB" w:rsidRPr="00611FDF">
        <w:t xml:space="preserve"> </w:t>
      </w:r>
      <w:r w:rsidR="00A0439D" w:rsidRPr="00611FDF">
        <w:t>the tissue of a living animal in terms of section 8 (5) of the Act, he or she shall</w:t>
      </w:r>
      <w:r w:rsidR="005F0BA7" w:rsidRPr="00611FDF">
        <w:t xml:space="preserve"> </w:t>
      </w:r>
      <w:r w:rsidR="00A0439D" w:rsidRPr="00611FDF">
        <w:t>-</w:t>
      </w:r>
    </w:p>
    <w:p w14:paraId="49ADC372" w14:textId="77777777" w:rsidR="00A0439D" w:rsidRPr="00611FDF" w:rsidRDefault="00A0439D" w:rsidP="00A0439D">
      <w:pPr>
        <w:pStyle w:val="REG-P0"/>
      </w:pPr>
    </w:p>
    <w:p w14:paraId="2A2FBA91" w14:textId="77777777" w:rsidR="00A0439D" w:rsidRPr="00611FDF" w:rsidRDefault="00F46119" w:rsidP="00135FF1">
      <w:pPr>
        <w:pStyle w:val="REG-Pa"/>
      </w:pPr>
      <w:r w:rsidRPr="00611FDF">
        <w:t>(a)</w:t>
      </w:r>
      <w:r w:rsidRPr="00611FDF">
        <w:tab/>
      </w:r>
      <w:r w:rsidR="00A0439D" w:rsidRPr="00611FDF">
        <w:t xml:space="preserve">comply </w:t>
      </w:r>
      <w:r w:rsidR="00A0439D" w:rsidRPr="00611FDF">
        <w:rPr>
          <w:i/>
        </w:rPr>
        <w:t>mutatis mutandis</w:t>
      </w:r>
      <w:r w:rsidR="00A0439D" w:rsidRPr="00611FDF">
        <w:t xml:space="preserve"> with the provisions of subregulation (</w:t>
      </w:r>
      <w:r w:rsidR="00790632" w:rsidRPr="00611FDF">
        <w:t>1</w:t>
      </w:r>
      <w:r w:rsidR="00A0439D" w:rsidRPr="00611FDF">
        <w:t>)(a);</w:t>
      </w:r>
    </w:p>
    <w:p w14:paraId="04151177" w14:textId="77777777" w:rsidR="00A0439D" w:rsidRPr="00611FDF" w:rsidRDefault="00A0439D" w:rsidP="00A0439D">
      <w:pPr>
        <w:pStyle w:val="REG-P0"/>
      </w:pPr>
    </w:p>
    <w:p w14:paraId="374BABF7" w14:textId="77777777" w:rsidR="00A0439D" w:rsidRPr="00611FDF" w:rsidRDefault="00F46119" w:rsidP="009D71AB">
      <w:pPr>
        <w:pStyle w:val="REG-Pa"/>
      </w:pPr>
      <w:r w:rsidRPr="00611FDF">
        <w:t>(b)</w:t>
      </w:r>
      <w:r w:rsidRPr="00611FDF">
        <w:tab/>
      </w:r>
      <w:r w:rsidR="00A0439D" w:rsidRPr="00611FDF">
        <w:t>obtain such sample in accordance with any instructions given or directions issued by the Director; and</w:t>
      </w:r>
    </w:p>
    <w:p w14:paraId="6D11033C" w14:textId="77777777" w:rsidR="00A0439D" w:rsidRPr="00611FDF" w:rsidRDefault="00A0439D" w:rsidP="00A0439D">
      <w:pPr>
        <w:pStyle w:val="REG-P0"/>
      </w:pPr>
    </w:p>
    <w:p w14:paraId="40B61334" w14:textId="77777777" w:rsidR="00A0439D" w:rsidRPr="00611FDF" w:rsidRDefault="00F46119" w:rsidP="009D71AB">
      <w:pPr>
        <w:pStyle w:val="REG-Pa"/>
      </w:pPr>
      <w:r w:rsidRPr="00611FDF">
        <w:t>(c)</w:t>
      </w:r>
      <w:r w:rsidRPr="00611FDF">
        <w:tab/>
      </w:r>
      <w:r w:rsidR="00A0439D" w:rsidRPr="00611FDF">
        <w:t>preserve and seal such sample in a container and provide it with a description, indicating its nature and by means of which it can be identified, and send such sample to an analyst for testing, analysis or examination.</w:t>
      </w:r>
    </w:p>
    <w:p w14:paraId="240B75DA" w14:textId="77777777" w:rsidR="00A0439D" w:rsidRPr="00611FDF" w:rsidRDefault="00A0439D" w:rsidP="00A0439D">
      <w:pPr>
        <w:pStyle w:val="REG-P0"/>
      </w:pPr>
    </w:p>
    <w:p w14:paraId="66B4FC5E" w14:textId="77777777" w:rsidR="00A0439D" w:rsidRPr="00611FDF" w:rsidRDefault="00A0439D" w:rsidP="00A0439D">
      <w:pPr>
        <w:pStyle w:val="REG-P0"/>
        <w:rPr>
          <w:b/>
        </w:rPr>
      </w:pPr>
      <w:r w:rsidRPr="00611FDF">
        <w:rPr>
          <w:b/>
        </w:rPr>
        <w:t>Reports of analysts</w:t>
      </w:r>
    </w:p>
    <w:p w14:paraId="484289A0" w14:textId="77777777" w:rsidR="00A0439D" w:rsidRPr="00611FDF" w:rsidRDefault="00A0439D" w:rsidP="00A0439D">
      <w:pPr>
        <w:pStyle w:val="REG-P0"/>
      </w:pPr>
    </w:p>
    <w:p w14:paraId="3BA6930C" w14:textId="77777777" w:rsidR="00A0439D" w:rsidRPr="00611FDF" w:rsidRDefault="00F46119" w:rsidP="009D71AB">
      <w:pPr>
        <w:pStyle w:val="REG-P1"/>
      </w:pPr>
      <w:r w:rsidRPr="00611FDF">
        <w:rPr>
          <w:b/>
        </w:rPr>
        <w:t>5.</w:t>
      </w:r>
      <w:r w:rsidRPr="00611FDF">
        <w:tab/>
        <w:t>(1)</w:t>
      </w:r>
      <w:r w:rsidRPr="00611FDF">
        <w:tab/>
      </w:r>
      <w:r w:rsidR="00A0439D" w:rsidRPr="00611FDF">
        <w:t>A report by an analyst regarding the results of any test, analysis or examination of a sample obtained in terms of regulation 4, shall be in the form indicated in Annexure H.</w:t>
      </w:r>
    </w:p>
    <w:p w14:paraId="0063F7A0" w14:textId="77777777" w:rsidR="00A0439D" w:rsidRPr="00611FDF" w:rsidRDefault="00A0439D" w:rsidP="00A0439D">
      <w:pPr>
        <w:pStyle w:val="REG-P0"/>
      </w:pPr>
    </w:p>
    <w:p w14:paraId="161F5473" w14:textId="77777777" w:rsidR="00A0439D" w:rsidRPr="00611FDF" w:rsidRDefault="00A0439D" w:rsidP="009D71AB">
      <w:pPr>
        <w:pStyle w:val="REG-P1"/>
      </w:pPr>
      <w:r w:rsidRPr="00611FDF">
        <w:t xml:space="preserve">(2) </w:t>
      </w:r>
      <w:r w:rsidR="00790632" w:rsidRPr="00611FDF">
        <w:tab/>
      </w:r>
      <w:r w:rsidRPr="00611FDF">
        <w:t xml:space="preserve">In the case of a sample which is found on testing, analysis or examination to be incorrectly described or which otherwise does not conform with the requirements of the Act and these regulations, the unused portion of the sample, if any, shall be closed, sealed and retained </w:t>
      </w:r>
      <w:r w:rsidRPr="00611FDF">
        <w:rPr>
          <w:spacing w:val="-2"/>
        </w:rPr>
        <w:t>by the analyst until after the conclusion of any criminal proceedings instituted in terms of the Act.</w:t>
      </w:r>
    </w:p>
    <w:p w14:paraId="4AF77068" w14:textId="77777777" w:rsidR="00A0439D" w:rsidRPr="00611FDF" w:rsidRDefault="00A0439D" w:rsidP="00A0439D">
      <w:pPr>
        <w:pStyle w:val="REG-P0"/>
      </w:pPr>
    </w:p>
    <w:p w14:paraId="11A02992" w14:textId="77777777" w:rsidR="00A0439D" w:rsidRPr="00611FDF" w:rsidRDefault="009D71AB" w:rsidP="00A0439D">
      <w:pPr>
        <w:pStyle w:val="REG-P0"/>
        <w:rPr>
          <w:b/>
        </w:rPr>
      </w:pPr>
      <w:r w:rsidRPr="00611FDF">
        <w:rPr>
          <w:b/>
        </w:rPr>
        <w:t xml:space="preserve">Manufacture and marketing of Group I and </w:t>
      </w:r>
      <w:r w:rsidR="00A0439D" w:rsidRPr="00611FDF">
        <w:rPr>
          <w:b/>
        </w:rPr>
        <w:t>Group II substances</w:t>
      </w:r>
    </w:p>
    <w:p w14:paraId="48677F49" w14:textId="77777777" w:rsidR="00A0439D" w:rsidRPr="00611FDF" w:rsidRDefault="00A0439D" w:rsidP="00A0439D">
      <w:pPr>
        <w:pStyle w:val="REG-P0"/>
      </w:pPr>
    </w:p>
    <w:p w14:paraId="458AE4AB" w14:textId="60B161B8" w:rsidR="00A0439D" w:rsidRPr="00611FDF" w:rsidRDefault="00F46119" w:rsidP="009D71AB">
      <w:pPr>
        <w:pStyle w:val="REG-P1"/>
      </w:pPr>
      <w:r w:rsidRPr="00611FDF">
        <w:rPr>
          <w:b/>
        </w:rPr>
        <w:t>6.</w:t>
      </w:r>
      <w:r w:rsidRPr="00611FDF">
        <w:tab/>
        <w:t>(1)</w:t>
      </w:r>
      <w:r w:rsidRPr="00611FDF">
        <w:tab/>
      </w:r>
      <w:r w:rsidR="00A0439D" w:rsidRPr="00611FDF">
        <w:t>Any person who manufactures any Group I or Group II substance, shall keep a register in which is stated</w:t>
      </w:r>
      <w:r w:rsidR="00B5780F" w:rsidRPr="00611FDF">
        <w:t xml:space="preserve"> </w:t>
      </w:r>
      <w:r w:rsidR="00A0439D" w:rsidRPr="00611FDF">
        <w:t>-</w:t>
      </w:r>
    </w:p>
    <w:p w14:paraId="7C734318" w14:textId="77777777" w:rsidR="00A0439D" w:rsidRPr="00611FDF" w:rsidRDefault="00A0439D" w:rsidP="00A0439D">
      <w:pPr>
        <w:pStyle w:val="REG-P0"/>
      </w:pPr>
    </w:p>
    <w:p w14:paraId="6CE1DACA" w14:textId="77777777" w:rsidR="00A0439D" w:rsidRPr="00611FDF" w:rsidRDefault="00F46119" w:rsidP="009D71AB">
      <w:pPr>
        <w:pStyle w:val="REG-Pa"/>
      </w:pPr>
      <w:r w:rsidRPr="00611FDF">
        <w:t>(a)</w:t>
      </w:r>
      <w:r w:rsidRPr="00611FDF">
        <w:tab/>
      </w:r>
      <w:r w:rsidR="00A0439D" w:rsidRPr="00611FDF">
        <w:t>the name and trade name of the particular substance;</w:t>
      </w:r>
    </w:p>
    <w:p w14:paraId="2F9366F4" w14:textId="77777777" w:rsidR="00A0439D" w:rsidRPr="00611FDF" w:rsidRDefault="00A0439D" w:rsidP="00A0439D">
      <w:pPr>
        <w:pStyle w:val="REG-P0"/>
      </w:pPr>
    </w:p>
    <w:p w14:paraId="44E163F3" w14:textId="77777777" w:rsidR="00A0439D" w:rsidRPr="00611FDF" w:rsidRDefault="00F46119" w:rsidP="009D71AB">
      <w:pPr>
        <w:pStyle w:val="REG-Pa"/>
      </w:pPr>
      <w:r w:rsidRPr="00611FDF">
        <w:t>(b)</w:t>
      </w:r>
      <w:r w:rsidRPr="00611FDF">
        <w:tab/>
      </w:r>
      <w:r w:rsidR="00A0439D" w:rsidRPr="00611FDF">
        <w:t>the date of manufacturing;</w:t>
      </w:r>
    </w:p>
    <w:p w14:paraId="15C43BCB" w14:textId="77777777" w:rsidR="00A0439D" w:rsidRPr="00611FDF" w:rsidRDefault="00A0439D" w:rsidP="00A0439D">
      <w:pPr>
        <w:pStyle w:val="REG-P0"/>
      </w:pPr>
    </w:p>
    <w:p w14:paraId="24369E69" w14:textId="77777777" w:rsidR="00A0439D" w:rsidRPr="00611FDF" w:rsidRDefault="00F46119" w:rsidP="009D71AB">
      <w:pPr>
        <w:pStyle w:val="REG-Pa"/>
      </w:pPr>
      <w:r w:rsidRPr="00611FDF">
        <w:t>(c)</w:t>
      </w:r>
      <w:r w:rsidRPr="00611FDF">
        <w:tab/>
      </w:r>
      <w:r w:rsidR="00A0439D" w:rsidRPr="00611FDF">
        <w:t>the quantity manufactured;</w:t>
      </w:r>
    </w:p>
    <w:p w14:paraId="5E67D671" w14:textId="77777777" w:rsidR="00A0439D" w:rsidRPr="00611FDF" w:rsidRDefault="00A0439D" w:rsidP="00A0439D">
      <w:pPr>
        <w:pStyle w:val="REG-P0"/>
      </w:pPr>
    </w:p>
    <w:p w14:paraId="509AA503" w14:textId="77777777" w:rsidR="00A0439D" w:rsidRPr="00611FDF" w:rsidRDefault="00F46119" w:rsidP="009D71AB">
      <w:pPr>
        <w:pStyle w:val="REG-Pa"/>
      </w:pPr>
      <w:r w:rsidRPr="00611FDF">
        <w:t>(d)</w:t>
      </w:r>
      <w:r w:rsidRPr="00611FDF">
        <w:tab/>
      </w:r>
      <w:r w:rsidR="00A0439D" w:rsidRPr="00611FDF">
        <w:t>the name and address of the purchaser if the substance were sold to a person who markets Group I or Group II substances.</w:t>
      </w:r>
    </w:p>
    <w:p w14:paraId="57B93683" w14:textId="77777777" w:rsidR="00A0439D" w:rsidRPr="00611FDF" w:rsidRDefault="00A0439D" w:rsidP="00A0439D">
      <w:pPr>
        <w:pStyle w:val="REG-P0"/>
      </w:pPr>
    </w:p>
    <w:p w14:paraId="776D11EF" w14:textId="77777777" w:rsidR="00A0439D" w:rsidRPr="00611FDF" w:rsidRDefault="00F46119" w:rsidP="009D71AB">
      <w:pPr>
        <w:pStyle w:val="REG-P1"/>
      </w:pPr>
      <w:r w:rsidRPr="00611FDF">
        <w:t>(2)</w:t>
      </w:r>
      <w:r w:rsidRPr="00611FDF">
        <w:tab/>
      </w:r>
      <w:r w:rsidR="00A0439D" w:rsidRPr="00611FDF">
        <w:t>Any person who markets any Group I or Group II substance, shall keep a register in which is stated -</w:t>
      </w:r>
    </w:p>
    <w:p w14:paraId="2E55EF91" w14:textId="77777777" w:rsidR="00A0439D" w:rsidRPr="00611FDF" w:rsidRDefault="00A0439D" w:rsidP="00A0439D">
      <w:pPr>
        <w:pStyle w:val="REG-P0"/>
      </w:pPr>
    </w:p>
    <w:p w14:paraId="31D45D53" w14:textId="77777777" w:rsidR="00A0439D" w:rsidRPr="00611FDF" w:rsidRDefault="00F46119" w:rsidP="009D71AB">
      <w:pPr>
        <w:pStyle w:val="REG-Pa"/>
      </w:pPr>
      <w:r w:rsidRPr="00611FDF">
        <w:t>(a)</w:t>
      </w:r>
      <w:r w:rsidRPr="00611FDF">
        <w:tab/>
      </w:r>
      <w:r w:rsidR="00A0439D" w:rsidRPr="00611FDF">
        <w:t>the name and trade name of the particular substance;</w:t>
      </w:r>
    </w:p>
    <w:p w14:paraId="3B0D1637" w14:textId="77777777" w:rsidR="00A0439D" w:rsidRPr="00611FDF" w:rsidRDefault="00A0439D" w:rsidP="00A0439D">
      <w:pPr>
        <w:pStyle w:val="REG-P0"/>
      </w:pPr>
    </w:p>
    <w:p w14:paraId="001A0663" w14:textId="77777777" w:rsidR="00A0439D" w:rsidRPr="00611FDF" w:rsidRDefault="00F46119" w:rsidP="009D71AB">
      <w:pPr>
        <w:pStyle w:val="REG-Pa"/>
      </w:pPr>
      <w:r w:rsidRPr="00611FDF">
        <w:t>(b)</w:t>
      </w:r>
      <w:r w:rsidRPr="00611FDF">
        <w:tab/>
      </w:r>
      <w:r w:rsidR="00A0439D" w:rsidRPr="00611FDF">
        <w:t>the date of acquisition;</w:t>
      </w:r>
    </w:p>
    <w:p w14:paraId="0173C59B" w14:textId="77777777" w:rsidR="00A0439D" w:rsidRPr="00611FDF" w:rsidRDefault="00A0439D" w:rsidP="00A0439D">
      <w:pPr>
        <w:pStyle w:val="REG-P0"/>
      </w:pPr>
    </w:p>
    <w:p w14:paraId="51708348" w14:textId="77777777" w:rsidR="00A0439D" w:rsidRPr="00611FDF" w:rsidRDefault="00F46119" w:rsidP="009D71AB">
      <w:pPr>
        <w:pStyle w:val="REG-Pa"/>
      </w:pPr>
      <w:r w:rsidRPr="00611FDF">
        <w:t>(c)</w:t>
      </w:r>
      <w:r w:rsidRPr="00611FDF">
        <w:tab/>
      </w:r>
      <w:r w:rsidR="00A0439D" w:rsidRPr="00611FDF">
        <w:t>the quantity acquired;</w:t>
      </w:r>
    </w:p>
    <w:p w14:paraId="64693D4E" w14:textId="77777777" w:rsidR="00A0439D" w:rsidRPr="00611FDF" w:rsidRDefault="00A0439D" w:rsidP="00A0439D">
      <w:pPr>
        <w:pStyle w:val="REG-P0"/>
      </w:pPr>
    </w:p>
    <w:p w14:paraId="3461B7D2" w14:textId="77777777" w:rsidR="00A0439D" w:rsidRPr="00611FDF" w:rsidRDefault="00F46119" w:rsidP="009D71AB">
      <w:pPr>
        <w:pStyle w:val="REG-Pa"/>
      </w:pPr>
      <w:r w:rsidRPr="00611FDF">
        <w:t>(d)</w:t>
      </w:r>
      <w:r w:rsidRPr="00611FDF">
        <w:tab/>
      </w:r>
      <w:r w:rsidR="00A0439D" w:rsidRPr="00611FDF">
        <w:t>the name and address of person from whom it was acquired;</w:t>
      </w:r>
    </w:p>
    <w:p w14:paraId="23D5CF01" w14:textId="77777777" w:rsidR="00A0439D" w:rsidRPr="00611FDF" w:rsidRDefault="00A0439D" w:rsidP="00A0439D">
      <w:pPr>
        <w:pStyle w:val="REG-P0"/>
      </w:pPr>
    </w:p>
    <w:p w14:paraId="5C73196D" w14:textId="77777777" w:rsidR="00A0439D" w:rsidRPr="00611FDF" w:rsidRDefault="00F46119" w:rsidP="009D71AB">
      <w:pPr>
        <w:pStyle w:val="REG-Pa"/>
      </w:pPr>
      <w:r w:rsidRPr="00611FDF">
        <w:t>(e)</w:t>
      </w:r>
      <w:r w:rsidRPr="00611FDF">
        <w:tab/>
      </w:r>
      <w:r w:rsidR="00A0439D" w:rsidRPr="00611FDF">
        <w:t>the date on which it was sold to any third party;</w:t>
      </w:r>
    </w:p>
    <w:p w14:paraId="46A3500D" w14:textId="77777777" w:rsidR="00A0439D" w:rsidRPr="00611FDF" w:rsidRDefault="00A0439D" w:rsidP="00A0439D">
      <w:pPr>
        <w:pStyle w:val="REG-P0"/>
      </w:pPr>
    </w:p>
    <w:p w14:paraId="0242DA51" w14:textId="77777777" w:rsidR="00A0439D" w:rsidRPr="00611FDF" w:rsidRDefault="00F46119" w:rsidP="009D71AB">
      <w:pPr>
        <w:pStyle w:val="REG-Pa"/>
      </w:pPr>
      <w:r w:rsidRPr="00611FDF">
        <w:t>(f)</w:t>
      </w:r>
      <w:r w:rsidRPr="00611FDF">
        <w:tab/>
      </w:r>
      <w:r w:rsidR="00A0439D" w:rsidRPr="00611FDF">
        <w:t>the quantity sold;</w:t>
      </w:r>
    </w:p>
    <w:p w14:paraId="59BE15DD" w14:textId="77777777" w:rsidR="00A0439D" w:rsidRPr="00611FDF" w:rsidRDefault="00A0439D" w:rsidP="00A0439D">
      <w:pPr>
        <w:pStyle w:val="REG-P0"/>
      </w:pPr>
    </w:p>
    <w:p w14:paraId="6C59A137" w14:textId="77777777" w:rsidR="00A0439D" w:rsidRPr="00611FDF" w:rsidRDefault="00F46119" w:rsidP="009D71AB">
      <w:pPr>
        <w:pStyle w:val="REG-Pa"/>
      </w:pPr>
      <w:r w:rsidRPr="00611FDF">
        <w:t>(g)</w:t>
      </w:r>
      <w:r w:rsidRPr="00611FDF">
        <w:tab/>
      </w:r>
      <w:r w:rsidR="00A0439D" w:rsidRPr="00611FDF">
        <w:t>the name and address of the purchaser.</w:t>
      </w:r>
    </w:p>
    <w:p w14:paraId="458ABB55" w14:textId="77777777" w:rsidR="00A0439D" w:rsidRPr="00611FDF" w:rsidRDefault="00A0439D" w:rsidP="00A0439D">
      <w:pPr>
        <w:pStyle w:val="REG-P0"/>
      </w:pPr>
    </w:p>
    <w:p w14:paraId="76418B8F" w14:textId="77777777" w:rsidR="00A0439D" w:rsidRPr="00611FDF" w:rsidRDefault="00F46119" w:rsidP="009D71AB">
      <w:pPr>
        <w:pStyle w:val="REG-P1"/>
      </w:pPr>
      <w:r w:rsidRPr="00611FDF">
        <w:t>(3)</w:t>
      </w:r>
      <w:r w:rsidRPr="00611FDF">
        <w:tab/>
      </w:r>
      <w:r w:rsidR="00A0439D" w:rsidRPr="00611FDF">
        <w:t>Any person who is obliged to keep a register in terms of subregulation (1) or (2), shall keep it up to date on a daily basis and retain it in his or her possession for a period of at least three years.</w:t>
      </w:r>
    </w:p>
    <w:p w14:paraId="4B93EB6E" w14:textId="77777777" w:rsidR="00A0439D" w:rsidRPr="00611FDF" w:rsidRDefault="00A0439D" w:rsidP="00A0439D">
      <w:pPr>
        <w:pStyle w:val="REG-P0"/>
      </w:pPr>
    </w:p>
    <w:p w14:paraId="04BBA5D1" w14:textId="77777777" w:rsidR="00A0439D" w:rsidRPr="00611FDF" w:rsidRDefault="00A0439D" w:rsidP="00A0439D">
      <w:pPr>
        <w:pStyle w:val="REG-P0"/>
        <w:rPr>
          <w:b/>
        </w:rPr>
      </w:pPr>
      <w:r w:rsidRPr="00611FDF">
        <w:rPr>
          <w:b/>
        </w:rPr>
        <w:t>Offences and penalties</w:t>
      </w:r>
    </w:p>
    <w:p w14:paraId="2DD50803" w14:textId="77777777" w:rsidR="00A0439D" w:rsidRPr="00611FDF" w:rsidRDefault="00A0439D" w:rsidP="00A0439D">
      <w:pPr>
        <w:pStyle w:val="REG-P0"/>
      </w:pPr>
    </w:p>
    <w:p w14:paraId="60A120B2" w14:textId="77777777" w:rsidR="00A0439D" w:rsidRPr="00611FDF" w:rsidRDefault="00F46119" w:rsidP="009D71AB">
      <w:pPr>
        <w:pStyle w:val="REG-P1"/>
      </w:pPr>
      <w:r w:rsidRPr="00611FDF">
        <w:rPr>
          <w:b/>
        </w:rPr>
        <w:t>7.</w:t>
      </w:r>
      <w:r w:rsidRPr="00611FDF">
        <w:tab/>
      </w:r>
      <w:r w:rsidR="00A0439D" w:rsidRPr="00611FDF">
        <w:t>Any person who contravenes or fails to comply with any provision of these regulations shall be guilty of an offence and liable on conviction to a fine not exceeding N$2</w:t>
      </w:r>
      <w:r w:rsidR="00790632" w:rsidRPr="00611FDF">
        <w:t> </w:t>
      </w:r>
      <w:r w:rsidR="00A0439D" w:rsidRPr="00611FDF">
        <w:t>000 or to imprisonment for a period not exceeding six months.</w:t>
      </w:r>
    </w:p>
    <w:p w14:paraId="138678BD" w14:textId="5B3EC051" w:rsidR="00224EC0" w:rsidRPr="00611FDF" w:rsidRDefault="00224EC0">
      <w:pPr>
        <w:spacing w:after="200" w:line="276" w:lineRule="auto"/>
        <w:rPr>
          <w:rFonts w:eastAsia="Times New Roman" w:cs="Times New Roman"/>
        </w:rPr>
      </w:pPr>
    </w:p>
    <w:p w14:paraId="70CD878D" w14:textId="77777777" w:rsidR="00B5780F" w:rsidRPr="00611FDF" w:rsidRDefault="00B5780F">
      <w:pPr>
        <w:spacing w:after="200" w:line="276" w:lineRule="auto"/>
        <w:rPr>
          <w:rFonts w:eastAsia="Times New Roman" w:cs="Times New Roman"/>
        </w:rPr>
      </w:pPr>
      <w:r w:rsidRPr="00611FDF">
        <w:br w:type="page"/>
      </w:r>
    </w:p>
    <w:p w14:paraId="2C86D380" w14:textId="4E2EB473" w:rsidR="00224EC0" w:rsidRPr="00611FDF" w:rsidRDefault="00224EC0" w:rsidP="00224EC0">
      <w:pPr>
        <w:pStyle w:val="REG-P0"/>
        <w:jc w:val="center"/>
      </w:pPr>
      <w:r w:rsidRPr="00611FDF">
        <w:t>ANNEXURE A</w:t>
      </w:r>
    </w:p>
    <w:p w14:paraId="566D0FF8" w14:textId="77777777" w:rsidR="00224EC0" w:rsidRPr="00611FDF" w:rsidRDefault="00224EC0" w:rsidP="00224EC0">
      <w:pPr>
        <w:pStyle w:val="REG-P0"/>
        <w:jc w:val="center"/>
        <w:rPr>
          <w:i/>
          <w:iCs/>
        </w:rPr>
      </w:pPr>
    </w:p>
    <w:p w14:paraId="4B6C9749" w14:textId="63D3FBBB" w:rsidR="00224EC0" w:rsidRPr="00611FDF" w:rsidRDefault="00224EC0" w:rsidP="00224EC0">
      <w:pPr>
        <w:pStyle w:val="REG-P0"/>
        <w:jc w:val="center"/>
        <w:rPr>
          <w:i/>
          <w:iCs/>
        </w:rPr>
      </w:pPr>
      <w:r w:rsidRPr="00611FDF">
        <w:rPr>
          <w:i/>
          <w:iCs/>
        </w:rPr>
        <w:t>Prescribed abattoirs</w:t>
      </w:r>
    </w:p>
    <w:p w14:paraId="23770241" w14:textId="77777777" w:rsidR="00224EC0" w:rsidRPr="00611FDF" w:rsidRDefault="00224EC0" w:rsidP="00224EC0">
      <w:pPr>
        <w:pStyle w:val="REG-P0"/>
      </w:pPr>
    </w:p>
    <w:p w14:paraId="1FF4B7CB" w14:textId="519C836F" w:rsidR="00224EC0" w:rsidRPr="00611FDF" w:rsidRDefault="00224EC0" w:rsidP="00224EC0">
      <w:pPr>
        <w:pStyle w:val="REG-P0"/>
      </w:pPr>
      <w:r w:rsidRPr="00611FDF">
        <w:t xml:space="preserve">1. </w:t>
      </w:r>
      <w:r w:rsidRPr="00611FDF">
        <w:tab/>
        <w:t>Okahandja abattoir No. 23;</w:t>
      </w:r>
    </w:p>
    <w:p w14:paraId="4B5A649A" w14:textId="77777777" w:rsidR="00224EC0" w:rsidRPr="00611FDF" w:rsidRDefault="00224EC0" w:rsidP="00224EC0">
      <w:pPr>
        <w:pStyle w:val="REG-P0"/>
      </w:pPr>
    </w:p>
    <w:p w14:paraId="0A3BAC48" w14:textId="386D76FF" w:rsidR="00224EC0" w:rsidRPr="00611FDF" w:rsidRDefault="00224EC0" w:rsidP="00224EC0">
      <w:pPr>
        <w:pStyle w:val="REG-P0"/>
      </w:pPr>
      <w:r w:rsidRPr="00611FDF">
        <w:t xml:space="preserve">2. </w:t>
      </w:r>
      <w:r w:rsidRPr="00611FDF">
        <w:tab/>
        <w:t>Oshakati abattoir No. 67;</w:t>
      </w:r>
    </w:p>
    <w:p w14:paraId="1518BC50" w14:textId="77777777" w:rsidR="00224EC0" w:rsidRPr="00611FDF" w:rsidRDefault="00224EC0" w:rsidP="00224EC0">
      <w:pPr>
        <w:pStyle w:val="REG-P0"/>
      </w:pPr>
    </w:p>
    <w:p w14:paraId="2E4D0F36" w14:textId="401AE5A7" w:rsidR="00224EC0" w:rsidRPr="00611FDF" w:rsidRDefault="00224EC0" w:rsidP="00224EC0">
      <w:pPr>
        <w:pStyle w:val="REG-P0"/>
      </w:pPr>
      <w:r w:rsidRPr="00611FDF">
        <w:t xml:space="preserve">3. </w:t>
      </w:r>
      <w:r w:rsidRPr="00611FDF">
        <w:tab/>
        <w:t>Otavi abattoir No. 25;</w:t>
      </w:r>
    </w:p>
    <w:p w14:paraId="6209FF68" w14:textId="77777777" w:rsidR="00224EC0" w:rsidRPr="00611FDF" w:rsidRDefault="00224EC0" w:rsidP="00224EC0">
      <w:pPr>
        <w:pStyle w:val="REG-P0"/>
      </w:pPr>
    </w:p>
    <w:p w14:paraId="5D4D6847" w14:textId="7C3D895E" w:rsidR="00224EC0" w:rsidRPr="00611FDF" w:rsidRDefault="00224EC0" w:rsidP="00224EC0">
      <w:pPr>
        <w:pStyle w:val="REG-P0"/>
      </w:pPr>
      <w:r w:rsidRPr="00611FDF">
        <w:t xml:space="preserve">4. </w:t>
      </w:r>
      <w:r w:rsidRPr="00611FDF">
        <w:tab/>
        <w:t>Windhoek abattoir No. 22; and</w:t>
      </w:r>
    </w:p>
    <w:p w14:paraId="6B1D3C49" w14:textId="77777777" w:rsidR="00224EC0" w:rsidRPr="00611FDF" w:rsidRDefault="00224EC0" w:rsidP="00224EC0">
      <w:pPr>
        <w:pStyle w:val="REG-P0"/>
      </w:pPr>
    </w:p>
    <w:p w14:paraId="7DA64794" w14:textId="6339B8AA" w:rsidR="00224EC0" w:rsidRPr="00611FDF" w:rsidRDefault="00224EC0" w:rsidP="00224EC0">
      <w:pPr>
        <w:pStyle w:val="REG-P0"/>
      </w:pPr>
      <w:r w:rsidRPr="00611FDF">
        <w:t xml:space="preserve">5. </w:t>
      </w:r>
      <w:r w:rsidRPr="00611FDF">
        <w:tab/>
        <w:t>Windhoek Game abattoir No. 27.</w:t>
      </w:r>
    </w:p>
    <w:p w14:paraId="5BBC4BAA" w14:textId="0344A5F0" w:rsidR="00224EC0" w:rsidRPr="00611FDF" w:rsidRDefault="00224EC0" w:rsidP="00224EC0">
      <w:pPr>
        <w:pStyle w:val="REG-P0"/>
      </w:pPr>
    </w:p>
    <w:p w14:paraId="7B9E9F68" w14:textId="77777777" w:rsidR="00EE5D6C" w:rsidRPr="00611FDF" w:rsidRDefault="00EE5D6C" w:rsidP="00224EC0">
      <w:pPr>
        <w:pStyle w:val="REG-P0"/>
      </w:pPr>
    </w:p>
    <w:p w14:paraId="6F14E629" w14:textId="38637CEC" w:rsidR="00224EC0" w:rsidRPr="00611FDF" w:rsidRDefault="00224EC0" w:rsidP="00224EC0">
      <w:pPr>
        <w:pStyle w:val="REG-P0"/>
        <w:jc w:val="center"/>
      </w:pPr>
      <w:r w:rsidRPr="00611FDF">
        <w:t>ANNEXURE B</w:t>
      </w:r>
    </w:p>
    <w:p w14:paraId="3343086B" w14:textId="77777777" w:rsidR="00224EC0" w:rsidRPr="00611FDF" w:rsidRDefault="00224EC0" w:rsidP="00224EC0">
      <w:pPr>
        <w:pStyle w:val="REG-P0"/>
        <w:jc w:val="center"/>
        <w:rPr>
          <w:i/>
          <w:iCs/>
        </w:rPr>
      </w:pPr>
    </w:p>
    <w:p w14:paraId="0FCE943B" w14:textId="0B1156FE" w:rsidR="00224EC0" w:rsidRPr="00611FDF" w:rsidRDefault="00224EC0" w:rsidP="00224EC0">
      <w:pPr>
        <w:pStyle w:val="REG-P0"/>
        <w:jc w:val="center"/>
        <w:rPr>
          <w:i/>
          <w:iCs/>
        </w:rPr>
      </w:pPr>
      <w:r w:rsidRPr="00611FDF">
        <w:rPr>
          <w:i/>
          <w:iCs/>
        </w:rPr>
        <w:t>Prescribed animals</w:t>
      </w:r>
    </w:p>
    <w:p w14:paraId="453370C1" w14:textId="77777777" w:rsidR="00224EC0" w:rsidRPr="00611FDF" w:rsidRDefault="00224EC0" w:rsidP="00224EC0">
      <w:pPr>
        <w:pStyle w:val="REG-P0"/>
      </w:pPr>
    </w:p>
    <w:p w14:paraId="03194D1D" w14:textId="5654E9C3" w:rsidR="00224EC0" w:rsidRPr="00611FDF" w:rsidRDefault="00224EC0" w:rsidP="00224EC0">
      <w:pPr>
        <w:pStyle w:val="REG-P0"/>
      </w:pPr>
      <w:r w:rsidRPr="00611FDF">
        <w:t xml:space="preserve">1. </w:t>
      </w:r>
      <w:r w:rsidRPr="00611FDF">
        <w:tab/>
        <w:t>Cattle;</w:t>
      </w:r>
    </w:p>
    <w:p w14:paraId="40E8A8DE" w14:textId="77777777" w:rsidR="00224EC0" w:rsidRPr="00611FDF" w:rsidRDefault="00224EC0" w:rsidP="00224EC0">
      <w:pPr>
        <w:pStyle w:val="REG-P0"/>
      </w:pPr>
    </w:p>
    <w:p w14:paraId="7CB0156B" w14:textId="40F0529D" w:rsidR="00224EC0" w:rsidRPr="00611FDF" w:rsidRDefault="00224EC0" w:rsidP="00224EC0">
      <w:pPr>
        <w:pStyle w:val="REG-P0"/>
      </w:pPr>
      <w:r w:rsidRPr="00611FDF">
        <w:t xml:space="preserve">2. </w:t>
      </w:r>
      <w:r w:rsidRPr="00611FDF">
        <w:tab/>
        <w:t>sheep;</w:t>
      </w:r>
    </w:p>
    <w:p w14:paraId="74686C23" w14:textId="77777777" w:rsidR="00224EC0" w:rsidRPr="00611FDF" w:rsidRDefault="00224EC0" w:rsidP="00224EC0">
      <w:pPr>
        <w:pStyle w:val="REG-P0"/>
      </w:pPr>
    </w:p>
    <w:p w14:paraId="0A329972" w14:textId="780E725F" w:rsidR="00224EC0" w:rsidRPr="00611FDF" w:rsidRDefault="00224EC0" w:rsidP="00224EC0">
      <w:pPr>
        <w:pStyle w:val="REG-P0"/>
      </w:pPr>
      <w:r w:rsidRPr="00611FDF">
        <w:t xml:space="preserve">3. </w:t>
      </w:r>
      <w:r w:rsidRPr="00611FDF">
        <w:tab/>
        <w:t>goats; and</w:t>
      </w:r>
    </w:p>
    <w:p w14:paraId="5B959C98" w14:textId="77777777" w:rsidR="00224EC0" w:rsidRPr="00611FDF" w:rsidRDefault="00224EC0" w:rsidP="00224EC0">
      <w:pPr>
        <w:pStyle w:val="REG-P0"/>
      </w:pPr>
    </w:p>
    <w:p w14:paraId="52356049" w14:textId="27CA21BC" w:rsidR="00224EC0" w:rsidRPr="00611FDF" w:rsidRDefault="00224EC0" w:rsidP="00224EC0">
      <w:pPr>
        <w:pStyle w:val="REG-P0"/>
      </w:pPr>
      <w:r w:rsidRPr="00611FDF">
        <w:t xml:space="preserve">4. </w:t>
      </w:r>
      <w:r w:rsidRPr="00611FDF">
        <w:tab/>
        <w:t>the following species of game:</w:t>
      </w:r>
    </w:p>
    <w:p w14:paraId="31CDAD07" w14:textId="77777777" w:rsidR="00224EC0" w:rsidRPr="00611FDF" w:rsidRDefault="00224EC0" w:rsidP="00224EC0">
      <w:pPr>
        <w:pStyle w:val="REG-P0"/>
      </w:pPr>
    </w:p>
    <w:p w14:paraId="64BBC15C" w14:textId="23C6B65C" w:rsidR="00224EC0" w:rsidRPr="00611FDF" w:rsidRDefault="00224EC0" w:rsidP="00224EC0">
      <w:pPr>
        <w:pStyle w:val="REG-Pa"/>
      </w:pPr>
      <w:r w:rsidRPr="00611FDF">
        <w:t xml:space="preserve">(a) </w:t>
      </w:r>
      <w:r w:rsidRPr="00611FDF">
        <w:tab/>
        <w:t>Kudu (</w:t>
      </w:r>
      <w:r w:rsidRPr="00611FDF">
        <w:rPr>
          <w:i/>
        </w:rPr>
        <w:t>Tragelaphus strepsiceros</w:t>
      </w:r>
      <w:r w:rsidRPr="00611FDF">
        <w:t>)</w:t>
      </w:r>
    </w:p>
    <w:p w14:paraId="48B92331" w14:textId="77777777" w:rsidR="00224EC0" w:rsidRPr="00611FDF" w:rsidRDefault="00224EC0" w:rsidP="00224EC0">
      <w:pPr>
        <w:pStyle w:val="REG-Pa"/>
      </w:pPr>
    </w:p>
    <w:p w14:paraId="11F5D565" w14:textId="0A4030CB" w:rsidR="00224EC0" w:rsidRPr="00611FDF" w:rsidRDefault="00224EC0" w:rsidP="00224EC0">
      <w:pPr>
        <w:pStyle w:val="REG-Pa"/>
      </w:pPr>
      <w:r w:rsidRPr="00611FDF">
        <w:t xml:space="preserve">(b) </w:t>
      </w:r>
      <w:r w:rsidRPr="00611FDF">
        <w:tab/>
      </w:r>
      <w:r w:rsidR="00DC47C3" w:rsidRPr="00611FDF">
        <w:t>Oryx (</w:t>
      </w:r>
      <w:r w:rsidRPr="00611FDF">
        <w:rPr>
          <w:i/>
        </w:rPr>
        <w:t>Oryx gazella</w:t>
      </w:r>
      <w:r w:rsidRPr="00611FDF">
        <w:t>);</w:t>
      </w:r>
    </w:p>
    <w:p w14:paraId="43A48AD3" w14:textId="77777777" w:rsidR="00224EC0" w:rsidRPr="00611FDF" w:rsidRDefault="00224EC0" w:rsidP="00224EC0">
      <w:pPr>
        <w:pStyle w:val="REG-Pa"/>
      </w:pPr>
    </w:p>
    <w:p w14:paraId="1F08378B" w14:textId="25A9DB04" w:rsidR="00224EC0" w:rsidRPr="00611FDF" w:rsidRDefault="00224EC0" w:rsidP="00224EC0">
      <w:pPr>
        <w:pStyle w:val="REG-Pa"/>
      </w:pPr>
      <w:r w:rsidRPr="00611FDF">
        <w:t xml:space="preserve">(c) </w:t>
      </w:r>
      <w:r w:rsidRPr="00611FDF">
        <w:tab/>
        <w:t>Ostriches (</w:t>
      </w:r>
      <w:r w:rsidRPr="00611FDF">
        <w:rPr>
          <w:i/>
        </w:rPr>
        <w:t>Struthio came</w:t>
      </w:r>
      <w:r w:rsidR="00DC47C3" w:rsidRPr="00611FDF">
        <w:rPr>
          <w:i/>
        </w:rPr>
        <w:t>l</w:t>
      </w:r>
      <w:r w:rsidRPr="00611FDF">
        <w:rPr>
          <w:i/>
        </w:rPr>
        <w:t>us</w:t>
      </w:r>
      <w:r w:rsidRPr="00611FDF">
        <w:t>); and</w:t>
      </w:r>
    </w:p>
    <w:p w14:paraId="178FB650" w14:textId="77777777" w:rsidR="00224EC0" w:rsidRPr="00611FDF" w:rsidRDefault="00224EC0" w:rsidP="00224EC0">
      <w:pPr>
        <w:pStyle w:val="REG-Pa"/>
      </w:pPr>
    </w:p>
    <w:p w14:paraId="19479DA6" w14:textId="108E971A" w:rsidR="00224EC0" w:rsidRPr="00611FDF" w:rsidRDefault="00224EC0" w:rsidP="00224EC0">
      <w:pPr>
        <w:pStyle w:val="REG-Pa"/>
      </w:pPr>
      <w:r w:rsidRPr="00611FDF">
        <w:t xml:space="preserve">(d) </w:t>
      </w:r>
      <w:r w:rsidRPr="00611FDF">
        <w:tab/>
        <w:t>Springbok (</w:t>
      </w:r>
      <w:r w:rsidRPr="00611FDF">
        <w:rPr>
          <w:i/>
        </w:rPr>
        <w:t>Antidorcas marsupia</w:t>
      </w:r>
      <w:r w:rsidR="00DC47C3" w:rsidRPr="00611FDF">
        <w:rPr>
          <w:i/>
        </w:rPr>
        <w:t>l</w:t>
      </w:r>
      <w:r w:rsidRPr="00611FDF">
        <w:rPr>
          <w:i/>
        </w:rPr>
        <w:t>is</w:t>
      </w:r>
      <w:r w:rsidRPr="00611FDF">
        <w:t>).</w:t>
      </w:r>
    </w:p>
    <w:p w14:paraId="1F6B81D0" w14:textId="164E0C85" w:rsidR="00224EC0" w:rsidRPr="00611FDF" w:rsidRDefault="00224EC0" w:rsidP="00224EC0">
      <w:pPr>
        <w:pStyle w:val="REG-P0"/>
      </w:pPr>
    </w:p>
    <w:p w14:paraId="4B43067C" w14:textId="77777777" w:rsidR="00E110C9" w:rsidRPr="00611FDF" w:rsidRDefault="00E110C9" w:rsidP="00224EC0">
      <w:pPr>
        <w:pStyle w:val="REG-P0"/>
      </w:pPr>
    </w:p>
    <w:p w14:paraId="6B77AE16" w14:textId="7DBEE531" w:rsidR="00224EC0" w:rsidRPr="00611FDF" w:rsidRDefault="00224EC0" w:rsidP="00E110C9">
      <w:pPr>
        <w:pStyle w:val="REG-P0"/>
        <w:jc w:val="center"/>
      </w:pPr>
      <w:r w:rsidRPr="00611FDF">
        <w:t>ANNEXURE C</w:t>
      </w:r>
    </w:p>
    <w:p w14:paraId="62603BCA" w14:textId="77777777" w:rsidR="00224EC0" w:rsidRPr="00611FDF" w:rsidRDefault="00224EC0" w:rsidP="00E110C9">
      <w:pPr>
        <w:pStyle w:val="REG-P0"/>
        <w:jc w:val="center"/>
        <w:rPr>
          <w:i/>
          <w:iCs/>
        </w:rPr>
      </w:pPr>
    </w:p>
    <w:p w14:paraId="695E7874" w14:textId="056DDA66" w:rsidR="00224EC0" w:rsidRPr="00611FDF" w:rsidRDefault="00224EC0" w:rsidP="00E110C9">
      <w:pPr>
        <w:pStyle w:val="REG-P0"/>
        <w:jc w:val="center"/>
        <w:rPr>
          <w:i/>
          <w:iCs/>
        </w:rPr>
      </w:pPr>
      <w:r w:rsidRPr="00611FDF">
        <w:rPr>
          <w:i/>
          <w:iCs/>
        </w:rPr>
        <w:t>Prescribed cold storages</w:t>
      </w:r>
    </w:p>
    <w:p w14:paraId="512BCE7D" w14:textId="77777777" w:rsidR="00224EC0" w:rsidRPr="00611FDF" w:rsidRDefault="00224EC0" w:rsidP="00224EC0">
      <w:pPr>
        <w:pStyle w:val="REG-P0"/>
      </w:pPr>
    </w:p>
    <w:p w14:paraId="74B6CA37" w14:textId="404672C5" w:rsidR="00224EC0" w:rsidRPr="00611FDF" w:rsidRDefault="00224EC0" w:rsidP="00224EC0">
      <w:pPr>
        <w:pStyle w:val="REG-P0"/>
      </w:pPr>
      <w:r w:rsidRPr="00611FDF">
        <w:t>Any abattoir referred to in Annexure A and Walvis Bay Cold Storage No.</w:t>
      </w:r>
      <w:r w:rsidR="00E110C9" w:rsidRPr="00611FDF">
        <w:t xml:space="preserve"> </w:t>
      </w:r>
      <w:r w:rsidRPr="00611FDF">
        <w:t>94.</w:t>
      </w:r>
    </w:p>
    <w:p w14:paraId="251BDC4D" w14:textId="46AD65B8" w:rsidR="00224EC0" w:rsidRPr="00611FDF" w:rsidRDefault="00224EC0" w:rsidP="00224EC0">
      <w:pPr>
        <w:pStyle w:val="REG-P0"/>
      </w:pPr>
    </w:p>
    <w:p w14:paraId="05241D50" w14:textId="77777777" w:rsidR="00E856B7" w:rsidRPr="00611FDF" w:rsidRDefault="00E856B7" w:rsidP="00224EC0">
      <w:pPr>
        <w:pStyle w:val="REG-P0"/>
      </w:pPr>
    </w:p>
    <w:p w14:paraId="2378861C" w14:textId="4EDA3B25" w:rsidR="00224EC0" w:rsidRPr="00611FDF" w:rsidRDefault="00224EC0" w:rsidP="00E110C9">
      <w:pPr>
        <w:pStyle w:val="REG-P0"/>
        <w:jc w:val="center"/>
      </w:pPr>
      <w:r w:rsidRPr="00611FDF">
        <w:t>ANNEXURE D</w:t>
      </w:r>
    </w:p>
    <w:p w14:paraId="2D1E783E" w14:textId="77777777" w:rsidR="00224EC0" w:rsidRPr="00611FDF" w:rsidRDefault="00224EC0" w:rsidP="00E110C9">
      <w:pPr>
        <w:pStyle w:val="REG-P0"/>
        <w:jc w:val="center"/>
        <w:rPr>
          <w:i/>
          <w:iCs/>
        </w:rPr>
      </w:pPr>
    </w:p>
    <w:p w14:paraId="61BDA9D3" w14:textId="7B0FEDB0" w:rsidR="00224EC0" w:rsidRPr="00611FDF" w:rsidRDefault="00224EC0" w:rsidP="00E110C9">
      <w:pPr>
        <w:pStyle w:val="REG-P0"/>
        <w:jc w:val="center"/>
        <w:rPr>
          <w:i/>
          <w:iCs/>
        </w:rPr>
      </w:pPr>
      <w:r w:rsidRPr="00611FDF">
        <w:rPr>
          <w:i/>
          <w:iCs/>
        </w:rPr>
        <w:t>Prescribed countries</w:t>
      </w:r>
    </w:p>
    <w:p w14:paraId="039AC499" w14:textId="77777777" w:rsidR="00224EC0" w:rsidRPr="00611FDF" w:rsidRDefault="00224EC0" w:rsidP="00224EC0">
      <w:pPr>
        <w:pStyle w:val="REG-P0"/>
      </w:pPr>
    </w:p>
    <w:p w14:paraId="21D37476" w14:textId="2900DC64" w:rsidR="00224EC0" w:rsidRPr="00611FDF" w:rsidRDefault="00224EC0" w:rsidP="00224EC0">
      <w:pPr>
        <w:pStyle w:val="REG-P0"/>
      </w:pPr>
      <w:r w:rsidRPr="00611FDF">
        <w:t xml:space="preserve">Any country which is a member state of the international </w:t>
      </w:r>
      <w:r w:rsidR="00E110C9" w:rsidRPr="00611FDF">
        <w:t xml:space="preserve">organization </w:t>
      </w:r>
      <w:r w:rsidRPr="00611FDF">
        <w:t>known as the European Union.</w:t>
      </w:r>
    </w:p>
    <w:p w14:paraId="2113B91A" w14:textId="2C50D0E9" w:rsidR="004F4781" w:rsidRPr="00611FDF" w:rsidRDefault="004F4781" w:rsidP="00224EC0">
      <w:pPr>
        <w:pStyle w:val="REG-P0"/>
      </w:pPr>
    </w:p>
    <w:p w14:paraId="336B4D71" w14:textId="1DA7FB60" w:rsidR="004F4781" w:rsidRPr="00611FDF" w:rsidRDefault="004F4781" w:rsidP="00224EC0">
      <w:pPr>
        <w:pStyle w:val="REG-P0"/>
      </w:pPr>
    </w:p>
    <w:p w14:paraId="7788A732" w14:textId="77777777" w:rsidR="00D26188" w:rsidRPr="00611FDF" w:rsidRDefault="00D26188">
      <w:pPr>
        <w:spacing w:after="200" w:line="276" w:lineRule="auto"/>
        <w:rPr>
          <w:rFonts w:eastAsia="Times New Roman" w:cs="Times New Roman"/>
        </w:rPr>
      </w:pPr>
      <w:r w:rsidRPr="00611FDF">
        <w:br w:type="page"/>
      </w:r>
    </w:p>
    <w:p w14:paraId="6939ECEF" w14:textId="16F95D9A" w:rsidR="004F4781" w:rsidRPr="00611FDF" w:rsidRDefault="004F4781" w:rsidP="004F4781">
      <w:pPr>
        <w:pStyle w:val="REG-P0"/>
        <w:jc w:val="center"/>
      </w:pPr>
      <w:r w:rsidRPr="00611FDF">
        <w:t>ANNEXURE E</w:t>
      </w:r>
    </w:p>
    <w:p w14:paraId="52B112D6" w14:textId="77777777" w:rsidR="00F90629" w:rsidRPr="00611FDF" w:rsidRDefault="00F90629" w:rsidP="004F4781">
      <w:pPr>
        <w:pStyle w:val="REG-P0"/>
        <w:jc w:val="center"/>
        <w:rPr>
          <w:i/>
          <w:iCs/>
        </w:rPr>
      </w:pPr>
    </w:p>
    <w:p w14:paraId="6E438109" w14:textId="1D7954A5" w:rsidR="004F4781" w:rsidRPr="00611FDF" w:rsidRDefault="004F4781" w:rsidP="004F4781">
      <w:pPr>
        <w:pStyle w:val="REG-P0"/>
        <w:jc w:val="center"/>
        <w:rPr>
          <w:i/>
          <w:iCs/>
        </w:rPr>
      </w:pPr>
      <w:r w:rsidRPr="00611FDF">
        <w:rPr>
          <w:i/>
          <w:iCs/>
        </w:rPr>
        <w:t>Prescribed cutting plants</w:t>
      </w:r>
    </w:p>
    <w:p w14:paraId="0FE807F4" w14:textId="77777777" w:rsidR="00B445E4" w:rsidRPr="00611FDF" w:rsidRDefault="00B445E4" w:rsidP="004F4781">
      <w:pPr>
        <w:pStyle w:val="REG-P0"/>
      </w:pPr>
    </w:p>
    <w:p w14:paraId="50635B87" w14:textId="0C6B6AAC" w:rsidR="004F4781" w:rsidRPr="00611FDF" w:rsidRDefault="004F4781" w:rsidP="004F4781">
      <w:pPr>
        <w:pStyle w:val="REG-P0"/>
      </w:pPr>
      <w:r w:rsidRPr="00611FDF">
        <w:t>Any abattoir referred to in Annexure A.</w:t>
      </w:r>
    </w:p>
    <w:p w14:paraId="24D66030" w14:textId="6254B4A7" w:rsidR="00224EC0" w:rsidRPr="00611FDF" w:rsidRDefault="00224EC0" w:rsidP="00A0439D">
      <w:pPr>
        <w:pStyle w:val="REG-P0"/>
        <w:rPr>
          <w:sz w:val="20"/>
        </w:rPr>
      </w:pPr>
    </w:p>
    <w:p w14:paraId="66A3451B" w14:textId="12F65175" w:rsidR="00D37CC3" w:rsidRPr="00611FDF" w:rsidRDefault="00D37CC3" w:rsidP="00A0439D">
      <w:pPr>
        <w:pStyle w:val="REG-P0"/>
        <w:rPr>
          <w:sz w:val="20"/>
        </w:rPr>
      </w:pPr>
    </w:p>
    <w:p w14:paraId="28DEAACF" w14:textId="77777777" w:rsidR="00D37CC3" w:rsidRPr="00611FDF" w:rsidRDefault="00D37CC3" w:rsidP="00D37CC3">
      <w:pPr>
        <w:pStyle w:val="REG-P0"/>
        <w:jc w:val="center"/>
      </w:pPr>
      <w:r w:rsidRPr="00611FDF">
        <w:t>ANNEXURE F</w:t>
      </w:r>
    </w:p>
    <w:p w14:paraId="4308F1EF" w14:textId="77777777" w:rsidR="00D37CC3" w:rsidRPr="00611FDF" w:rsidRDefault="00D37CC3" w:rsidP="00D37CC3">
      <w:pPr>
        <w:pStyle w:val="REG-P0"/>
        <w:jc w:val="center"/>
        <w:rPr>
          <w:i/>
          <w:iCs/>
        </w:rPr>
      </w:pPr>
    </w:p>
    <w:p w14:paraId="014B88FE" w14:textId="6DADE3CC" w:rsidR="00D37CC3" w:rsidRPr="00611FDF" w:rsidRDefault="00D37CC3" w:rsidP="00D37CC3">
      <w:pPr>
        <w:pStyle w:val="REG-P0"/>
        <w:jc w:val="center"/>
        <w:rPr>
          <w:i/>
          <w:iCs/>
        </w:rPr>
      </w:pPr>
      <w:r w:rsidRPr="00611FDF">
        <w:rPr>
          <w:i/>
          <w:iCs/>
        </w:rPr>
        <w:t>Prescribed laboratories</w:t>
      </w:r>
    </w:p>
    <w:p w14:paraId="449684F6" w14:textId="77777777" w:rsidR="00D37CC3" w:rsidRPr="00611FDF" w:rsidRDefault="00D37CC3" w:rsidP="00D37CC3">
      <w:pPr>
        <w:pStyle w:val="REG-P0"/>
      </w:pPr>
    </w:p>
    <w:p w14:paraId="49D317D1" w14:textId="0EB5A116" w:rsidR="00D37CC3" w:rsidRPr="00611FDF" w:rsidRDefault="00D37CC3" w:rsidP="00D37CC3">
      <w:pPr>
        <w:pStyle w:val="REG-P0"/>
      </w:pPr>
      <w:r w:rsidRPr="00611FDF">
        <w:t xml:space="preserve">1. </w:t>
      </w:r>
      <w:r w:rsidRPr="00611FDF">
        <w:tab/>
        <w:t>National Veterinary Laboratory, Gaborone, Botswana;</w:t>
      </w:r>
    </w:p>
    <w:p w14:paraId="424598D3" w14:textId="1FF900F8" w:rsidR="00D37CC3" w:rsidRPr="00611FDF" w:rsidRDefault="00D37CC3" w:rsidP="00D37CC3">
      <w:pPr>
        <w:pStyle w:val="REG-P0"/>
      </w:pPr>
      <w:r w:rsidRPr="00611FDF">
        <w:t xml:space="preserve">2. </w:t>
      </w:r>
      <w:r w:rsidRPr="00611FDF">
        <w:tab/>
        <w:t>Veterinaerdirektoratets Laboratorium, Rinsted, Denmark;</w:t>
      </w:r>
    </w:p>
    <w:p w14:paraId="0304AB2D" w14:textId="028EF9A3" w:rsidR="00D37CC3" w:rsidRPr="00611FDF" w:rsidRDefault="00D37CC3" w:rsidP="00D37CC3">
      <w:pPr>
        <w:pStyle w:val="REG-P0"/>
      </w:pPr>
      <w:r w:rsidRPr="00611FDF">
        <w:t xml:space="preserve">3. </w:t>
      </w:r>
      <w:r w:rsidRPr="00611FDF">
        <w:tab/>
        <w:t>Laboratoire des medicaments veterinaires, Fougeres, France;</w:t>
      </w:r>
    </w:p>
    <w:p w14:paraId="65278CA0" w14:textId="39894A83" w:rsidR="00D37CC3" w:rsidRPr="00611FDF" w:rsidRDefault="00D37CC3" w:rsidP="00D37CC3">
      <w:pPr>
        <w:pStyle w:val="REG-P0"/>
      </w:pPr>
      <w:r w:rsidRPr="00611FDF">
        <w:t xml:space="preserve">4. </w:t>
      </w:r>
      <w:r w:rsidRPr="00611FDF">
        <w:tab/>
        <w:t>Laboratoire de dosages hormonaux, Nantes, France;</w:t>
      </w:r>
    </w:p>
    <w:p w14:paraId="394AC792" w14:textId="58251721" w:rsidR="00D37CC3" w:rsidRPr="00611FDF" w:rsidRDefault="00D37CC3" w:rsidP="00D37CC3">
      <w:pPr>
        <w:pStyle w:val="REG-P0"/>
      </w:pPr>
      <w:r w:rsidRPr="00611FDF">
        <w:t xml:space="preserve">5. </w:t>
      </w:r>
      <w:r w:rsidRPr="00611FDF">
        <w:tab/>
        <w:t>Staatliches Veterinaruntersuchungsamt, Arnsberg, Germany;</w:t>
      </w:r>
    </w:p>
    <w:p w14:paraId="04D6F6AC" w14:textId="772CE007" w:rsidR="00D37CC3" w:rsidRPr="00611FDF" w:rsidRDefault="00D37CC3" w:rsidP="00D37CC3">
      <w:pPr>
        <w:pStyle w:val="REG-P0"/>
      </w:pPr>
      <w:r w:rsidRPr="00611FDF">
        <w:t xml:space="preserve">6. </w:t>
      </w:r>
      <w:r w:rsidRPr="00611FDF">
        <w:tab/>
        <w:t>Bundesgesundheitsamt, Berlin, Germany;</w:t>
      </w:r>
    </w:p>
    <w:p w14:paraId="45C1D4AA" w14:textId="332A499F" w:rsidR="00D37CC3" w:rsidRPr="00611FDF" w:rsidRDefault="00D37CC3" w:rsidP="00D37CC3">
      <w:pPr>
        <w:pStyle w:val="REG-P0"/>
      </w:pPr>
      <w:r w:rsidRPr="00611FDF">
        <w:t xml:space="preserve">7. </w:t>
      </w:r>
      <w:r w:rsidRPr="00611FDF">
        <w:tab/>
        <w:t>Chemische Landesuntersuchungsanstalt, Offenburg, Germany;</w:t>
      </w:r>
    </w:p>
    <w:p w14:paraId="38084FBB" w14:textId="3E48491C" w:rsidR="00D37CC3" w:rsidRPr="00611FDF" w:rsidRDefault="00D37CC3" w:rsidP="00D37CC3">
      <w:pPr>
        <w:pStyle w:val="REG-P0"/>
      </w:pPr>
      <w:r w:rsidRPr="00611FDF">
        <w:t xml:space="preserve">8. </w:t>
      </w:r>
      <w:r w:rsidRPr="00611FDF">
        <w:tab/>
        <w:t>Chemische Landesuntersuchungsanstalt, Stuttgart, Germany;</w:t>
      </w:r>
    </w:p>
    <w:p w14:paraId="31E787D6" w14:textId="5A24D3D5" w:rsidR="00D37CC3" w:rsidRPr="00611FDF" w:rsidRDefault="00D37CC3" w:rsidP="00D37CC3">
      <w:pPr>
        <w:pStyle w:val="REG-P0"/>
      </w:pPr>
      <w:r w:rsidRPr="00611FDF">
        <w:t xml:space="preserve">9. </w:t>
      </w:r>
      <w:r w:rsidRPr="00611FDF">
        <w:tab/>
        <w:t>Instituto Superiore di Sanita, Rome, Italy;</w:t>
      </w:r>
    </w:p>
    <w:p w14:paraId="1A52DA7C" w14:textId="5E2E4BD6" w:rsidR="00D37CC3" w:rsidRPr="00611FDF" w:rsidRDefault="00D37CC3" w:rsidP="00D37CC3">
      <w:pPr>
        <w:pStyle w:val="REG-P0"/>
      </w:pPr>
      <w:r w:rsidRPr="00611FDF">
        <w:t xml:space="preserve">10. </w:t>
      </w:r>
      <w:r w:rsidRPr="00611FDF">
        <w:tab/>
        <w:t>Institut d</w:t>
      </w:r>
      <w:r w:rsidR="00E00E0C">
        <w:t>’</w:t>
      </w:r>
      <w:r w:rsidRPr="00611FDF">
        <w:t>hygiene et d</w:t>
      </w:r>
      <w:r w:rsidR="00E00E0C">
        <w:t>’</w:t>
      </w:r>
      <w:r w:rsidRPr="00611FDF">
        <w:t>epidemiology, Brussels, Luxemburg;</w:t>
      </w:r>
    </w:p>
    <w:p w14:paraId="7794944B" w14:textId="341B6061" w:rsidR="00D37CC3" w:rsidRPr="00611FDF" w:rsidRDefault="00D37CC3" w:rsidP="00D37CC3">
      <w:pPr>
        <w:pStyle w:val="REG-P0"/>
      </w:pPr>
      <w:r w:rsidRPr="00611FDF">
        <w:t xml:space="preserve">11. </w:t>
      </w:r>
      <w:r w:rsidRPr="00611FDF">
        <w:tab/>
        <w:t>Central Veterinary Laboratory, Windhoek, Namibia;</w:t>
      </w:r>
    </w:p>
    <w:p w14:paraId="0E75F8A0" w14:textId="2F1159FC" w:rsidR="00D37CC3" w:rsidRPr="00611FDF" w:rsidRDefault="00D37CC3" w:rsidP="00D37CC3">
      <w:pPr>
        <w:pStyle w:val="REG-P0"/>
      </w:pPr>
      <w:r w:rsidRPr="00611FDF">
        <w:t xml:space="preserve">12. </w:t>
      </w:r>
      <w:r w:rsidRPr="00611FDF">
        <w:tab/>
        <w:t xml:space="preserve">Rijksinstituut voor Volksgezondheit </w:t>
      </w:r>
      <w:r w:rsidRPr="00611FDF">
        <w:rPr>
          <w:rFonts w:ascii="Helvetica" w:hAnsi="Helvetica" w:cs="Helvetica"/>
        </w:rPr>
        <w:t xml:space="preserve">&amp; </w:t>
      </w:r>
      <w:r w:rsidRPr="00611FDF">
        <w:t>Milieuhygiene, Bilthoven, The Netherlands;</w:t>
      </w:r>
    </w:p>
    <w:p w14:paraId="66467ACF" w14:textId="7039A257" w:rsidR="00D37CC3" w:rsidRPr="00611FDF" w:rsidRDefault="00D37CC3" w:rsidP="00D37CC3">
      <w:pPr>
        <w:pStyle w:val="REG-P0"/>
      </w:pPr>
      <w:r w:rsidRPr="00611FDF">
        <w:t xml:space="preserve">13. </w:t>
      </w:r>
      <w:r w:rsidRPr="00611FDF">
        <w:tab/>
        <w:t>Laboratories of the University of the Orange Free State, Bloemfontein, South Africa;</w:t>
      </w:r>
    </w:p>
    <w:p w14:paraId="5DA1C334" w14:textId="7BF9C468" w:rsidR="00D37CC3" w:rsidRPr="00611FDF" w:rsidRDefault="00D37CC3" w:rsidP="00D37CC3">
      <w:pPr>
        <w:pStyle w:val="REG-P0"/>
      </w:pPr>
      <w:r w:rsidRPr="00611FDF">
        <w:t xml:space="preserve">14. </w:t>
      </w:r>
      <w:r w:rsidRPr="00611FDF">
        <w:tab/>
        <w:t>Laboratories of the Council for Scientific and Industrial Research, Pretoria, South Africa;</w:t>
      </w:r>
    </w:p>
    <w:p w14:paraId="21CA77C3" w14:textId="2D65DC99" w:rsidR="00D37CC3" w:rsidRPr="00611FDF" w:rsidRDefault="00D37CC3" w:rsidP="00D37CC3">
      <w:pPr>
        <w:pStyle w:val="REG-P0"/>
      </w:pPr>
      <w:r w:rsidRPr="00611FDF">
        <w:t xml:space="preserve">15. </w:t>
      </w:r>
      <w:r w:rsidRPr="00611FDF">
        <w:tab/>
        <w:t>Laboratories of Medunsa University, Pretoria, South Africa;</w:t>
      </w:r>
    </w:p>
    <w:p w14:paraId="7E19D57D" w14:textId="4539A754" w:rsidR="00D37CC3" w:rsidRPr="00611FDF" w:rsidRDefault="00D37CC3" w:rsidP="00D37CC3">
      <w:pPr>
        <w:pStyle w:val="REG-P0"/>
      </w:pPr>
      <w:r w:rsidRPr="00611FDF">
        <w:t xml:space="preserve">16. </w:t>
      </w:r>
      <w:r w:rsidRPr="00611FDF">
        <w:tab/>
        <w:t>Laboratories of the Onderstepoort Veterinary Research Institute, Pretoria, South Africa;</w:t>
      </w:r>
    </w:p>
    <w:p w14:paraId="2BFEF8E3" w14:textId="3D33733F" w:rsidR="00D37CC3" w:rsidRPr="00611FDF" w:rsidRDefault="00D37CC3" w:rsidP="00D37CC3">
      <w:pPr>
        <w:pStyle w:val="REG-P0"/>
      </w:pPr>
      <w:r w:rsidRPr="00611FDF">
        <w:t xml:space="preserve">17. </w:t>
      </w:r>
      <w:r w:rsidRPr="00611FDF">
        <w:tab/>
        <w:t>Laboratories of the Roodeplaat Research Institute, Pretoria, South Africa;</w:t>
      </w:r>
    </w:p>
    <w:p w14:paraId="6F9EDAF4" w14:textId="34E84A01" w:rsidR="00D37CC3" w:rsidRPr="00611FDF" w:rsidRDefault="00D37CC3" w:rsidP="00D37CC3">
      <w:pPr>
        <w:pStyle w:val="REG-P0"/>
      </w:pPr>
      <w:r w:rsidRPr="00611FDF">
        <w:t xml:space="preserve">18. </w:t>
      </w:r>
      <w:r w:rsidRPr="00611FDF">
        <w:tab/>
        <w:t>Laboratories of the University of Pretoria, Pretoria, South Africa;</w:t>
      </w:r>
    </w:p>
    <w:p w14:paraId="3C42AF36" w14:textId="0A63B8AF" w:rsidR="00D37CC3" w:rsidRPr="00611FDF" w:rsidRDefault="00D37CC3" w:rsidP="00D37CC3">
      <w:pPr>
        <w:pStyle w:val="REG-P0"/>
      </w:pPr>
      <w:r w:rsidRPr="00611FDF">
        <w:t xml:space="preserve">19. </w:t>
      </w:r>
      <w:r w:rsidRPr="00611FDF">
        <w:tab/>
        <w:t>Veterinary Research Laboratories, Belfast, United Kingdom;</w:t>
      </w:r>
    </w:p>
    <w:p w14:paraId="65488C19" w14:textId="454E2EA7" w:rsidR="00D37CC3" w:rsidRPr="00611FDF" w:rsidRDefault="00D37CC3" w:rsidP="00D37CC3">
      <w:pPr>
        <w:pStyle w:val="REG-P0"/>
      </w:pPr>
      <w:r w:rsidRPr="00611FDF">
        <w:t xml:space="preserve">20. </w:t>
      </w:r>
      <w:r w:rsidRPr="00611FDF">
        <w:tab/>
        <w:t>Central Veterinary Laboratory, Weybridge, United Kingdom; and</w:t>
      </w:r>
    </w:p>
    <w:p w14:paraId="0E9FB891" w14:textId="6806FC49" w:rsidR="00D37CC3" w:rsidRPr="00611FDF" w:rsidRDefault="00D37CC3" w:rsidP="00D37CC3">
      <w:pPr>
        <w:pStyle w:val="REG-P0"/>
      </w:pPr>
      <w:r w:rsidRPr="00611FDF">
        <w:t xml:space="preserve">21. </w:t>
      </w:r>
      <w:r w:rsidRPr="00611FDF">
        <w:tab/>
        <w:t>Tobacco Research Board, Harare, Zimbabwe.</w:t>
      </w:r>
    </w:p>
    <w:p w14:paraId="6F09627F" w14:textId="284210CF" w:rsidR="00855B12" w:rsidRPr="00611FDF" w:rsidRDefault="00855B12" w:rsidP="00D37CC3">
      <w:pPr>
        <w:pStyle w:val="REG-P0"/>
        <w:rPr>
          <w:sz w:val="20"/>
        </w:rPr>
      </w:pPr>
    </w:p>
    <w:p w14:paraId="098B9DBC" w14:textId="77777777" w:rsidR="00855B12" w:rsidRPr="00611FDF" w:rsidRDefault="00855B12" w:rsidP="00D37CC3">
      <w:pPr>
        <w:pStyle w:val="REG-P0"/>
        <w:rPr>
          <w:sz w:val="20"/>
        </w:rPr>
      </w:pPr>
    </w:p>
    <w:p w14:paraId="13B8DDE1" w14:textId="77777777" w:rsidR="00855B12" w:rsidRPr="00611FDF" w:rsidRDefault="00855B12" w:rsidP="00855B12">
      <w:pPr>
        <w:pStyle w:val="REG-P0"/>
        <w:jc w:val="center"/>
      </w:pPr>
      <w:r w:rsidRPr="00611FDF">
        <w:t>ANNEXURE G</w:t>
      </w:r>
    </w:p>
    <w:p w14:paraId="7F990F00" w14:textId="77777777" w:rsidR="00855B12" w:rsidRPr="00611FDF" w:rsidRDefault="00855B12" w:rsidP="00855B12">
      <w:pPr>
        <w:pStyle w:val="REG-P0"/>
        <w:jc w:val="center"/>
        <w:rPr>
          <w:i/>
          <w:iCs/>
        </w:rPr>
      </w:pPr>
    </w:p>
    <w:p w14:paraId="3624B1E4" w14:textId="3849BB09" w:rsidR="00855B12" w:rsidRPr="00611FDF" w:rsidRDefault="00855B12" w:rsidP="00855B12">
      <w:pPr>
        <w:pStyle w:val="REG-P0"/>
        <w:jc w:val="center"/>
        <w:rPr>
          <w:i/>
          <w:iCs/>
        </w:rPr>
      </w:pPr>
      <w:r w:rsidRPr="00611FDF">
        <w:rPr>
          <w:i/>
          <w:iCs/>
        </w:rPr>
        <w:t>Prescribed processing plants</w:t>
      </w:r>
    </w:p>
    <w:p w14:paraId="1587885B" w14:textId="77777777" w:rsidR="00855B12" w:rsidRPr="00611FDF" w:rsidRDefault="00855B12" w:rsidP="00855B12">
      <w:pPr>
        <w:pStyle w:val="REG-P0"/>
      </w:pPr>
    </w:p>
    <w:p w14:paraId="53FB1DBC" w14:textId="26F1639F" w:rsidR="00855B12" w:rsidRPr="00611FDF" w:rsidRDefault="00855B12" w:rsidP="00855B12">
      <w:pPr>
        <w:pStyle w:val="REG-P0"/>
      </w:pPr>
      <w:r w:rsidRPr="00611FDF">
        <w:t>Any abattoir referred to in Annexure A.</w:t>
      </w:r>
    </w:p>
    <w:p w14:paraId="29A79377" w14:textId="5A5F3B6B" w:rsidR="00224EC0" w:rsidRPr="00611FDF" w:rsidRDefault="00224EC0" w:rsidP="001E6236">
      <w:pPr>
        <w:pStyle w:val="REG-H1a"/>
        <w:pBdr>
          <w:bottom w:val="single" w:sz="4" w:space="1" w:color="auto"/>
        </w:pBdr>
      </w:pPr>
    </w:p>
    <w:p w14:paraId="12775768" w14:textId="77777777" w:rsidR="001E6236" w:rsidRPr="00611FDF" w:rsidRDefault="001E6236" w:rsidP="001E6236">
      <w:pPr>
        <w:pStyle w:val="REG-H1a"/>
      </w:pPr>
    </w:p>
    <w:p w14:paraId="41622CAD" w14:textId="7A060632" w:rsidR="001B3D40" w:rsidRPr="00611FDF" w:rsidRDefault="001B3D40" w:rsidP="006734AB">
      <w:pPr>
        <w:pStyle w:val="REG-H3A"/>
        <w:rPr>
          <w:color w:val="00B050"/>
        </w:rPr>
      </w:pPr>
      <w:r w:rsidRPr="00611FDF">
        <w:rPr>
          <w:color w:val="00B050"/>
        </w:rPr>
        <w:t>ANNEXURE</w:t>
      </w:r>
      <w:r w:rsidR="0078119E" w:rsidRPr="00611FDF">
        <w:rPr>
          <w:color w:val="00B050"/>
        </w:rPr>
        <w:t xml:space="preserve"> H </w:t>
      </w:r>
    </w:p>
    <w:p w14:paraId="6E58C9A7" w14:textId="77777777" w:rsidR="001B3D40" w:rsidRPr="00611FDF" w:rsidRDefault="001B3D40" w:rsidP="0001088D">
      <w:pPr>
        <w:pStyle w:val="REG-Amend"/>
      </w:pPr>
    </w:p>
    <w:p w14:paraId="5F3CFF95" w14:textId="77777777" w:rsidR="00A83578" w:rsidRPr="00611FDF" w:rsidRDefault="00A83578" w:rsidP="0001088D">
      <w:pPr>
        <w:pStyle w:val="REG-Amend"/>
      </w:pPr>
      <w:r w:rsidRPr="00611FDF">
        <w:t>To view content without printing, scroll down.</w:t>
      </w:r>
    </w:p>
    <w:p w14:paraId="4225D0F8" w14:textId="77777777" w:rsidR="00A83578" w:rsidRPr="00611FDF" w:rsidRDefault="00A83578" w:rsidP="0001088D">
      <w:pPr>
        <w:pStyle w:val="REG-Amend"/>
      </w:pPr>
    </w:p>
    <w:p w14:paraId="3FCE8BC4" w14:textId="77777777" w:rsidR="00A83578" w:rsidRPr="00611FDF" w:rsidRDefault="00A83578" w:rsidP="0001088D">
      <w:pPr>
        <w:pStyle w:val="REG-Amend"/>
      </w:pPr>
      <w:r w:rsidRPr="00611FDF">
        <w:t>To print at full scale (A4), double-click the icon below.</w:t>
      </w:r>
    </w:p>
    <w:p w14:paraId="71D4B797" w14:textId="42E14616" w:rsidR="00A83578" w:rsidRPr="00611FDF" w:rsidRDefault="00A83578" w:rsidP="0001088D">
      <w:pPr>
        <w:pStyle w:val="REG-Amend"/>
      </w:pPr>
    </w:p>
    <w:p w14:paraId="08941073" w14:textId="54EC5012" w:rsidR="00A83578" w:rsidRPr="00611FDF" w:rsidRDefault="00893B61" w:rsidP="00893B61">
      <w:pPr>
        <w:pStyle w:val="REG-Amend"/>
      </w:pPr>
      <w:r w:rsidRPr="00611FDF">
        <w:object w:dxaOrig="1536" w:dyaOrig="999" w14:anchorId="2159B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9" o:title=""/>
          </v:shape>
          <o:OLEObject Type="Embed" ProgID="Acrobat.Document.2015" ShapeID="_x0000_i1025" DrawAspect="Icon" ObjectID="_1508134168" r:id="rId10"/>
        </w:object>
      </w:r>
    </w:p>
    <w:p w14:paraId="3347B12B" w14:textId="77777777" w:rsidR="008A581B" w:rsidRPr="00611FDF" w:rsidRDefault="008A581B" w:rsidP="00EA4146">
      <w:pPr>
        <w:pStyle w:val="REG-H1a"/>
        <w:pBdr>
          <w:bottom w:val="single" w:sz="4" w:space="1" w:color="auto"/>
        </w:pBdr>
      </w:pPr>
    </w:p>
    <w:p w14:paraId="0C25F078" w14:textId="0C0898D0" w:rsidR="00683064" w:rsidRPr="00611FDF" w:rsidRDefault="00786D2A" w:rsidP="00B12C91">
      <w:pPr>
        <w:pStyle w:val="REG-P0"/>
      </w:pPr>
      <w:r w:rsidRPr="00611FDF">
        <w:rPr>
          <w:lang w:val="en-US" w:eastAsia="en-US"/>
        </w:rPr>
        <w:drawing>
          <wp:inline distT="0" distB="0" distL="0" distR="0" wp14:anchorId="3C144E96" wp14:editId="37951FB2">
            <wp:extent cx="5396230" cy="7031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ICULTURE (1994) - Prevention of Undesirable Residue in Meat Act 21 of 1991 - GN 219 (GG 975)_Page_1.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031990"/>
                    </a:xfrm>
                    <a:prstGeom prst="rect">
                      <a:avLst/>
                    </a:prstGeom>
                  </pic:spPr>
                </pic:pic>
              </a:graphicData>
            </a:graphic>
          </wp:inline>
        </w:drawing>
      </w:r>
      <w:r w:rsidRPr="00611FDF">
        <w:rPr>
          <w:lang w:val="en-US" w:eastAsia="en-US"/>
        </w:rPr>
        <w:drawing>
          <wp:inline distT="0" distB="0" distL="0" distR="0" wp14:anchorId="40DB0CA0" wp14:editId="6EEDB01A">
            <wp:extent cx="5396230" cy="7040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RICULTURE (1994) - Prevention of Undesirable Residue in Meat Act 21 of 1991 - GN 219 (GG 975)_Page_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040245"/>
                    </a:xfrm>
                    <a:prstGeom prst="rect">
                      <a:avLst/>
                    </a:prstGeom>
                  </pic:spPr>
                </pic:pic>
              </a:graphicData>
            </a:graphic>
          </wp:inline>
        </w:drawing>
      </w:r>
    </w:p>
    <w:p w14:paraId="5AB76CF2" w14:textId="77777777" w:rsidR="00786D2A" w:rsidRPr="00611FDF" w:rsidRDefault="00786D2A" w:rsidP="00B12C91">
      <w:pPr>
        <w:pStyle w:val="REG-P0"/>
      </w:pPr>
    </w:p>
    <w:sectPr w:rsidR="00786D2A" w:rsidRPr="00611FDF" w:rsidSect="00CE101E">
      <w:headerReference w:type="default" r:id="rId13"/>
      <w:head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9D5EB" w14:textId="77777777" w:rsidR="00185547" w:rsidRDefault="00185547">
      <w:r>
        <w:separator/>
      </w:r>
    </w:p>
  </w:endnote>
  <w:endnote w:type="continuationSeparator" w:id="0">
    <w:p w14:paraId="57908942" w14:textId="77777777" w:rsidR="00185547" w:rsidRDefault="0018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1E797" w14:textId="77777777" w:rsidR="00185547" w:rsidRDefault="00185547">
      <w:r>
        <w:separator/>
      </w:r>
    </w:p>
  </w:footnote>
  <w:footnote w:type="continuationSeparator" w:id="0">
    <w:p w14:paraId="502CE7E4" w14:textId="77777777" w:rsidR="00185547" w:rsidRDefault="00185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EEB7" w14:textId="2CA43C9A" w:rsidR="001E1373" w:rsidRPr="00F350EB" w:rsidRDefault="00185547" w:rsidP="00FC33A9">
    <w:pPr>
      <w:spacing w:after="120"/>
      <w:jc w:val="center"/>
      <w:rPr>
        <w:rFonts w:ascii="Arial" w:hAnsi="Arial" w:cs="Arial"/>
        <w:sz w:val="16"/>
        <w:szCs w:val="16"/>
      </w:rPr>
    </w:pPr>
    <w:r>
      <w:rPr>
        <w:rFonts w:ascii="Arial" w:hAnsi="Arial" w:cs="Arial"/>
        <w:sz w:val="12"/>
        <w:szCs w:val="16"/>
      </w:rPr>
      <w:pict w14:anchorId="173D2534">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1E1373" w:rsidRPr="00F350EB">
      <w:rPr>
        <w:rFonts w:ascii="Arial" w:hAnsi="Arial" w:cs="Arial"/>
        <w:sz w:val="12"/>
        <w:szCs w:val="16"/>
      </w:rPr>
      <w:t>Republic of Namibia</w:t>
    </w:r>
    <w:r w:rsidR="001E1373" w:rsidRPr="00F350EB">
      <w:rPr>
        <w:rFonts w:ascii="Arial" w:hAnsi="Arial" w:cs="Arial"/>
        <w:w w:val="600"/>
        <w:sz w:val="12"/>
        <w:szCs w:val="16"/>
      </w:rPr>
      <w:t xml:space="preserve"> </w:t>
    </w:r>
    <w:r w:rsidR="00C267FC" w:rsidRPr="00F350EB">
      <w:rPr>
        <w:rFonts w:ascii="Arial" w:hAnsi="Arial" w:cs="Arial"/>
        <w:b/>
        <w:noProof w:val="0"/>
        <w:sz w:val="16"/>
        <w:szCs w:val="16"/>
      </w:rPr>
      <w:fldChar w:fldCharType="begin"/>
    </w:r>
    <w:r w:rsidR="001E1373" w:rsidRPr="00F350EB">
      <w:rPr>
        <w:rFonts w:ascii="Arial" w:hAnsi="Arial" w:cs="Arial"/>
        <w:b/>
        <w:sz w:val="16"/>
        <w:szCs w:val="16"/>
      </w:rPr>
      <w:instrText xml:space="preserve"> PAGE   \* MERGEFORMAT </w:instrText>
    </w:r>
    <w:r w:rsidR="00C267FC" w:rsidRPr="00F350EB">
      <w:rPr>
        <w:rFonts w:ascii="Arial" w:hAnsi="Arial" w:cs="Arial"/>
        <w:b/>
        <w:noProof w:val="0"/>
        <w:sz w:val="16"/>
        <w:szCs w:val="16"/>
      </w:rPr>
      <w:fldChar w:fldCharType="separate"/>
    </w:r>
    <w:r w:rsidR="007D1059">
      <w:rPr>
        <w:rFonts w:ascii="Arial" w:hAnsi="Arial" w:cs="Arial"/>
        <w:b/>
        <w:sz w:val="16"/>
        <w:szCs w:val="16"/>
      </w:rPr>
      <w:t>2</w:t>
    </w:r>
    <w:r w:rsidR="00C267FC" w:rsidRPr="00F350EB">
      <w:rPr>
        <w:rFonts w:ascii="Arial" w:hAnsi="Arial" w:cs="Arial"/>
        <w:b/>
        <w:sz w:val="16"/>
        <w:szCs w:val="16"/>
      </w:rPr>
      <w:fldChar w:fldCharType="end"/>
    </w:r>
    <w:r w:rsidR="001E1373" w:rsidRPr="00F350EB">
      <w:rPr>
        <w:rFonts w:ascii="Arial" w:hAnsi="Arial" w:cs="Arial"/>
        <w:w w:val="600"/>
        <w:sz w:val="12"/>
        <w:szCs w:val="16"/>
      </w:rPr>
      <w:t xml:space="preserve"> </w:t>
    </w:r>
    <w:r w:rsidR="001E1373" w:rsidRPr="00F350EB">
      <w:rPr>
        <w:rFonts w:ascii="Arial" w:hAnsi="Arial" w:cs="Arial"/>
        <w:sz w:val="12"/>
        <w:szCs w:val="16"/>
      </w:rPr>
      <w:t>Annotated Statutes</w:t>
    </w:r>
    <w:r w:rsidR="001E1373" w:rsidRPr="00F350EB">
      <w:rPr>
        <w:rFonts w:ascii="Arial" w:hAnsi="Arial" w:cs="Arial"/>
        <w:b/>
        <w:sz w:val="16"/>
        <w:szCs w:val="16"/>
      </w:rPr>
      <w:t xml:space="preserve"> </w:t>
    </w:r>
  </w:p>
  <w:p w14:paraId="01E8A851" w14:textId="77777777" w:rsidR="001E1373" w:rsidRPr="00F25922" w:rsidRDefault="001E1373" w:rsidP="00F25922">
    <w:pPr>
      <w:pStyle w:val="REG-PHA"/>
    </w:pPr>
    <w:r w:rsidRPr="00F25922">
      <w:t>REGULATIONS</w:t>
    </w:r>
  </w:p>
  <w:p w14:paraId="558DE9FD" w14:textId="77777777" w:rsidR="001E1373" w:rsidRPr="00BF5B36" w:rsidRDefault="001E1373" w:rsidP="00F350EB">
    <w:pPr>
      <w:pStyle w:val="REG-PHb"/>
      <w:spacing w:after="120"/>
      <w:rPr>
        <w:sz w:val="12"/>
        <w:szCs w:val="12"/>
      </w:rPr>
    </w:pPr>
    <w:r>
      <w:t>Prevention of Undesirable Residue in Meat Act 21 of 1991</w:t>
    </w:r>
  </w:p>
  <w:p w14:paraId="51D76A11" w14:textId="77777777" w:rsidR="001E1373" w:rsidRPr="00F25922" w:rsidRDefault="00BB4104" w:rsidP="00F25922">
    <w:pPr>
      <w:pStyle w:val="REG-PHb"/>
    </w:pPr>
    <w:r>
      <w:t>General Regulations</w:t>
    </w:r>
  </w:p>
  <w:p w14:paraId="500CE46B" w14:textId="77777777" w:rsidR="001E1373" w:rsidRPr="00F25922" w:rsidRDefault="001E1373"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D143" w14:textId="77777777" w:rsidR="001E1373" w:rsidRPr="00BA6B35" w:rsidRDefault="00185547" w:rsidP="00CE101E">
    <w:pPr>
      <w:rPr>
        <w:sz w:val="8"/>
        <w:szCs w:val="16"/>
      </w:rPr>
    </w:pPr>
    <w:r>
      <w:rPr>
        <w:sz w:val="8"/>
        <w:szCs w:val="16"/>
      </w:rPr>
      <w:pict w14:anchorId="1FC8E939">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53C14"/>
    <w:multiLevelType w:val="hybridMultilevel"/>
    <w:tmpl w:val="7E26E53E"/>
    <w:lvl w:ilvl="0" w:tplc="3014DB0A">
      <w:start w:val="2"/>
      <w:numFmt w:val="decimal"/>
      <w:lvlText w:val="(%1)"/>
      <w:lvlJc w:val="left"/>
      <w:pPr>
        <w:ind w:hanging="398"/>
      </w:pPr>
      <w:rPr>
        <w:rFonts w:ascii="Times New Roman" w:eastAsia="Times New Roman" w:hAnsi="Times New Roman" w:hint="default"/>
        <w:w w:val="97"/>
        <w:sz w:val="24"/>
        <w:szCs w:val="24"/>
      </w:rPr>
    </w:lvl>
    <w:lvl w:ilvl="1" w:tplc="AA04CAD4">
      <w:start w:val="1"/>
      <w:numFmt w:val="lowerLetter"/>
      <w:lvlText w:val="(%2)"/>
      <w:lvlJc w:val="left"/>
      <w:pPr>
        <w:ind w:hanging="393"/>
      </w:pPr>
      <w:rPr>
        <w:rFonts w:ascii="Times New Roman" w:eastAsia="Times New Roman" w:hAnsi="Times New Roman" w:hint="default"/>
        <w:w w:val="103"/>
        <w:sz w:val="24"/>
        <w:szCs w:val="24"/>
      </w:rPr>
    </w:lvl>
    <w:lvl w:ilvl="2" w:tplc="B516853E">
      <w:start w:val="1"/>
      <w:numFmt w:val="bullet"/>
      <w:lvlText w:val="•"/>
      <w:lvlJc w:val="left"/>
      <w:rPr>
        <w:rFonts w:hint="default"/>
      </w:rPr>
    </w:lvl>
    <w:lvl w:ilvl="3" w:tplc="FB3CF686">
      <w:start w:val="1"/>
      <w:numFmt w:val="bullet"/>
      <w:lvlText w:val="•"/>
      <w:lvlJc w:val="left"/>
      <w:rPr>
        <w:rFonts w:hint="default"/>
      </w:rPr>
    </w:lvl>
    <w:lvl w:ilvl="4" w:tplc="1D129EE0">
      <w:start w:val="1"/>
      <w:numFmt w:val="bullet"/>
      <w:lvlText w:val="•"/>
      <w:lvlJc w:val="left"/>
      <w:rPr>
        <w:rFonts w:hint="default"/>
      </w:rPr>
    </w:lvl>
    <w:lvl w:ilvl="5" w:tplc="5FBE7C7A">
      <w:start w:val="1"/>
      <w:numFmt w:val="bullet"/>
      <w:lvlText w:val="•"/>
      <w:lvlJc w:val="left"/>
      <w:rPr>
        <w:rFonts w:hint="default"/>
      </w:rPr>
    </w:lvl>
    <w:lvl w:ilvl="6" w:tplc="B1A6BE26">
      <w:start w:val="1"/>
      <w:numFmt w:val="bullet"/>
      <w:lvlText w:val="•"/>
      <w:lvlJc w:val="left"/>
      <w:rPr>
        <w:rFonts w:hint="default"/>
      </w:rPr>
    </w:lvl>
    <w:lvl w:ilvl="7" w:tplc="722A2138">
      <w:start w:val="1"/>
      <w:numFmt w:val="bullet"/>
      <w:lvlText w:val="•"/>
      <w:lvlJc w:val="left"/>
      <w:rPr>
        <w:rFonts w:hint="default"/>
      </w:rPr>
    </w:lvl>
    <w:lvl w:ilvl="8" w:tplc="A3104CDE">
      <w:start w:val="1"/>
      <w:numFmt w:val="bullet"/>
      <w:lvlText w:val="•"/>
      <w:lvlJc w:val="left"/>
      <w:rPr>
        <w:rFonts w:hint="default"/>
      </w:rPr>
    </w:lvl>
  </w:abstractNum>
  <w:abstractNum w:abstractNumId="2" w15:restartNumberingAfterBreak="0">
    <w:nsid w:val="0B5C6F6A"/>
    <w:multiLevelType w:val="hybridMultilevel"/>
    <w:tmpl w:val="0E5AFBA4"/>
    <w:lvl w:ilvl="0" w:tplc="73A4BC58">
      <w:start w:val="2"/>
      <w:numFmt w:val="lowerLetter"/>
      <w:lvlText w:val="(%1)"/>
      <w:lvlJc w:val="left"/>
      <w:pPr>
        <w:ind w:hanging="404"/>
      </w:pPr>
      <w:rPr>
        <w:rFonts w:ascii="Times New Roman" w:eastAsia="Times New Roman" w:hAnsi="Times New Roman" w:hint="default"/>
        <w:w w:val="101"/>
        <w:sz w:val="24"/>
        <w:szCs w:val="24"/>
      </w:rPr>
    </w:lvl>
    <w:lvl w:ilvl="1" w:tplc="17046468">
      <w:start w:val="1"/>
      <w:numFmt w:val="bullet"/>
      <w:lvlText w:val="•"/>
      <w:lvlJc w:val="left"/>
      <w:rPr>
        <w:rFonts w:hint="default"/>
      </w:rPr>
    </w:lvl>
    <w:lvl w:ilvl="2" w:tplc="8784588C">
      <w:start w:val="1"/>
      <w:numFmt w:val="bullet"/>
      <w:lvlText w:val="•"/>
      <w:lvlJc w:val="left"/>
      <w:rPr>
        <w:rFonts w:hint="default"/>
      </w:rPr>
    </w:lvl>
    <w:lvl w:ilvl="3" w:tplc="6BD65556">
      <w:start w:val="1"/>
      <w:numFmt w:val="bullet"/>
      <w:lvlText w:val="•"/>
      <w:lvlJc w:val="left"/>
      <w:rPr>
        <w:rFonts w:hint="default"/>
      </w:rPr>
    </w:lvl>
    <w:lvl w:ilvl="4" w:tplc="5442BFFC">
      <w:start w:val="1"/>
      <w:numFmt w:val="bullet"/>
      <w:lvlText w:val="•"/>
      <w:lvlJc w:val="left"/>
      <w:rPr>
        <w:rFonts w:hint="default"/>
      </w:rPr>
    </w:lvl>
    <w:lvl w:ilvl="5" w:tplc="BC26B216">
      <w:start w:val="1"/>
      <w:numFmt w:val="bullet"/>
      <w:lvlText w:val="•"/>
      <w:lvlJc w:val="left"/>
      <w:rPr>
        <w:rFonts w:hint="default"/>
      </w:rPr>
    </w:lvl>
    <w:lvl w:ilvl="6" w:tplc="6BF65C02">
      <w:start w:val="1"/>
      <w:numFmt w:val="bullet"/>
      <w:lvlText w:val="•"/>
      <w:lvlJc w:val="left"/>
      <w:rPr>
        <w:rFonts w:hint="default"/>
      </w:rPr>
    </w:lvl>
    <w:lvl w:ilvl="7" w:tplc="1D023A1C">
      <w:start w:val="1"/>
      <w:numFmt w:val="bullet"/>
      <w:lvlText w:val="•"/>
      <w:lvlJc w:val="left"/>
      <w:rPr>
        <w:rFonts w:hint="default"/>
      </w:rPr>
    </w:lvl>
    <w:lvl w:ilvl="8" w:tplc="943A1CEC">
      <w:start w:val="1"/>
      <w:numFmt w:val="bullet"/>
      <w:lvlText w:val="•"/>
      <w:lvlJc w:val="left"/>
      <w:rPr>
        <w:rFonts w:hint="default"/>
      </w:rPr>
    </w:lvl>
  </w:abstractNum>
  <w:abstractNum w:abstractNumId="3" w15:restartNumberingAfterBreak="0">
    <w:nsid w:val="181C0E78"/>
    <w:multiLevelType w:val="hybridMultilevel"/>
    <w:tmpl w:val="9C7CDA82"/>
    <w:lvl w:ilvl="0" w:tplc="70A25B08">
      <w:start w:val="2"/>
      <w:numFmt w:val="decimal"/>
      <w:lvlText w:val="(%1)"/>
      <w:lvlJc w:val="left"/>
      <w:pPr>
        <w:ind w:hanging="408"/>
      </w:pPr>
      <w:rPr>
        <w:rFonts w:ascii="Times New Roman" w:eastAsia="Times New Roman" w:hAnsi="Times New Roman" w:hint="default"/>
        <w:w w:val="98"/>
        <w:sz w:val="24"/>
        <w:szCs w:val="24"/>
      </w:rPr>
    </w:lvl>
    <w:lvl w:ilvl="1" w:tplc="C4AA2E1E">
      <w:start w:val="2"/>
      <w:numFmt w:val="decimal"/>
      <w:lvlText w:val="(%2)"/>
      <w:lvlJc w:val="left"/>
      <w:pPr>
        <w:ind w:hanging="404"/>
        <w:jc w:val="right"/>
      </w:pPr>
      <w:rPr>
        <w:rFonts w:ascii="Times New Roman" w:eastAsia="Times New Roman" w:hAnsi="Times New Roman" w:hint="default"/>
        <w:w w:val="98"/>
        <w:sz w:val="24"/>
        <w:szCs w:val="24"/>
      </w:rPr>
    </w:lvl>
    <w:lvl w:ilvl="2" w:tplc="BF7C716A">
      <w:start w:val="1"/>
      <w:numFmt w:val="lowerLetter"/>
      <w:lvlText w:val="(%3)"/>
      <w:lvlJc w:val="left"/>
      <w:pPr>
        <w:ind w:hanging="394"/>
      </w:pPr>
      <w:rPr>
        <w:rFonts w:ascii="Times New Roman" w:eastAsia="Times New Roman" w:hAnsi="Times New Roman" w:hint="default"/>
        <w:w w:val="103"/>
        <w:sz w:val="24"/>
        <w:szCs w:val="24"/>
      </w:rPr>
    </w:lvl>
    <w:lvl w:ilvl="3" w:tplc="50AC257A">
      <w:start w:val="1"/>
      <w:numFmt w:val="bullet"/>
      <w:lvlText w:val="•"/>
      <w:lvlJc w:val="left"/>
      <w:rPr>
        <w:rFonts w:hint="default"/>
      </w:rPr>
    </w:lvl>
    <w:lvl w:ilvl="4" w:tplc="15248860">
      <w:start w:val="1"/>
      <w:numFmt w:val="bullet"/>
      <w:lvlText w:val="•"/>
      <w:lvlJc w:val="left"/>
      <w:rPr>
        <w:rFonts w:hint="default"/>
      </w:rPr>
    </w:lvl>
    <w:lvl w:ilvl="5" w:tplc="3440F0CC">
      <w:start w:val="1"/>
      <w:numFmt w:val="bullet"/>
      <w:lvlText w:val="•"/>
      <w:lvlJc w:val="left"/>
      <w:rPr>
        <w:rFonts w:hint="default"/>
      </w:rPr>
    </w:lvl>
    <w:lvl w:ilvl="6" w:tplc="4CDAAF38">
      <w:start w:val="1"/>
      <w:numFmt w:val="bullet"/>
      <w:lvlText w:val="•"/>
      <w:lvlJc w:val="left"/>
      <w:rPr>
        <w:rFonts w:hint="default"/>
      </w:rPr>
    </w:lvl>
    <w:lvl w:ilvl="7" w:tplc="9B42DEA2">
      <w:start w:val="1"/>
      <w:numFmt w:val="bullet"/>
      <w:lvlText w:val="•"/>
      <w:lvlJc w:val="left"/>
      <w:rPr>
        <w:rFonts w:hint="default"/>
      </w:rPr>
    </w:lvl>
    <w:lvl w:ilvl="8" w:tplc="96444230">
      <w:start w:val="1"/>
      <w:numFmt w:val="bullet"/>
      <w:lvlText w:val="•"/>
      <w:lvlJc w:val="left"/>
      <w:rPr>
        <w:rFonts w:hint="default"/>
      </w:rPr>
    </w:lvl>
  </w:abstractNum>
  <w:abstractNum w:abstractNumId="4" w15:restartNumberingAfterBreak="0">
    <w:nsid w:val="1BAF4BD1"/>
    <w:multiLevelType w:val="hybridMultilevel"/>
    <w:tmpl w:val="AC8E5546"/>
    <w:lvl w:ilvl="0" w:tplc="C46ACE72">
      <w:start w:val="2"/>
      <w:numFmt w:val="decimal"/>
      <w:lvlText w:val="(%1)"/>
      <w:lvlJc w:val="left"/>
      <w:pPr>
        <w:ind w:hanging="404"/>
      </w:pPr>
      <w:rPr>
        <w:rFonts w:ascii="Times New Roman" w:eastAsia="Times New Roman" w:hAnsi="Times New Roman" w:hint="default"/>
        <w:w w:val="99"/>
        <w:sz w:val="24"/>
        <w:szCs w:val="24"/>
      </w:rPr>
    </w:lvl>
    <w:lvl w:ilvl="1" w:tplc="A34C272E">
      <w:start w:val="1"/>
      <w:numFmt w:val="bullet"/>
      <w:lvlText w:val="•"/>
      <w:lvlJc w:val="left"/>
      <w:rPr>
        <w:rFonts w:hint="default"/>
      </w:rPr>
    </w:lvl>
    <w:lvl w:ilvl="2" w:tplc="83D4FDA2">
      <w:start w:val="1"/>
      <w:numFmt w:val="bullet"/>
      <w:lvlText w:val="•"/>
      <w:lvlJc w:val="left"/>
      <w:rPr>
        <w:rFonts w:hint="default"/>
      </w:rPr>
    </w:lvl>
    <w:lvl w:ilvl="3" w:tplc="CEECD1B2">
      <w:start w:val="1"/>
      <w:numFmt w:val="bullet"/>
      <w:lvlText w:val="•"/>
      <w:lvlJc w:val="left"/>
      <w:rPr>
        <w:rFonts w:hint="default"/>
      </w:rPr>
    </w:lvl>
    <w:lvl w:ilvl="4" w:tplc="50867474">
      <w:start w:val="1"/>
      <w:numFmt w:val="bullet"/>
      <w:lvlText w:val="•"/>
      <w:lvlJc w:val="left"/>
      <w:rPr>
        <w:rFonts w:hint="default"/>
      </w:rPr>
    </w:lvl>
    <w:lvl w:ilvl="5" w:tplc="E5023FD8">
      <w:start w:val="1"/>
      <w:numFmt w:val="bullet"/>
      <w:lvlText w:val="•"/>
      <w:lvlJc w:val="left"/>
      <w:rPr>
        <w:rFonts w:hint="default"/>
      </w:rPr>
    </w:lvl>
    <w:lvl w:ilvl="6" w:tplc="A52E491C">
      <w:start w:val="1"/>
      <w:numFmt w:val="bullet"/>
      <w:lvlText w:val="•"/>
      <w:lvlJc w:val="left"/>
      <w:rPr>
        <w:rFonts w:hint="default"/>
      </w:rPr>
    </w:lvl>
    <w:lvl w:ilvl="7" w:tplc="304402A6">
      <w:start w:val="1"/>
      <w:numFmt w:val="bullet"/>
      <w:lvlText w:val="•"/>
      <w:lvlJc w:val="left"/>
      <w:rPr>
        <w:rFonts w:hint="default"/>
      </w:rPr>
    </w:lvl>
    <w:lvl w:ilvl="8" w:tplc="1A908BBA">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45335CC"/>
    <w:multiLevelType w:val="hybridMultilevel"/>
    <w:tmpl w:val="27C65A66"/>
    <w:lvl w:ilvl="0" w:tplc="845C504E">
      <w:start w:val="1"/>
      <w:numFmt w:val="lowerLetter"/>
      <w:lvlText w:val="(%1)"/>
      <w:lvlJc w:val="left"/>
      <w:pPr>
        <w:ind w:hanging="399"/>
      </w:pPr>
      <w:rPr>
        <w:rFonts w:ascii="Times New Roman" w:eastAsia="Times New Roman" w:hAnsi="Times New Roman" w:hint="default"/>
        <w:w w:val="105"/>
        <w:sz w:val="24"/>
        <w:szCs w:val="24"/>
      </w:rPr>
    </w:lvl>
    <w:lvl w:ilvl="1" w:tplc="5A340EE8">
      <w:start w:val="1"/>
      <w:numFmt w:val="bullet"/>
      <w:lvlText w:val="•"/>
      <w:lvlJc w:val="left"/>
      <w:rPr>
        <w:rFonts w:hint="default"/>
      </w:rPr>
    </w:lvl>
    <w:lvl w:ilvl="2" w:tplc="5A06244E">
      <w:start w:val="1"/>
      <w:numFmt w:val="bullet"/>
      <w:lvlText w:val="•"/>
      <w:lvlJc w:val="left"/>
      <w:rPr>
        <w:rFonts w:hint="default"/>
      </w:rPr>
    </w:lvl>
    <w:lvl w:ilvl="3" w:tplc="263AFD88">
      <w:start w:val="1"/>
      <w:numFmt w:val="bullet"/>
      <w:lvlText w:val="•"/>
      <w:lvlJc w:val="left"/>
      <w:rPr>
        <w:rFonts w:hint="default"/>
      </w:rPr>
    </w:lvl>
    <w:lvl w:ilvl="4" w:tplc="FF90E714">
      <w:start w:val="1"/>
      <w:numFmt w:val="bullet"/>
      <w:lvlText w:val="•"/>
      <w:lvlJc w:val="left"/>
      <w:rPr>
        <w:rFonts w:hint="default"/>
      </w:rPr>
    </w:lvl>
    <w:lvl w:ilvl="5" w:tplc="9E26B620">
      <w:start w:val="1"/>
      <w:numFmt w:val="bullet"/>
      <w:lvlText w:val="•"/>
      <w:lvlJc w:val="left"/>
      <w:rPr>
        <w:rFonts w:hint="default"/>
      </w:rPr>
    </w:lvl>
    <w:lvl w:ilvl="6" w:tplc="58CE5D96">
      <w:start w:val="1"/>
      <w:numFmt w:val="bullet"/>
      <w:lvlText w:val="•"/>
      <w:lvlJc w:val="left"/>
      <w:rPr>
        <w:rFonts w:hint="default"/>
      </w:rPr>
    </w:lvl>
    <w:lvl w:ilvl="7" w:tplc="B71AE586">
      <w:start w:val="1"/>
      <w:numFmt w:val="bullet"/>
      <w:lvlText w:val="•"/>
      <w:lvlJc w:val="left"/>
      <w:rPr>
        <w:rFonts w:hint="default"/>
      </w:rPr>
    </w:lvl>
    <w:lvl w:ilvl="8" w:tplc="C4AA27E0">
      <w:start w:val="1"/>
      <w:numFmt w:val="bullet"/>
      <w:lvlText w:val="•"/>
      <w:lvlJc w:val="left"/>
      <w:rPr>
        <w:rFonts w:hint="default"/>
      </w:rPr>
    </w:lvl>
  </w:abstractNum>
  <w:abstractNum w:abstractNumId="8" w15:restartNumberingAfterBreak="0">
    <w:nsid w:val="274D655E"/>
    <w:multiLevelType w:val="hybridMultilevel"/>
    <w:tmpl w:val="277053B6"/>
    <w:lvl w:ilvl="0" w:tplc="E496E0C2">
      <w:start w:val="1"/>
      <w:numFmt w:val="lowerLetter"/>
      <w:lvlText w:val="(%1)"/>
      <w:lvlJc w:val="left"/>
      <w:pPr>
        <w:ind w:hanging="399"/>
        <w:jc w:val="right"/>
      </w:pPr>
      <w:rPr>
        <w:rFonts w:ascii="Times New Roman" w:eastAsia="Times New Roman" w:hAnsi="Times New Roman" w:hint="default"/>
        <w:w w:val="103"/>
        <w:sz w:val="24"/>
        <w:szCs w:val="24"/>
      </w:rPr>
    </w:lvl>
    <w:lvl w:ilvl="1" w:tplc="1C8CA4E2">
      <w:start w:val="1"/>
      <w:numFmt w:val="bullet"/>
      <w:lvlText w:val="•"/>
      <w:lvlJc w:val="left"/>
      <w:rPr>
        <w:rFonts w:hint="default"/>
      </w:rPr>
    </w:lvl>
    <w:lvl w:ilvl="2" w:tplc="0D861C62">
      <w:start w:val="1"/>
      <w:numFmt w:val="bullet"/>
      <w:lvlText w:val="•"/>
      <w:lvlJc w:val="left"/>
      <w:rPr>
        <w:rFonts w:hint="default"/>
      </w:rPr>
    </w:lvl>
    <w:lvl w:ilvl="3" w:tplc="4B542ADC">
      <w:start w:val="1"/>
      <w:numFmt w:val="bullet"/>
      <w:lvlText w:val="•"/>
      <w:lvlJc w:val="left"/>
      <w:rPr>
        <w:rFonts w:hint="default"/>
      </w:rPr>
    </w:lvl>
    <w:lvl w:ilvl="4" w:tplc="B0BC9794">
      <w:start w:val="1"/>
      <w:numFmt w:val="bullet"/>
      <w:lvlText w:val="•"/>
      <w:lvlJc w:val="left"/>
      <w:rPr>
        <w:rFonts w:hint="default"/>
      </w:rPr>
    </w:lvl>
    <w:lvl w:ilvl="5" w:tplc="9FB46540">
      <w:start w:val="1"/>
      <w:numFmt w:val="bullet"/>
      <w:lvlText w:val="•"/>
      <w:lvlJc w:val="left"/>
      <w:rPr>
        <w:rFonts w:hint="default"/>
      </w:rPr>
    </w:lvl>
    <w:lvl w:ilvl="6" w:tplc="B39E2586">
      <w:start w:val="1"/>
      <w:numFmt w:val="bullet"/>
      <w:lvlText w:val="•"/>
      <w:lvlJc w:val="left"/>
      <w:rPr>
        <w:rFonts w:hint="default"/>
      </w:rPr>
    </w:lvl>
    <w:lvl w:ilvl="7" w:tplc="E7D097AA">
      <w:start w:val="1"/>
      <w:numFmt w:val="bullet"/>
      <w:lvlText w:val="•"/>
      <w:lvlJc w:val="left"/>
      <w:rPr>
        <w:rFonts w:hint="default"/>
      </w:rPr>
    </w:lvl>
    <w:lvl w:ilvl="8" w:tplc="DE8E7DDA">
      <w:start w:val="1"/>
      <w:numFmt w:val="bullet"/>
      <w:lvlText w:val="•"/>
      <w:lvlJc w:val="left"/>
      <w:rPr>
        <w:rFonts w:hint="default"/>
      </w:rPr>
    </w:lvl>
  </w:abstractNum>
  <w:abstractNum w:abstractNumId="9" w15:restartNumberingAfterBreak="0">
    <w:nsid w:val="3833446E"/>
    <w:multiLevelType w:val="hybridMultilevel"/>
    <w:tmpl w:val="DC44DB50"/>
    <w:lvl w:ilvl="0" w:tplc="04C4169C">
      <w:start w:val="1"/>
      <w:numFmt w:val="lowerLetter"/>
      <w:lvlText w:val="(%1)"/>
      <w:lvlJc w:val="left"/>
      <w:pPr>
        <w:ind w:hanging="404"/>
      </w:pPr>
      <w:rPr>
        <w:rFonts w:ascii="Times New Roman" w:eastAsia="Times New Roman" w:hAnsi="Times New Roman" w:hint="default"/>
        <w:w w:val="105"/>
        <w:sz w:val="24"/>
        <w:szCs w:val="24"/>
      </w:rPr>
    </w:lvl>
    <w:lvl w:ilvl="1" w:tplc="CAC2F976">
      <w:start w:val="1"/>
      <w:numFmt w:val="bullet"/>
      <w:lvlText w:val="•"/>
      <w:lvlJc w:val="left"/>
      <w:rPr>
        <w:rFonts w:hint="default"/>
      </w:rPr>
    </w:lvl>
    <w:lvl w:ilvl="2" w:tplc="EDAEA9B6">
      <w:start w:val="1"/>
      <w:numFmt w:val="bullet"/>
      <w:lvlText w:val="•"/>
      <w:lvlJc w:val="left"/>
      <w:rPr>
        <w:rFonts w:hint="default"/>
      </w:rPr>
    </w:lvl>
    <w:lvl w:ilvl="3" w:tplc="5D002232">
      <w:start w:val="1"/>
      <w:numFmt w:val="bullet"/>
      <w:lvlText w:val="•"/>
      <w:lvlJc w:val="left"/>
      <w:rPr>
        <w:rFonts w:hint="default"/>
      </w:rPr>
    </w:lvl>
    <w:lvl w:ilvl="4" w:tplc="1A0CB1F8">
      <w:start w:val="1"/>
      <w:numFmt w:val="bullet"/>
      <w:lvlText w:val="•"/>
      <w:lvlJc w:val="left"/>
      <w:rPr>
        <w:rFonts w:hint="default"/>
      </w:rPr>
    </w:lvl>
    <w:lvl w:ilvl="5" w:tplc="07964A6C">
      <w:start w:val="1"/>
      <w:numFmt w:val="bullet"/>
      <w:lvlText w:val="•"/>
      <w:lvlJc w:val="left"/>
      <w:rPr>
        <w:rFonts w:hint="default"/>
      </w:rPr>
    </w:lvl>
    <w:lvl w:ilvl="6" w:tplc="9514A6E8">
      <w:start w:val="1"/>
      <w:numFmt w:val="bullet"/>
      <w:lvlText w:val="•"/>
      <w:lvlJc w:val="left"/>
      <w:rPr>
        <w:rFonts w:hint="default"/>
      </w:rPr>
    </w:lvl>
    <w:lvl w:ilvl="7" w:tplc="7BE8F964">
      <w:start w:val="1"/>
      <w:numFmt w:val="bullet"/>
      <w:lvlText w:val="•"/>
      <w:lvlJc w:val="left"/>
      <w:rPr>
        <w:rFonts w:hint="default"/>
      </w:rPr>
    </w:lvl>
    <w:lvl w:ilvl="8" w:tplc="372E6920">
      <w:start w:val="1"/>
      <w:numFmt w:val="bullet"/>
      <w:lvlText w:val="•"/>
      <w:lvlJc w:val="left"/>
      <w:rPr>
        <w:rFonts w:hint="default"/>
      </w:rPr>
    </w:lvl>
  </w:abstractNum>
  <w:abstractNum w:abstractNumId="10" w15:restartNumberingAfterBreak="0">
    <w:nsid w:val="38FF475A"/>
    <w:multiLevelType w:val="hybridMultilevel"/>
    <w:tmpl w:val="12825BB2"/>
    <w:lvl w:ilvl="0" w:tplc="104A4D20">
      <w:start w:val="1"/>
      <w:numFmt w:val="lowerLetter"/>
      <w:lvlText w:val="(%1)"/>
      <w:lvlJc w:val="left"/>
      <w:pPr>
        <w:ind w:hanging="388"/>
      </w:pPr>
      <w:rPr>
        <w:rFonts w:ascii="Times New Roman" w:eastAsia="Times New Roman" w:hAnsi="Times New Roman" w:hint="default"/>
        <w:w w:val="101"/>
        <w:sz w:val="24"/>
        <w:szCs w:val="24"/>
      </w:rPr>
    </w:lvl>
    <w:lvl w:ilvl="1" w:tplc="561AB774">
      <w:start w:val="1"/>
      <w:numFmt w:val="bullet"/>
      <w:lvlText w:val="•"/>
      <w:lvlJc w:val="left"/>
      <w:rPr>
        <w:rFonts w:hint="default"/>
      </w:rPr>
    </w:lvl>
    <w:lvl w:ilvl="2" w:tplc="6A3E5E12">
      <w:start w:val="1"/>
      <w:numFmt w:val="bullet"/>
      <w:lvlText w:val="•"/>
      <w:lvlJc w:val="left"/>
      <w:rPr>
        <w:rFonts w:hint="default"/>
      </w:rPr>
    </w:lvl>
    <w:lvl w:ilvl="3" w:tplc="34C26498">
      <w:start w:val="1"/>
      <w:numFmt w:val="bullet"/>
      <w:lvlText w:val="•"/>
      <w:lvlJc w:val="left"/>
      <w:rPr>
        <w:rFonts w:hint="default"/>
      </w:rPr>
    </w:lvl>
    <w:lvl w:ilvl="4" w:tplc="7F16DA8C">
      <w:start w:val="1"/>
      <w:numFmt w:val="bullet"/>
      <w:lvlText w:val="•"/>
      <w:lvlJc w:val="left"/>
      <w:rPr>
        <w:rFonts w:hint="default"/>
      </w:rPr>
    </w:lvl>
    <w:lvl w:ilvl="5" w:tplc="E1E6F0B2">
      <w:start w:val="1"/>
      <w:numFmt w:val="bullet"/>
      <w:lvlText w:val="•"/>
      <w:lvlJc w:val="left"/>
      <w:rPr>
        <w:rFonts w:hint="default"/>
      </w:rPr>
    </w:lvl>
    <w:lvl w:ilvl="6" w:tplc="85E2BB42">
      <w:start w:val="1"/>
      <w:numFmt w:val="bullet"/>
      <w:lvlText w:val="•"/>
      <w:lvlJc w:val="left"/>
      <w:rPr>
        <w:rFonts w:hint="default"/>
      </w:rPr>
    </w:lvl>
    <w:lvl w:ilvl="7" w:tplc="869A40FA">
      <w:start w:val="1"/>
      <w:numFmt w:val="bullet"/>
      <w:lvlText w:val="•"/>
      <w:lvlJc w:val="left"/>
      <w:rPr>
        <w:rFonts w:hint="default"/>
      </w:rPr>
    </w:lvl>
    <w:lvl w:ilvl="8" w:tplc="3BFA3C00">
      <w:start w:val="1"/>
      <w:numFmt w:val="bullet"/>
      <w:lvlText w:val="•"/>
      <w:lvlJc w:val="left"/>
      <w:rPr>
        <w:rFonts w:hint="default"/>
      </w:r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E67452E"/>
    <w:multiLevelType w:val="hybridMultilevel"/>
    <w:tmpl w:val="76D8B4C0"/>
    <w:lvl w:ilvl="0" w:tplc="A538BD00">
      <w:start w:val="1"/>
      <w:numFmt w:val="lowerLetter"/>
      <w:lvlText w:val="(%1)"/>
      <w:lvlJc w:val="left"/>
      <w:pPr>
        <w:ind w:hanging="394"/>
      </w:pPr>
      <w:rPr>
        <w:rFonts w:ascii="Times New Roman" w:eastAsia="Times New Roman" w:hAnsi="Times New Roman" w:hint="default"/>
        <w:w w:val="103"/>
        <w:sz w:val="24"/>
        <w:szCs w:val="24"/>
      </w:rPr>
    </w:lvl>
    <w:lvl w:ilvl="1" w:tplc="52FC24E6">
      <w:start w:val="1"/>
      <w:numFmt w:val="bullet"/>
      <w:lvlText w:val="•"/>
      <w:lvlJc w:val="left"/>
      <w:rPr>
        <w:rFonts w:hint="default"/>
      </w:rPr>
    </w:lvl>
    <w:lvl w:ilvl="2" w:tplc="F092B010">
      <w:start w:val="1"/>
      <w:numFmt w:val="bullet"/>
      <w:lvlText w:val="•"/>
      <w:lvlJc w:val="left"/>
      <w:rPr>
        <w:rFonts w:hint="default"/>
      </w:rPr>
    </w:lvl>
    <w:lvl w:ilvl="3" w:tplc="EDC64B2A">
      <w:start w:val="1"/>
      <w:numFmt w:val="bullet"/>
      <w:lvlText w:val="•"/>
      <w:lvlJc w:val="left"/>
      <w:rPr>
        <w:rFonts w:hint="default"/>
      </w:rPr>
    </w:lvl>
    <w:lvl w:ilvl="4" w:tplc="1FB4B08E">
      <w:start w:val="1"/>
      <w:numFmt w:val="bullet"/>
      <w:lvlText w:val="•"/>
      <w:lvlJc w:val="left"/>
      <w:rPr>
        <w:rFonts w:hint="default"/>
      </w:rPr>
    </w:lvl>
    <w:lvl w:ilvl="5" w:tplc="C76E430C">
      <w:start w:val="1"/>
      <w:numFmt w:val="bullet"/>
      <w:lvlText w:val="•"/>
      <w:lvlJc w:val="left"/>
      <w:rPr>
        <w:rFonts w:hint="default"/>
      </w:rPr>
    </w:lvl>
    <w:lvl w:ilvl="6" w:tplc="6EF6591C">
      <w:start w:val="1"/>
      <w:numFmt w:val="bullet"/>
      <w:lvlText w:val="•"/>
      <w:lvlJc w:val="left"/>
      <w:rPr>
        <w:rFonts w:hint="default"/>
      </w:rPr>
    </w:lvl>
    <w:lvl w:ilvl="7" w:tplc="DA9644F4">
      <w:start w:val="1"/>
      <w:numFmt w:val="bullet"/>
      <w:lvlText w:val="•"/>
      <w:lvlJc w:val="left"/>
      <w:rPr>
        <w:rFonts w:hint="default"/>
      </w:rPr>
    </w:lvl>
    <w:lvl w:ilvl="8" w:tplc="B1A6ADF0">
      <w:start w:val="1"/>
      <w:numFmt w:val="bullet"/>
      <w:lvlText w:val="•"/>
      <w:lvlJc w:val="left"/>
      <w:rPr>
        <w:rFonts w:hint="default"/>
      </w:rPr>
    </w:lvl>
  </w:abstractNum>
  <w:abstractNum w:abstractNumId="13" w15:restartNumberingAfterBreak="0">
    <w:nsid w:val="40704339"/>
    <w:multiLevelType w:val="hybridMultilevel"/>
    <w:tmpl w:val="37C2788A"/>
    <w:lvl w:ilvl="0" w:tplc="CC2653E8">
      <w:start w:val="1"/>
      <w:numFmt w:val="lowerLetter"/>
      <w:lvlText w:val="(%1)"/>
      <w:lvlJc w:val="left"/>
      <w:pPr>
        <w:ind w:hanging="389"/>
      </w:pPr>
      <w:rPr>
        <w:rFonts w:ascii="Times New Roman" w:eastAsia="Times New Roman" w:hAnsi="Times New Roman" w:hint="default"/>
        <w:w w:val="101"/>
        <w:sz w:val="24"/>
        <w:szCs w:val="24"/>
      </w:rPr>
    </w:lvl>
    <w:lvl w:ilvl="1" w:tplc="6CB86300">
      <w:start w:val="1"/>
      <w:numFmt w:val="bullet"/>
      <w:lvlText w:val="•"/>
      <w:lvlJc w:val="left"/>
      <w:rPr>
        <w:rFonts w:hint="default"/>
      </w:rPr>
    </w:lvl>
    <w:lvl w:ilvl="2" w:tplc="6E3ECE10">
      <w:start w:val="1"/>
      <w:numFmt w:val="bullet"/>
      <w:lvlText w:val="•"/>
      <w:lvlJc w:val="left"/>
      <w:rPr>
        <w:rFonts w:hint="default"/>
      </w:rPr>
    </w:lvl>
    <w:lvl w:ilvl="3" w:tplc="CBD080A0">
      <w:start w:val="1"/>
      <w:numFmt w:val="bullet"/>
      <w:lvlText w:val="•"/>
      <w:lvlJc w:val="left"/>
      <w:rPr>
        <w:rFonts w:hint="default"/>
      </w:rPr>
    </w:lvl>
    <w:lvl w:ilvl="4" w:tplc="00DC396A">
      <w:start w:val="1"/>
      <w:numFmt w:val="bullet"/>
      <w:lvlText w:val="•"/>
      <w:lvlJc w:val="left"/>
      <w:rPr>
        <w:rFonts w:hint="default"/>
      </w:rPr>
    </w:lvl>
    <w:lvl w:ilvl="5" w:tplc="05EA3294">
      <w:start w:val="1"/>
      <w:numFmt w:val="bullet"/>
      <w:lvlText w:val="•"/>
      <w:lvlJc w:val="left"/>
      <w:rPr>
        <w:rFonts w:hint="default"/>
      </w:rPr>
    </w:lvl>
    <w:lvl w:ilvl="6" w:tplc="D5E89F18">
      <w:start w:val="1"/>
      <w:numFmt w:val="bullet"/>
      <w:lvlText w:val="•"/>
      <w:lvlJc w:val="left"/>
      <w:rPr>
        <w:rFonts w:hint="default"/>
      </w:rPr>
    </w:lvl>
    <w:lvl w:ilvl="7" w:tplc="C89A6E12">
      <w:start w:val="1"/>
      <w:numFmt w:val="bullet"/>
      <w:lvlText w:val="•"/>
      <w:lvlJc w:val="left"/>
      <w:rPr>
        <w:rFonts w:hint="default"/>
      </w:rPr>
    </w:lvl>
    <w:lvl w:ilvl="8" w:tplc="2334CCB0">
      <w:start w:val="1"/>
      <w:numFmt w:val="bullet"/>
      <w:lvlText w:val="•"/>
      <w:lvlJc w:val="left"/>
      <w:rPr>
        <w:rFonts w:hint="default"/>
      </w:rPr>
    </w:lvl>
  </w:abstractNum>
  <w:abstractNum w:abstractNumId="14" w15:restartNumberingAfterBreak="0">
    <w:nsid w:val="42173D82"/>
    <w:multiLevelType w:val="hybridMultilevel"/>
    <w:tmpl w:val="DDB06A18"/>
    <w:lvl w:ilvl="0" w:tplc="7A3A77CA">
      <w:start w:val="2"/>
      <w:numFmt w:val="decimal"/>
      <w:lvlText w:val="(%1)"/>
      <w:lvlJc w:val="left"/>
      <w:pPr>
        <w:ind w:hanging="408"/>
      </w:pPr>
      <w:rPr>
        <w:rFonts w:ascii="Times New Roman" w:eastAsia="Times New Roman" w:hAnsi="Times New Roman" w:hint="default"/>
        <w:w w:val="99"/>
        <w:sz w:val="24"/>
        <w:szCs w:val="24"/>
      </w:rPr>
    </w:lvl>
    <w:lvl w:ilvl="1" w:tplc="241CC2CA">
      <w:start w:val="1"/>
      <w:numFmt w:val="lowerLetter"/>
      <w:lvlText w:val="(%2)"/>
      <w:lvlJc w:val="left"/>
      <w:pPr>
        <w:ind w:hanging="399"/>
      </w:pPr>
      <w:rPr>
        <w:rFonts w:ascii="Times New Roman" w:eastAsia="Times New Roman" w:hAnsi="Times New Roman" w:hint="default"/>
        <w:w w:val="103"/>
        <w:sz w:val="24"/>
        <w:szCs w:val="24"/>
      </w:rPr>
    </w:lvl>
    <w:lvl w:ilvl="2" w:tplc="7102F956">
      <w:start w:val="1"/>
      <w:numFmt w:val="bullet"/>
      <w:lvlText w:val="•"/>
      <w:lvlJc w:val="left"/>
      <w:rPr>
        <w:rFonts w:hint="default"/>
      </w:rPr>
    </w:lvl>
    <w:lvl w:ilvl="3" w:tplc="DD28E8E2">
      <w:start w:val="1"/>
      <w:numFmt w:val="bullet"/>
      <w:lvlText w:val="•"/>
      <w:lvlJc w:val="left"/>
      <w:rPr>
        <w:rFonts w:hint="default"/>
      </w:rPr>
    </w:lvl>
    <w:lvl w:ilvl="4" w:tplc="D7B00714">
      <w:start w:val="1"/>
      <w:numFmt w:val="bullet"/>
      <w:lvlText w:val="•"/>
      <w:lvlJc w:val="left"/>
      <w:rPr>
        <w:rFonts w:hint="default"/>
      </w:rPr>
    </w:lvl>
    <w:lvl w:ilvl="5" w:tplc="013E0550">
      <w:start w:val="1"/>
      <w:numFmt w:val="bullet"/>
      <w:lvlText w:val="•"/>
      <w:lvlJc w:val="left"/>
      <w:rPr>
        <w:rFonts w:hint="default"/>
      </w:rPr>
    </w:lvl>
    <w:lvl w:ilvl="6" w:tplc="1B8E9224">
      <w:start w:val="1"/>
      <w:numFmt w:val="bullet"/>
      <w:lvlText w:val="•"/>
      <w:lvlJc w:val="left"/>
      <w:rPr>
        <w:rFonts w:hint="default"/>
      </w:rPr>
    </w:lvl>
    <w:lvl w:ilvl="7" w:tplc="1598DE3E">
      <w:start w:val="1"/>
      <w:numFmt w:val="bullet"/>
      <w:lvlText w:val="•"/>
      <w:lvlJc w:val="left"/>
      <w:rPr>
        <w:rFonts w:hint="default"/>
      </w:rPr>
    </w:lvl>
    <w:lvl w:ilvl="8" w:tplc="74882644">
      <w:start w:val="1"/>
      <w:numFmt w:val="bullet"/>
      <w:lvlText w:val="•"/>
      <w:lvlJc w:val="left"/>
      <w:rPr>
        <w:rFonts w:hint="default"/>
      </w:rPr>
    </w:lvl>
  </w:abstractNum>
  <w:abstractNum w:abstractNumId="15" w15:restartNumberingAfterBreak="0">
    <w:nsid w:val="47E3170F"/>
    <w:multiLevelType w:val="hybridMultilevel"/>
    <w:tmpl w:val="7A9AC16C"/>
    <w:lvl w:ilvl="0" w:tplc="DD5A4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938F9"/>
    <w:multiLevelType w:val="hybridMultilevel"/>
    <w:tmpl w:val="B45A4F1C"/>
    <w:lvl w:ilvl="0" w:tplc="565C7B9E">
      <w:start w:val="1"/>
      <w:numFmt w:val="decimal"/>
      <w:lvlText w:val="%1."/>
      <w:lvlJc w:val="left"/>
      <w:pPr>
        <w:ind w:hanging="279"/>
        <w:jc w:val="right"/>
      </w:pPr>
      <w:rPr>
        <w:rFonts w:ascii="Times New Roman" w:eastAsia="Times New Roman" w:hAnsi="Times New Roman" w:hint="default"/>
        <w:w w:val="97"/>
        <w:sz w:val="24"/>
        <w:szCs w:val="24"/>
      </w:rPr>
    </w:lvl>
    <w:lvl w:ilvl="1" w:tplc="C3787FA2">
      <w:start w:val="1"/>
      <w:numFmt w:val="bullet"/>
      <w:lvlText w:val="•"/>
      <w:lvlJc w:val="left"/>
      <w:rPr>
        <w:rFonts w:hint="default"/>
      </w:rPr>
    </w:lvl>
    <w:lvl w:ilvl="2" w:tplc="01A80248">
      <w:start w:val="1"/>
      <w:numFmt w:val="bullet"/>
      <w:lvlText w:val="•"/>
      <w:lvlJc w:val="left"/>
      <w:rPr>
        <w:rFonts w:hint="default"/>
      </w:rPr>
    </w:lvl>
    <w:lvl w:ilvl="3" w:tplc="DCF42BF2">
      <w:start w:val="1"/>
      <w:numFmt w:val="bullet"/>
      <w:lvlText w:val="•"/>
      <w:lvlJc w:val="left"/>
      <w:rPr>
        <w:rFonts w:hint="default"/>
      </w:rPr>
    </w:lvl>
    <w:lvl w:ilvl="4" w:tplc="7214FE8C">
      <w:start w:val="1"/>
      <w:numFmt w:val="bullet"/>
      <w:lvlText w:val="•"/>
      <w:lvlJc w:val="left"/>
      <w:rPr>
        <w:rFonts w:hint="default"/>
      </w:rPr>
    </w:lvl>
    <w:lvl w:ilvl="5" w:tplc="CD445286">
      <w:start w:val="1"/>
      <w:numFmt w:val="bullet"/>
      <w:lvlText w:val="•"/>
      <w:lvlJc w:val="left"/>
      <w:rPr>
        <w:rFonts w:hint="default"/>
      </w:rPr>
    </w:lvl>
    <w:lvl w:ilvl="6" w:tplc="4B6AAD6A">
      <w:start w:val="1"/>
      <w:numFmt w:val="bullet"/>
      <w:lvlText w:val="•"/>
      <w:lvlJc w:val="left"/>
      <w:rPr>
        <w:rFonts w:hint="default"/>
      </w:rPr>
    </w:lvl>
    <w:lvl w:ilvl="7" w:tplc="71E6109A">
      <w:start w:val="1"/>
      <w:numFmt w:val="bullet"/>
      <w:lvlText w:val="•"/>
      <w:lvlJc w:val="left"/>
      <w:rPr>
        <w:rFonts w:hint="default"/>
      </w:rPr>
    </w:lvl>
    <w:lvl w:ilvl="8" w:tplc="5276CF22">
      <w:start w:val="1"/>
      <w:numFmt w:val="bullet"/>
      <w:lvlText w:val="•"/>
      <w:lvlJc w:val="left"/>
      <w:rPr>
        <w:rFonts w:hint="default"/>
      </w:rPr>
    </w:lvl>
  </w:abstractNum>
  <w:abstractNum w:abstractNumId="17" w15:restartNumberingAfterBreak="0">
    <w:nsid w:val="501029B6"/>
    <w:multiLevelType w:val="hybridMultilevel"/>
    <w:tmpl w:val="C854D136"/>
    <w:lvl w:ilvl="0" w:tplc="999A1732">
      <w:start w:val="1"/>
      <w:numFmt w:val="lowerLetter"/>
      <w:lvlText w:val="(%1)"/>
      <w:lvlJc w:val="left"/>
      <w:pPr>
        <w:ind w:hanging="394"/>
      </w:pPr>
      <w:rPr>
        <w:rFonts w:ascii="Times New Roman" w:eastAsia="Times New Roman" w:hAnsi="Times New Roman" w:hint="default"/>
        <w:w w:val="101"/>
        <w:sz w:val="24"/>
        <w:szCs w:val="24"/>
      </w:rPr>
    </w:lvl>
    <w:lvl w:ilvl="1" w:tplc="3684C286">
      <w:start w:val="1"/>
      <w:numFmt w:val="bullet"/>
      <w:lvlText w:val="•"/>
      <w:lvlJc w:val="left"/>
      <w:rPr>
        <w:rFonts w:hint="default"/>
      </w:rPr>
    </w:lvl>
    <w:lvl w:ilvl="2" w:tplc="35B49882">
      <w:start w:val="1"/>
      <w:numFmt w:val="bullet"/>
      <w:lvlText w:val="•"/>
      <w:lvlJc w:val="left"/>
      <w:rPr>
        <w:rFonts w:hint="default"/>
      </w:rPr>
    </w:lvl>
    <w:lvl w:ilvl="3" w:tplc="39FCC1DA">
      <w:start w:val="1"/>
      <w:numFmt w:val="bullet"/>
      <w:lvlText w:val="•"/>
      <w:lvlJc w:val="left"/>
      <w:rPr>
        <w:rFonts w:hint="default"/>
      </w:rPr>
    </w:lvl>
    <w:lvl w:ilvl="4" w:tplc="7B5AB296">
      <w:start w:val="1"/>
      <w:numFmt w:val="bullet"/>
      <w:lvlText w:val="•"/>
      <w:lvlJc w:val="left"/>
      <w:rPr>
        <w:rFonts w:hint="default"/>
      </w:rPr>
    </w:lvl>
    <w:lvl w:ilvl="5" w:tplc="B3D6C8A4">
      <w:start w:val="1"/>
      <w:numFmt w:val="bullet"/>
      <w:lvlText w:val="•"/>
      <w:lvlJc w:val="left"/>
      <w:rPr>
        <w:rFonts w:hint="default"/>
      </w:rPr>
    </w:lvl>
    <w:lvl w:ilvl="6" w:tplc="BAD2894E">
      <w:start w:val="1"/>
      <w:numFmt w:val="bullet"/>
      <w:lvlText w:val="•"/>
      <w:lvlJc w:val="left"/>
      <w:rPr>
        <w:rFonts w:hint="default"/>
      </w:rPr>
    </w:lvl>
    <w:lvl w:ilvl="7" w:tplc="FE3E1616">
      <w:start w:val="1"/>
      <w:numFmt w:val="bullet"/>
      <w:lvlText w:val="•"/>
      <w:lvlJc w:val="left"/>
      <w:rPr>
        <w:rFonts w:hint="default"/>
      </w:rPr>
    </w:lvl>
    <w:lvl w:ilvl="8" w:tplc="B01CB326">
      <w:start w:val="1"/>
      <w:numFmt w:val="bullet"/>
      <w:lvlText w:val="•"/>
      <w:lvlJc w:val="left"/>
      <w:rPr>
        <w:rFonts w:hint="default"/>
      </w:rPr>
    </w:lvl>
  </w:abstractNum>
  <w:abstractNum w:abstractNumId="1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4BC08E2"/>
    <w:multiLevelType w:val="hybridMultilevel"/>
    <w:tmpl w:val="0E203890"/>
    <w:lvl w:ilvl="0" w:tplc="3C782762">
      <w:start w:val="1"/>
      <w:numFmt w:val="lowerLetter"/>
      <w:lvlText w:val="(%1)"/>
      <w:lvlJc w:val="left"/>
      <w:pPr>
        <w:ind w:hanging="394"/>
      </w:pPr>
      <w:rPr>
        <w:rFonts w:ascii="Times New Roman" w:eastAsia="Times New Roman" w:hAnsi="Times New Roman" w:hint="default"/>
        <w:w w:val="101"/>
        <w:sz w:val="24"/>
        <w:szCs w:val="24"/>
      </w:rPr>
    </w:lvl>
    <w:lvl w:ilvl="1" w:tplc="3594CB04">
      <w:start w:val="1"/>
      <w:numFmt w:val="bullet"/>
      <w:lvlText w:val="•"/>
      <w:lvlJc w:val="left"/>
      <w:rPr>
        <w:rFonts w:hint="default"/>
      </w:rPr>
    </w:lvl>
    <w:lvl w:ilvl="2" w:tplc="CC709282">
      <w:start w:val="1"/>
      <w:numFmt w:val="bullet"/>
      <w:lvlText w:val="•"/>
      <w:lvlJc w:val="left"/>
      <w:rPr>
        <w:rFonts w:hint="default"/>
      </w:rPr>
    </w:lvl>
    <w:lvl w:ilvl="3" w:tplc="F9861ACE">
      <w:start w:val="1"/>
      <w:numFmt w:val="bullet"/>
      <w:lvlText w:val="•"/>
      <w:lvlJc w:val="left"/>
      <w:rPr>
        <w:rFonts w:hint="default"/>
      </w:rPr>
    </w:lvl>
    <w:lvl w:ilvl="4" w:tplc="93B6137A">
      <w:start w:val="1"/>
      <w:numFmt w:val="bullet"/>
      <w:lvlText w:val="•"/>
      <w:lvlJc w:val="left"/>
      <w:rPr>
        <w:rFonts w:hint="default"/>
      </w:rPr>
    </w:lvl>
    <w:lvl w:ilvl="5" w:tplc="8DB010F0">
      <w:start w:val="1"/>
      <w:numFmt w:val="bullet"/>
      <w:lvlText w:val="•"/>
      <w:lvlJc w:val="left"/>
      <w:rPr>
        <w:rFonts w:hint="default"/>
      </w:rPr>
    </w:lvl>
    <w:lvl w:ilvl="6" w:tplc="0502572E">
      <w:start w:val="1"/>
      <w:numFmt w:val="bullet"/>
      <w:lvlText w:val="•"/>
      <w:lvlJc w:val="left"/>
      <w:rPr>
        <w:rFonts w:hint="default"/>
      </w:rPr>
    </w:lvl>
    <w:lvl w:ilvl="7" w:tplc="EFA881AA">
      <w:start w:val="1"/>
      <w:numFmt w:val="bullet"/>
      <w:lvlText w:val="•"/>
      <w:lvlJc w:val="left"/>
      <w:rPr>
        <w:rFonts w:hint="default"/>
      </w:rPr>
    </w:lvl>
    <w:lvl w:ilvl="8" w:tplc="D85CE9FA">
      <w:start w:val="1"/>
      <w:numFmt w:val="bullet"/>
      <w:lvlText w:val="•"/>
      <w:lvlJc w:val="left"/>
      <w:rPr>
        <w:rFonts w:hint="default"/>
      </w:rPr>
    </w:lvl>
  </w:abstractNum>
  <w:abstractNum w:abstractNumId="20" w15:restartNumberingAfterBreak="0">
    <w:nsid w:val="66895066"/>
    <w:multiLevelType w:val="hybridMultilevel"/>
    <w:tmpl w:val="3378F036"/>
    <w:lvl w:ilvl="0" w:tplc="DBC6C370">
      <w:start w:val="1"/>
      <w:numFmt w:val="lowerLetter"/>
      <w:lvlText w:val="(%1)"/>
      <w:lvlJc w:val="left"/>
      <w:pPr>
        <w:ind w:hanging="389"/>
        <w:jc w:val="right"/>
      </w:pPr>
      <w:rPr>
        <w:rFonts w:ascii="Times New Roman" w:eastAsia="Times New Roman" w:hAnsi="Times New Roman" w:hint="default"/>
        <w:w w:val="101"/>
        <w:sz w:val="24"/>
        <w:szCs w:val="24"/>
      </w:rPr>
    </w:lvl>
    <w:lvl w:ilvl="1" w:tplc="529A6148">
      <w:start w:val="1"/>
      <w:numFmt w:val="lowerRoman"/>
      <w:lvlText w:val="(%2)"/>
      <w:lvlJc w:val="left"/>
      <w:pPr>
        <w:ind w:hanging="336"/>
        <w:jc w:val="right"/>
      </w:pPr>
      <w:rPr>
        <w:rFonts w:ascii="Times New Roman" w:eastAsia="Times New Roman" w:hAnsi="Times New Roman" w:hint="default"/>
        <w:w w:val="96"/>
        <w:sz w:val="24"/>
        <w:szCs w:val="24"/>
      </w:rPr>
    </w:lvl>
    <w:lvl w:ilvl="2" w:tplc="80524FA2">
      <w:start w:val="1"/>
      <w:numFmt w:val="bullet"/>
      <w:lvlText w:val="•"/>
      <w:lvlJc w:val="left"/>
      <w:rPr>
        <w:rFonts w:hint="default"/>
      </w:rPr>
    </w:lvl>
    <w:lvl w:ilvl="3" w:tplc="86447974">
      <w:start w:val="1"/>
      <w:numFmt w:val="bullet"/>
      <w:lvlText w:val="•"/>
      <w:lvlJc w:val="left"/>
      <w:rPr>
        <w:rFonts w:hint="default"/>
      </w:rPr>
    </w:lvl>
    <w:lvl w:ilvl="4" w:tplc="B79EC138">
      <w:start w:val="1"/>
      <w:numFmt w:val="bullet"/>
      <w:lvlText w:val="•"/>
      <w:lvlJc w:val="left"/>
      <w:rPr>
        <w:rFonts w:hint="default"/>
      </w:rPr>
    </w:lvl>
    <w:lvl w:ilvl="5" w:tplc="1E82E378">
      <w:start w:val="1"/>
      <w:numFmt w:val="bullet"/>
      <w:lvlText w:val="•"/>
      <w:lvlJc w:val="left"/>
      <w:rPr>
        <w:rFonts w:hint="default"/>
      </w:rPr>
    </w:lvl>
    <w:lvl w:ilvl="6" w:tplc="FAC2817C">
      <w:start w:val="1"/>
      <w:numFmt w:val="bullet"/>
      <w:lvlText w:val="•"/>
      <w:lvlJc w:val="left"/>
      <w:rPr>
        <w:rFonts w:hint="default"/>
      </w:rPr>
    </w:lvl>
    <w:lvl w:ilvl="7" w:tplc="DD56CA64">
      <w:start w:val="1"/>
      <w:numFmt w:val="bullet"/>
      <w:lvlText w:val="•"/>
      <w:lvlJc w:val="left"/>
      <w:rPr>
        <w:rFonts w:hint="default"/>
      </w:rPr>
    </w:lvl>
    <w:lvl w:ilvl="8" w:tplc="DD021C58">
      <w:start w:val="1"/>
      <w:numFmt w:val="bullet"/>
      <w:lvlText w:val="•"/>
      <w:lvlJc w:val="left"/>
      <w:rPr>
        <w:rFonts w:hint="default"/>
      </w:rPr>
    </w:lvl>
  </w:abstractNum>
  <w:abstractNum w:abstractNumId="21" w15:restartNumberingAfterBreak="0">
    <w:nsid w:val="7459549E"/>
    <w:multiLevelType w:val="hybridMultilevel"/>
    <w:tmpl w:val="BB926546"/>
    <w:lvl w:ilvl="0" w:tplc="097AC9BC">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37A81"/>
    <w:multiLevelType w:val="hybridMultilevel"/>
    <w:tmpl w:val="E948111A"/>
    <w:lvl w:ilvl="0" w:tplc="8E806602">
      <w:start w:val="1"/>
      <w:numFmt w:val="lowerLetter"/>
      <w:lvlText w:val="(%1)"/>
      <w:lvlJc w:val="left"/>
      <w:pPr>
        <w:ind w:hanging="389"/>
      </w:pPr>
      <w:rPr>
        <w:rFonts w:ascii="Times New Roman" w:eastAsia="Times New Roman" w:hAnsi="Times New Roman" w:hint="default"/>
        <w:w w:val="103"/>
        <w:sz w:val="24"/>
        <w:szCs w:val="24"/>
      </w:rPr>
    </w:lvl>
    <w:lvl w:ilvl="1" w:tplc="E7DCA2D4">
      <w:start w:val="2"/>
      <w:numFmt w:val="lowerRoman"/>
      <w:lvlText w:val="(%2)"/>
      <w:lvlJc w:val="left"/>
      <w:pPr>
        <w:ind w:hanging="408"/>
      </w:pPr>
      <w:rPr>
        <w:rFonts w:ascii="Times New Roman" w:eastAsia="Times New Roman" w:hAnsi="Times New Roman" w:hint="default"/>
        <w:w w:val="98"/>
        <w:sz w:val="24"/>
        <w:szCs w:val="24"/>
      </w:rPr>
    </w:lvl>
    <w:lvl w:ilvl="2" w:tplc="2F425D4E">
      <w:start w:val="1"/>
      <w:numFmt w:val="bullet"/>
      <w:lvlText w:val="•"/>
      <w:lvlJc w:val="left"/>
      <w:rPr>
        <w:rFonts w:hint="default"/>
      </w:rPr>
    </w:lvl>
    <w:lvl w:ilvl="3" w:tplc="FBAE0E2E">
      <w:start w:val="1"/>
      <w:numFmt w:val="bullet"/>
      <w:lvlText w:val="•"/>
      <w:lvlJc w:val="left"/>
      <w:rPr>
        <w:rFonts w:hint="default"/>
      </w:rPr>
    </w:lvl>
    <w:lvl w:ilvl="4" w:tplc="7DC47080">
      <w:start w:val="1"/>
      <w:numFmt w:val="bullet"/>
      <w:lvlText w:val="•"/>
      <w:lvlJc w:val="left"/>
      <w:rPr>
        <w:rFonts w:hint="default"/>
      </w:rPr>
    </w:lvl>
    <w:lvl w:ilvl="5" w:tplc="3A321468">
      <w:start w:val="1"/>
      <w:numFmt w:val="bullet"/>
      <w:lvlText w:val="•"/>
      <w:lvlJc w:val="left"/>
      <w:rPr>
        <w:rFonts w:hint="default"/>
      </w:rPr>
    </w:lvl>
    <w:lvl w:ilvl="6" w:tplc="3F1A4CD4">
      <w:start w:val="1"/>
      <w:numFmt w:val="bullet"/>
      <w:lvlText w:val="•"/>
      <w:lvlJc w:val="left"/>
      <w:rPr>
        <w:rFonts w:hint="default"/>
      </w:rPr>
    </w:lvl>
    <w:lvl w:ilvl="7" w:tplc="DEEEDEBA">
      <w:start w:val="1"/>
      <w:numFmt w:val="bullet"/>
      <w:lvlText w:val="•"/>
      <w:lvlJc w:val="left"/>
      <w:rPr>
        <w:rFonts w:hint="default"/>
      </w:rPr>
    </w:lvl>
    <w:lvl w:ilvl="8" w:tplc="0ABC1F6A">
      <w:start w:val="1"/>
      <w:numFmt w:val="bullet"/>
      <w:lvlText w:val="•"/>
      <w:lvlJc w:val="left"/>
      <w:rPr>
        <w:rFonts w:hint="default"/>
      </w:rPr>
    </w:lvl>
  </w:abstractNum>
  <w:num w:numId="1">
    <w:abstractNumId w:val="0"/>
  </w:num>
  <w:num w:numId="2">
    <w:abstractNumId w:val="18"/>
  </w:num>
  <w:num w:numId="3">
    <w:abstractNumId w:val="5"/>
  </w:num>
  <w:num w:numId="4">
    <w:abstractNumId w:val="6"/>
  </w:num>
  <w:num w:numId="5">
    <w:abstractNumId w:val="11"/>
  </w:num>
  <w:num w:numId="6">
    <w:abstractNumId w:val="1"/>
  </w:num>
  <w:num w:numId="7">
    <w:abstractNumId w:val="10"/>
  </w:num>
  <w:num w:numId="8">
    <w:abstractNumId w:val="7"/>
  </w:num>
  <w:num w:numId="9">
    <w:abstractNumId w:val="4"/>
  </w:num>
  <w:num w:numId="10">
    <w:abstractNumId w:val="22"/>
  </w:num>
  <w:num w:numId="11">
    <w:abstractNumId w:val="12"/>
  </w:num>
  <w:num w:numId="12">
    <w:abstractNumId w:val="14"/>
  </w:num>
  <w:num w:numId="13">
    <w:abstractNumId w:val="8"/>
  </w:num>
  <w:num w:numId="14">
    <w:abstractNumId w:val="9"/>
  </w:num>
  <w:num w:numId="15">
    <w:abstractNumId w:val="13"/>
  </w:num>
  <w:num w:numId="16">
    <w:abstractNumId w:val="2"/>
  </w:num>
  <w:num w:numId="17">
    <w:abstractNumId w:val="20"/>
  </w:num>
  <w:num w:numId="18">
    <w:abstractNumId w:val="19"/>
  </w:num>
  <w:num w:numId="19">
    <w:abstractNumId w:val="17"/>
  </w:num>
  <w:num w:numId="20">
    <w:abstractNumId w:val="3"/>
  </w:num>
  <w:num w:numId="21">
    <w:abstractNumId w:val="16"/>
  </w:num>
  <w:num w:numId="22">
    <w:abstractNumId w:val="15"/>
  </w:num>
  <w:num w:numId="2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C82666"/>
    <w:rsid w:val="00000812"/>
    <w:rsid w:val="00003730"/>
    <w:rsid w:val="00003DCF"/>
    <w:rsid w:val="00004F6B"/>
    <w:rsid w:val="000052A2"/>
    <w:rsid w:val="00005680"/>
    <w:rsid w:val="00005EE8"/>
    <w:rsid w:val="000073EE"/>
    <w:rsid w:val="0001088D"/>
    <w:rsid w:val="00010B81"/>
    <w:rsid w:val="000123EE"/>
    <w:rsid w:val="000133A8"/>
    <w:rsid w:val="00023D2F"/>
    <w:rsid w:val="000242FF"/>
    <w:rsid w:val="00024D3E"/>
    <w:rsid w:val="00027E9D"/>
    <w:rsid w:val="00034949"/>
    <w:rsid w:val="00034B64"/>
    <w:rsid w:val="000420FF"/>
    <w:rsid w:val="00044972"/>
    <w:rsid w:val="00045A94"/>
    <w:rsid w:val="00055D23"/>
    <w:rsid w:val="000608EE"/>
    <w:rsid w:val="000614EF"/>
    <w:rsid w:val="00061E20"/>
    <w:rsid w:val="000622BB"/>
    <w:rsid w:val="00066003"/>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0F4"/>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6DC4"/>
    <w:rsid w:val="000F7993"/>
    <w:rsid w:val="00104C40"/>
    <w:rsid w:val="0010747B"/>
    <w:rsid w:val="001121EE"/>
    <w:rsid w:val="001128C3"/>
    <w:rsid w:val="001154BB"/>
    <w:rsid w:val="00121135"/>
    <w:rsid w:val="0012543A"/>
    <w:rsid w:val="00133371"/>
    <w:rsid w:val="00135FF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5547"/>
    <w:rsid w:val="00186652"/>
    <w:rsid w:val="001B032A"/>
    <w:rsid w:val="001B0E17"/>
    <w:rsid w:val="001B2C14"/>
    <w:rsid w:val="001B3D40"/>
    <w:rsid w:val="001B4103"/>
    <w:rsid w:val="001B66AB"/>
    <w:rsid w:val="001C0B26"/>
    <w:rsid w:val="001C1B1A"/>
    <w:rsid w:val="001C2C10"/>
    <w:rsid w:val="001C3895"/>
    <w:rsid w:val="001D22A0"/>
    <w:rsid w:val="001D2424"/>
    <w:rsid w:val="001D269F"/>
    <w:rsid w:val="001D6485"/>
    <w:rsid w:val="001D6D65"/>
    <w:rsid w:val="001E1373"/>
    <w:rsid w:val="001E2B91"/>
    <w:rsid w:val="001E402E"/>
    <w:rsid w:val="001E42D4"/>
    <w:rsid w:val="001E6236"/>
    <w:rsid w:val="001F2A4A"/>
    <w:rsid w:val="0020301E"/>
    <w:rsid w:val="00203302"/>
    <w:rsid w:val="002075A8"/>
    <w:rsid w:val="0021001A"/>
    <w:rsid w:val="00215715"/>
    <w:rsid w:val="002208C6"/>
    <w:rsid w:val="00221C58"/>
    <w:rsid w:val="00224EC0"/>
    <w:rsid w:val="002252DD"/>
    <w:rsid w:val="002336EC"/>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9727B"/>
    <w:rsid w:val="002A044B"/>
    <w:rsid w:val="002A1053"/>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46274"/>
    <w:rsid w:val="0035589F"/>
    <w:rsid w:val="00363299"/>
    <w:rsid w:val="00363E94"/>
    <w:rsid w:val="00366718"/>
    <w:rsid w:val="0037208D"/>
    <w:rsid w:val="003778DA"/>
    <w:rsid w:val="00377FBD"/>
    <w:rsid w:val="00380973"/>
    <w:rsid w:val="003837C6"/>
    <w:rsid w:val="003849A8"/>
    <w:rsid w:val="00386DB6"/>
    <w:rsid w:val="003905F1"/>
    <w:rsid w:val="00394930"/>
    <w:rsid w:val="00394B3B"/>
    <w:rsid w:val="003A368C"/>
    <w:rsid w:val="003A3741"/>
    <w:rsid w:val="003A5DAC"/>
    <w:rsid w:val="003B440D"/>
    <w:rsid w:val="003B6581"/>
    <w:rsid w:val="003C20AF"/>
    <w:rsid w:val="003C37A0"/>
    <w:rsid w:val="003C5F5A"/>
    <w:rsid w:val="003C7232"/>
    <w:rsid w:val="003D233B"/>
    <w:rsid w:val="003D4EAA"/>
    <w:rsid w:val="003D76EF"/>
    <w:rsid w:val="003E001D"/>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53A3"/>
    <w:rsid w:val="004A01D1"/>
    <w:rsid w:val="004B0AB3"/>
    <w:rsid w:val="004B13C6"/>
    <w:rsid w:val="004B437B"/>
    <w:rsid w:val="004B5A3C"/>
    <w:rsid w:val="004C0A34"/>
    <w:rsid w:val="004C1DA0"/>
    <w:rsid w:val="004D0854"/>
    <w:rsid w:val="004D2FFC"/>
    <w:rsid w:val="004D3215"/>
    <w:rsid w:val="004D4EDA"/>
    <w:rsid w:val="004D67C8"/>
    <w:rsid w:val="004E2029"/>
    <w:rsid w:val="004E33FE"/>
    <w:rsid w:val="004E3EDD"/>
    <w:rsid w:val="004E4868"/>
    <w:rsid w:val="004E5244"/>
    <w:rsid w:val="004F21E4"/>
    <w:rsid w:val="004F4781"/>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4C5"/>
    <w:rsid w:val="00572B50"/>
    <w:rsid w:val="00574AEC"/>
    <w:rsid w:val="005773E7"/>
    <w:rsid w:val="00577B02"/>
    <w:rsid w:val="00582A2E"/>
    <w:rsid w:val="00583761"/>
    <w:rsid w:val="0058749F"/>
    <w:rsid w:val="00594065"/>
    <w:rsid w:val="005952CE"/>
    <w:rsid w:val="005955EA"/>
    <w:rsid w:val="00597B78"/>
    <w:rsid w:val="005A2789"/>
    <w:rsid w:val="005A7912"/>
    <w:rsid w:val="005B0360"/>
    <w:rsid w:val="005B23AF"/>
    <w:rsid w:val="005B4215"/>
    <w:rsid w:val="005B5656"/>
    <w:rsid w:val="005C16B3"/>
    <w:rsid w:val="005C17A1"/>
    <w:rsid w:val="005C25CF"/>
    <w:rsid w:val="005C303C"/>
    <w:rsid w:val="005C7F82"/>
    <w:rsid w:val="005D0866"/>
    <w:rsid w:val="005D537D"/>
    <w:rsid w:val="005D5858"/>
    <w:rsid w:val="005D5C82"/>
    <w:rsid w:val="005D5CAF"/>
    <w:rsid w:val="005E0DE1"/>
    <w:rsid w:val="005E25E9"/>
    <w:rsid w:val="005E4ED5"/>
    <w:rsid w:val="005E7103"/>
    <w:rsid w:val="005E75FD"/>
    <w:rsid w:val="005F0BA7"/>
    <w:rsid w:val="00601274"/>
    <w:rsid w:val="00604AAC"/>
    <w:rsid w:val="00604F4B"/>
    <w:rsid w:val="00607455"/>
    <w:rsid w:val="006075F7"/>
    <w:rsid w:val="00607964"/>
    <w:rsid w:val="00611FDF"/>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033"/>
    <w:rsid w:val="00682D07"/>
    <w:rsid w:val="00683064"/>
    <w:rsid w:val="00683AA3"/>
    <w:rsid w:val="00687058"/>
    <w:rsid w:val="00694430"/>
    <w:rsid w:val="00694677"/>
    <w:rsid w:val="00697AC3"/>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1A4B"/>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119E"/>
    <w:rsid w:val="007826D3"/>
    <w:rsid w:val="0078543A"/>
    <w:rsid w:val="00786D2A"/>
    <w:rsid w:val="007873BB"/>
    <w:rsid w:val="00790632"/>
    <w:rsid w:val="00793315"/>
    <w:rsid w:val="00793DC0"/>
    <w:rsid w:val="007A0311"/>
    <w:rsid w:val="007A4003"/>
    <w:rsid w:val="007A5F9C"/>
    <w:rsid w:val="007C01FC"/>
    <w:rsid w:val="007C2592"/>
    <w:rsid w:val="007C276C"/>
    <w:rsid w:val="007C2B58"/>
    <w:rsid w:val="007C2DE7"/>
    <w:rsid w:val="007C4355"/>
    <w:rsid w:val="007D1059"/>
    <w:rsid w:val="007D4551"/>
    <w:rsid w:val="007E0E68"/>
    <w:rsid w:val="007E1918"/>
    <w:rsid w:val="007E2B35"/>
    <w:rsid w:val="007E30CA"/>
    <w:rsid w:val="007E385B"/>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44D5B"/>
    <w:rsid w:val="00855B12"/>
    <w:rsid w:val="008604B2"/>
    <w:rsid w:val="00861DFE"/>
    <w:rsid w:val="00862825"/>
    <w:rsid w:val="0087487C"/>
    <w:rsid w:val="00874F6F"/>
    <w:rsid w:val="00875062"/>
    <w:rsid w:val="008754D1"/>
    <w:rsid w:val="00875B8F"/>
    <w:rsid w:val="0087687F"/>
    <w:rsid w:val="00884EA8"/>
    <w:rsid w:val="00885319"/>
    <w:rsid w:val="00886238"/>
    <w:rsid w:val="008916EC"/>
    <w:rsid w:val="00892211"/>
    <w:rsid w:val="00893765"/>
    <w:rsid w:val="008938F7"/>
    <w:rsid w:val="00893B61"/>
    <w:rsid w:val="008956EA"/>
    <w:rsid w:val="008972AF"/>
    <w:rsid w:val="00897861"/>
    <w:rsid w:val="008A053C"/>
    <w:rsid w:val="008A523D"/>
    <w:rsid w:val="008A581B"/>
    <w:rsid w:val="008A6711"/>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16E7B"/>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4780"/>
    <w:rsid w:val="00965A50"/>
    <w:rsid w:val="00965D02"/>
    <w:rsid w:val="009674A5"/>
    <w:rsid w:val="00971042"/>
    <w:rsid w:val="0097618B"/>
    <w:rsid w:val="009774F9"/>
    <w:rsid w:val="00981EC4"/>
    <w:rsid w:val="009830C2"/>
    <w:rsid w:val="0099219B"/>
    <w:rsid w:val="00992BA2"/>
    <w:rsid w:val="00993997"/>
    <w:rsid w:val="009955D9"/>
    <w:rsid w:val="009963D4"/>
    <w:rsid w:val="009968F2"/>
    <w:rsid w:val="009A393E"/>
    <w:rsid w:val="009A73DE"/>
    <w:rsid w:val="009B0E42"/>
    <w:rsid w:val="009C4829"/>
    <w:rsid w:val="009D3443"/>
    <w:rsid w:val="009D3DBD"/>
    <w:rsid w:val="009D71AB"/>
    <w:rsid w:val="009E66C3"/>
    <w:rsid w:val="009E7731"/>
    <w:rsid w:val="009E79BE"/>
    <w:rsid w:val="009F0F2B"/>
    <w:rsid w:val="009F33C9"/>
    <w:rsid w:val="009F4A96"/>
    <w:rsid w:val="009F735A"/>
    <w:rsid w:val="009F7600"/>
    <w:rsid w:val="00A03365"/>
    <w:rsid w:val="00A0439D"/>
    <w:rsid w:val="00A07879"/>
    <w:rsid w:val="00A1474E"/>
    <w:rsid w:val="00A156A1"/>
    <w:rsid w:val="00A1618E"/>
    <w:rsid w:val="00A219F3"/>
    <w:rsid w:val="00A23E01"/>
    <w:rsid w:val="00A24135"/>
    <w:rsid w:val="00A25B9F"/>
    <w:rsid w:val="00A25C8D"/>
    <w:rsid w:val="00A41A02"/>
    <w:rsid w:val="00A43EBA"/>
    <w:rsid w:val="00A50D6A"/>
    <w:rsid w:val="00A50FFE"/>
    <w:rsid w:val="00A545B7"/>
    <w:rsid w:val="00A60798"/>
    <w:rsid w:val="00A60BC7"/>
    <w:rsid w:val="00A62193"/>
    <w:rsid w:val="00A62552"/>
    <w:rsid w:val="00A62AD0"/>
    <w:rsid w:val="00A65C80"/>
    <w:rsid w:val="00A7060B"/>
    <w:rsid w:val="00A70D02"/>
    <w:rsid w:val="00A81C7A"/>
    <w:rsid w:val="00A82CB2"/>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062A"/>
    <w:rsid w:val="00B4106D"/>
    <w:rsid w:val="00B445E4"/>
    <w:rsid w:val="00B44C4A"/>
    <w:rsid w:val="00B47524"/>
    <w:rsid w:val="00B55602"/>
    <w:rsid w:val="00B5780F"/>
    <w:rsid w:val="00B6179B"/>
    <w:rsid w:val="00B617E1"/>
    <w:rsid w:val="00B61E7F"/>
    <w:rsid w:val="00B74BEC"/>
    <w:rsid w:val="00B77A86"/>
    <w:rsid w:val="00B819F9"/>
    <w:rsid w:val="00B83A5B"/>
    <w:rsid w:val="00B8798B"/>
    <w:rsid w:val="00B87FDA"/>
    <w:rsid w:val="00B93FA9"/>
    <w:rsid w:val="00B94F2F"/>
    <w:rsid w:val="00B95DEE"/>
    <w:rsid w:val="00BA6B35"/>
    <w:rsid w:val="00BB4104"/>
    <w:rsid w:val="00BB6831"/>
    <w:rsid w:val="00BC1199"/>
    <w:rsid w:val="00BC349A"/>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67FC"/>
    <w:rsid w:val="00C27212"/>
    <w:rsid w:val="00C27873"/>
    <w:rsid w:val="00C30331"/>
    <w:rsid w:val="00C332FE"/>
    <w:rsid w:val="00C35013"/>
    <w:rsid w:val="00C361C3"/>
    <w:rsid w:val="00C36B55"/>
    <w:rsid w:val="00C41FD8"/>
    <w:rsid w:val="00C5376E"/>
    <w:rsid w:val="00C546CA"/>
    <w:rsid w:val="00C56FD0"/>
    <w:rsid w:val="00C57C16"/>
    <w:rsid w:val="00C63501"/>
    <w:rsid w:val="00C65DA2"/>
    <w:rsid w:val="00C700C6"/>
    <w:rsid w:val="00C74183"/>
    <w:rsid w:val="00C74CDA"/>
    <w:rsid w:val="00C778D1"/>
    <w:rsid w:val="00C82530"/>
    <w:rsid w:val="00C82666"/>
    <w:rsid w:val="00C838EC"/>
    <w:rsid w:val="00C863E3"/>
    <w:rsid w:val="00C87A41"/>
    <w:rsid w:val="00CA1AEE"/>
    <w:rsid w:val="00CA242D"/>
    <w:rsid w:val="00CA30FA"/>
    <w:rsid w:val="00CA31B8"/>
    <w:rsid w:val="00CA67D0"/>
    <w:rsid w:val="00CB2BFD"/>
    <w:rsid w:val="00CB5A9E"/>
    <w:rsid w:val="00CB68BA"/>
    <w:rsid w:val="00CB6BDD"/>
    <w:rsid w:val="00CC205C"/>
    <w:rsid w:val="00CC2809"/>
    <w:rsid w:val="00CC46AE"/>
    <w:rsid w:val="00CC6272"/>
    <w:rsid w:val="00CC767B"/>
    <w:rsid w:val="00CD68CE"/>
    <w:rsid w:val="00CE0E28"/>
    <w:rsid w:val="00CE101E"/>
    <w:rsid w:val="00CE2639"/>
    <w:rsid w:val="00CE6415"/>
    <w:rsid w:val="00CE7759"/>
    <w:rsid w:val="00CF091B"/>
    <w:rsid w:val="00CF1986"/>
    <w:rsid w:val="00CF2AAF"/>
    <w:rsid w:val="00CF6B09"/>
    <w:rsid w:val="00D116B8"/>
    <w:rsid w:val="00D12C01"/>
    <w:rsid w:val="00D131D5"/>
    <w:rsid w:val="00D16B53"/>
    <w:rsid w:val="00D17C4F"/>
    <w:rsid w:val="00D2019F"/>
    <w:rsid w:val="00D23074"/>
    <w:rsid w:val="00D23821"/>
    <w:rsid w:val="00D26188"/>
    <w:rsid w:val="00D263A2"/>
    <w:rsid w:val="00D31166"/>
    <w:rsid w:val="00D31767"/>
    <w:rsid w:val="00D3653E"/>
    <w:rsid w:val="00D37CC3"/>
    <w:rsid w:val="00D400F5"/>
    <w:rsid w:val="00D43726"/>
    <w:rsid w:val="00D45D02"/>
    <w:rsid w:val="00D51089"/>
    <w:rsid w:val="00D51B92"/>
    <w:rsid w:val="00D5691B"/>
    <w:rsid w:val="00D574A4"/>
    <w:rsid w:val="00D57B72"/>
    <w:rsid w:val="00D62753"/>
    <w:rsid w:val="00D63698"/>
    <w:rsid w:val="00D721E9"/>
    <w:rsid w:val="00D7291D"/>
    <w:rsid w:val="00D75950"/>
    <w:rsid w:val="00D760CE"/>
    <w:rsid w:val="00D838A0"/>
    <w:rsid w:val="00D8766B"/>
    <w:rsid w:val="00D924D5"/>
    <w:rsid w:val="00D92795"/>
    <w:rsid w:val="00D94444"/>
    <w:rsid w:val="00D9603B"/>
    <w:rsid w:val="00DA3240"/>
    <w:rsid w:val="00DA5C40"/>
    <w:rsid w:val="00DA63BE"/>
    <w:rsid w:val="00DB4BA9"/>
    <w:rsid w:val="00DB60E4"/>
    <w:rsid w:val="00DC47C3"/>
    <w:rsid w:val="00DC4BEF"/>
    <w:rsid w:val="00DC6273"/>
    <w:rsid w:val="00DC6485"/>
    <w:rsid w:val="00DC7EE1"/>
    <w:rsid w:val="00DD0E75"/>
    <w:rsid w:val="00DD2076"/>
    <w:rsid w:val="00DD76F6"/>
    <w:rsid w:val="00DE1053"/>
    <w:rsid w:val="00DE1C5D"/>
    <w:rsid w:val="00DE4054"/>
    <w:rsid w:val="00DE7C73"/>
    <w:rsid w:val="00DF0566"/>
    <w:rsid w:val="00E00E0C"/>
    <w:rsid w:val="00E0318D"/>
    <w:rsid w:val="00E040FF"/>
    <w:rsid w:val="00E0419C"/>
    <w:rsid w:val="00E0441A"/>
    <w:rsid w:val="00E04F02"/>
    <w:rsid w:val="00E10FCC"/>
    <w:rsid w:val="00E110C9"/>
    <w:rsid w:val="00E175F7"/>
    <w:rsid w:val="00E21488"/>
    <w:rsid w:val="00E2335D"/>
    <w:rsid w:val="00E263B2"/>
    <w:rsid w:val="00E27BEB"/>
    <w:rsid w:val="00E30634"/>
    <w:rsid w:val="00E31562"/>
    <w:rsid w:val="00E31801"/>
    <w:rsid w:val="00E329A5"/>
    <w:rsid w:val="00E33916"/>
    <w:rsid w:val="00E36979"/>
    <w:rsid w:val="00E37D15"/>
    <w:rsid w:val="00E5207B"/>
    <w:rsid w:val="00E54592"/>
    <w:rsid w:val="00E55495"/>
    <w:rsid w:val="00E5755F"/>
    <w:rsid w:val="00E57A03"/>
    <w:rsid w:val="00E612E3"/>
    <w:rsid w:val="00E63100"/>
    <w:rsid w:val="00E70AA9"/>
    <w:rsid w:val="00E72110"/>
    <w:rsid w:val="00E724E8"/>
    <w:rsid w:val="00E75588"/>
    <w:rsid w:val="00E77968"/>
    <w:rsid w:val="00E84C22"/>
    <w:rsid w:val="00E85219"/>
    <w:rsid w:val="00E856B7"/>
    <w:rsid w:val="00E93CB2"/>
    <w:rsid w:val="00EA3CEA"/>
    <w:rsid w:val="00EA4146"/>
    <w:rsid w:val="00EB000A"/>
    <w:rsid w:val="00EB1BBB"/>
    <w:rsid w:val="00EB4A8B"/>
    <w:rsid w:val="00EB558D"/>
    <w:rsid w:val="00EB67E8"/>
    <w:rsid w:val="00EB7298"/>
    <w:rsid w:val="00EB7655"/>
    <w:rsid w:val="00ED0F60"/>
    <w:rsid w:val="00ED2F42"/>
    <w:rsid w:val="00ED6F8F"/>
    <w:rsid w:val="00EE2247"/>
    <w:rsid w:val="00EE2CEA"/>
    <w:rsid w:val="00EE5A85"/>
    <w:rsid w:val="00EE5D6C"/>
    <w:rsid w:val="00EE64B7"/>
    <w:rsid w:val="00EF015B"/>
    <w:rsid w:val="00EF2826"/>
    <w:rsid w:val="00EF3E7B"/>
    <w:rsid w:val="00EF514A"/>
    <w:rsid w:val="00F045FC"/>
    <w:rsid w:val="00F057A4"/>
    <w:rsid w:val="00F1418D"/>
    <w:rsid w:val="00F1491A"/>
    <w:rsid w:val="00F15137"/>
    <w:rsid w:val="00F22B1C"/>
    <w:rsid w:val="00F23EB1"/>
    <w:rsid w:val="00F25922"/>
    <w:rsid w:val="00F2620B"/>
    <w:rsid w:val="00F30A65"/>
    <w:rsid w:val="00F350EB"/>
    <w:rsid w:val="00F37578"/>
    <w:rsid w:val="00F379D1"/>
    <w:rsid w:val="00F46119"/>
    <w:rsid w:val="00F47E8A"/>
    <w:rsid w:val="00F52BC9"/>
    <w:rsid w:val="00F56201"/>
    <w:rsid w:val="00F56938"/>
    <w:rsid w:val="00F57DE9"/>
    <w:rsid w:val="00F63D12"/>
    <w:rsid w:val="00F6598F"/>
    <w:rsid w:val="00F67230"/>
    <w:rsid w:val="00F676D5"/>
    <w:rsid w:val="00F67F60"/>
    <w:rsid w:val="00F8342A"/>
    <w:rsid w:val="00F83D13"/>
    <w:rsid w:val="00F870B9"/>
    <w:rsid w:val="00F9062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769"/>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3DE4F8A5"/>
  <w15:docId w15:val="{F0678EB3-7D8F-42EB-B4D9-72F45E8A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7D1059"/>
    <w:pPr>
      <w:spacing w:after="0" w:line="240" w:lineRule="auto"/>
    </w:pPr>
    <w:rPr>
      <w:rFonts w:ascii="Times New Roman" w:hAnsi="Times New Roman"/>
      <w:noProof/>
    </w:rPr>
  </w:style>
  <w:style w:type="paragraph" w:styleId="Heading1">
    <w:name w:val="heading 1"/>
    <w:basedOn w:val="Normal"/>
    <w:link w:val="Heading1Char"/>
    <w:uiPriority w:val="9"/>
    <w:rsid w:val="007D1059"/>
    <w:pPr>
      <w:ind w:left="871"/>
      <w:outlineLvl w:val="0"/>
    </w:pPr>
    <w:rPr>
      <w:rFonts w:eastAsia="Times New Roman"/>
      <w:b/>
      <w:bCs/>
    </w:rPr>
  </w:style>
  <w:style w:type="character" w:default="1" w:styleId="DefaultParagraphFont">
    <w:name w:val="Default Paragraph Font"/>
    <w:uiPriority w:val="1"/>
    <w:semiHidden/>
    <w:unhideWhenUsed/>
    <w:rsid w:val="007D10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1059"/>
  </w:style>
  <w:style w:type="paragraph" w:styleId="Footer">
    <w:name w:val="footer"/>
    <w:basedOn w:val="Normal"/>
    <w:link w:val="FooterChar"/>
    <w:uiPriority w:val="99"/>
    <w:unhideWhenUsed/>
    <w:rsid w:val="007D1059"/>
    <w:pPr>
      <w:tabs>
        <w:tab w:val="center" w:pos="4513"/>
        <w:tab w:val="right" w:pos="9026"/>
      </w:tabs>
    </w:pPr>
  </w:style>
  <w:style w:type="character" w:customStyle="1" w:styleId="FooterChar">
    <w:name w:val="Footer Char"/>
    <w:basedOn w:val="DefaultParagraphFont"/>
    <w:link w:val="Footer"/>
    <w:uiPriority w:val="99"/>
    <w:rsid w:val="007D1059"/>
    <w:rPr>
      <w:rFonts w:ascii="Times New Roman" w:hAnsi="Times New Roman"/>
      <w:noProof/>
    </w:rPr>
  </w:style>
  <w:style w:type="paragraph" w:styleId="Header">
    <w:name w:val="header"/>
    <w:basedOn w:val="Normal"/>
    <w:link w:val="HeaderChar"/>
    <w:uiPriority w:val="99"/>
    <w:unhideWhenUsed/>
    <w:rsid w:val="007D1059"/>
    <w:pPr>
      <w:tabs>
        <w:tab w:val="center" w:pos="4513"/>
        <w:tab w:val="right" w:pos="9026"/>
      </w:tabs>
    </w:pPr>
  </w:style>
  <w:style w:type="character" w:customStyle="1" w:styleId="HeaderChar">
    <w:name w:val="Header Char"/>
    <w:basedOn w:val="DefaultParagraphFont"/>
    <w:link w:val="Header"/>
    <w:uiPriority w:val="99"/>
    <w:rsid w:val="007D1059"/>
    <w:rPr>
      <w:rFonts w:ascii="Times New Roman" w:hAnsi="Times New Roman"/>
      <w:noProof/>
    </w:rPr>
  </w:style>
  <w:style w:type="paragraph" w:styleId="BalloonText">
    <w:name w:val="Balloon Text"/>
    <w:basedOn w:val="Normal"/>
    <w:link w:val="BalloonTextChar"/>
    <w:uiPriority w:val="99"/>
    <w:semiHidden/>
    <w:unhideWhenUsed/>
    <w:rsid w:val="007D1059"/>
    <w:rPr>
      <w:rFonts w:ascii="Tahoma" w:hAnsi="Tahoma" w:cs="Tahoma"/>
      <w:sz w:val="16"/>
      <w:szCs w:val="16"/>
    </w:rPr>
  </w:style>
  <w:style w:type="character" w:customStyle="1" w:styleId="BalloonTextChar">
    <w:name w:val="Balloon Text Char"/>
    <w:basedOn w:val="DefaultParagraphFont"/>
    <w:link w:val="BalloonText"/>
    <w:uiPriority w:val="99"/>
    <w:semiHidden/>
    <w:rsid w:val="007D1059"/>
    <w:rPr>
      <w:rFonts w:ascii="Tahoma" w:hAnsi="Tahoma" w:cs="Tahoma"/>
      <w:noProof/>
      <w:sz w:val="16"/>
      <w:szCs w:val="16"/>
    </w:rPr>
  </w:style>
  <w:style w:type="paragraph" w:customStyle="1" w:styleId="REG-H3A">
    <w:name w:val="REG-H3A"/>
    <w:link w:val="REG-H3AChar"/>
    <w:qFormat/>
    <w:rsid w:val="007D105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D1059"/>
    <w:pPr>
      <w:numPr>
        <w:numId w:val="1"/>
      </w:numPr>
      <w:contextualSpacing/>
    </w:pPr>
  </w:style>
  <w:style w:type="character" w:customStyle="1" w:styleId="REG-H3AChar">
    <w:name w:val="REG-H3A Char"/>
    <w:basedOn w:val="DefaultParagraphFont"/>
    <w:link w:val="REG-H3A"/>
    <w:rsid w:val="007D1059"/>
    <w:rPr>
      <w:rFonts w:ascii="Times New Roman" w:hAnsi="Times New Roman" w:cs="Times New Roman"/>
      <w:b/>
      <w:caps/>
      <w:noProof/>
    </w:rPr>
  </w:style>
  <w:style w:type="character" w:customStyle="1" w:styleId="A3">
    <w:name w:val="A3"/>
    <w:uiPriority w:val="99"/>
    <w:rsid w:val="007D1059"/>
    <w:rPr>
      <w:rFonts w:cs="Times"/>
      <w:color w:val="000000"/>
      <w:sz w:val="22"/>
      <w:szCs w:val="22"/>
    </w:rPr>
  </w:style>
  <w:style w:type="paragraph" w:customStyle="1" w:styleId="Head2B">
    <w:name w:val="Head 2B"/>
    <w:basedOn w:val="AS-H3A"/>
    <w:link w:val="Head2BChar"/>
    <w:rsid w:val="007D1059"/>
  </w:style>
  <w:style w:type="paragraph" w:styleId="ListParagraph">
    <w:name w:val="List Paragraph"/>
    <w:basedOn w:val="Normal"/>
    <w:link w:val="ListParagraphChar"/>
    <w:uiPriority w:val="34"/>
    <w:rsid w:val="007D1059"/>
    <w:pPr>
      <w:ind w:left="720"/>
      <w:contextualSpacing/>
    </w:pPr>
  </w:style>
  <w:style w:type="character" w:customStyle="1" w:styleId="Head2BChar">
    <w:name w:val="Head 2B Char"/>
    <w:basedOn w:val="AS-H3AChar"/>
    <w:link w:val="Head2B"/>
    <w:rsid w:val="007D1059"/>
    <w:rPr>
      <w:rFonts w:ascii="Times New Roman" w:hAnsi="Times New Roman" w:cs="Times New Roman"/>
      <w:b/>
      <w:caps/>
      <w:noProof/>
    </w:rPr>
  </w:style>
  <w:style w:type="paragraph" w:customStyle="1" w:styleId="Head3">
    <w:name w:val="Head 3"/>
    <w:basedOn w:val="ListParagraph"/>
    <w:link w:val="Head3Char"/>
    <w:rsid w:val="007D105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D1059"/>
    <w:rPr>
      <w:rFonts w:ascii="Times New Roman" w:hAnsi="Times New Roman"/>
      <w:noProof/>
    </w:rPr>
  </w:style>
  <w:style w:type="character" w:customStyle="1" w:styleId="Head3Char">
    <w:name w:val="Head 3 Char"/>
    <w:basedOn w:val="ListParagraphChar"/>
    <w:link w:val="Head3"/>
    <w:rsid w:val="007D1059"/>
    <w:rPr>
      <w:rFonts w:ascii="Times New Roman" w:eastAsia="Times New Roman" w:hAnsi="Times New Roman" w:cs="Times New Roman"/>
      <w:b/>
      <w:bCs/>
      <w:noProof/>
    </w:rPr>
  </w:style>
  <w:style w:type="paragraph" w:customStyle="1" w:styleId="REG-H1a">
    <w:name w:val="REG-H1a"/>
    <w:link w:val="REG-H1aChar"/>
    <w:qFormat/>
    <w:rsid w:val="007D105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D105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D1059"/>
    <w:rPr>
      <w:rFonts w:ascii="Arial" w:hAnsi="Arial" w:cs="Arial"/>
      <w:b/>
      <w:noProof/>
      <w:sz w:val="36"/>
      <w:szCs w:val="36"/>
    </w:rPr>
  </w:style>
  <w:style w:type="paragraph" w:customStyle="1" w:styleId="AS-H1-Colour">
    <w:name w:val="AS-H1-Colour"/>
    <w:basedOn w:val="Normal"/>
    <w:link w:val="AS-H1-ColourChar"/>
    <w:rsid w:val="007D105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D1059"/>
    <w:rPr>
      <w:rFonts w:ascii="Times New Roman" w:hAnsi="Times New Roman" w:cs="Times New Roman"/>
      <w:b/>
      <w:caps/>
      <w:noProof/>
      <w:color w:val="00B050"/>
      <w:sz w:val="24"/>
      <w:szCs w:val="24"/>
    </w:rPr>
  </w:style>
  <w:style w:type="paragraph" w:customStyle="1" w:styleId="AS-H2b">
    <w:name w:val="AS-H2b"/>
    <w:basedOn w:val="Normal"/>
    <w:link w:val="AS-H2bChar"/>
    <w:rsid w:val="007D105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D1059"/>
    <w:rPr>
      <w:rFonts w:ascii="Arial" w:hAnsi="Arial" w:cs="Arial"/>
      <w:b/>
      <w:noProof/>
      <w:color w:val="00B050"/>
      <w:sz w:val="36"/>
      <w:szCs w:val="36"/>
    </w:rPr>
  </w:style>
  <w:style w:type="paragraph" w:customStyle="1" w:styleId="AS-H3">
    <w:name w:val="AS-H3"/>
    <w:basedOn w:val="AS-H3A"/>
    <w:link w:val="AS-H3Char"/>
    <w:rsid w:val="007D1059"/>
    <w:rPr>
      <w:sz w:val="28"/>
    </w:rPr>
  </w:style>
  <w:style w:type="character" w:customStyle="1" w:styleId="AS-H2bChar">
    <w:name w:val="AS-H2b Char"/>
    <w:basedOn w:val="DefaultParagraphFont"/>
    <w:link w:val="AS-H2b"/>
    <w:rsid w:val="007D1059"/>
    <w:rPr>
      <w:rFonts w:ascii="Arial" w:hAnsi="Arial" w:cs="Arial"/>
      <w:noProof/>
    </w:rPr>
  </w:style>
  <w:style w:type="paragraph" w:customStyle="1" w:styleId="REG-H3b">
    <w:name w:val="REG-H3b"/>
    <w:link w:val="REG-H3bChar"/>
    <w:qFormat/>
    <w:rsid w:val="007D105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D1059"/>
    <w:rPr>
      <w:rFonts w:ascii="Times New Roman" w:hAnsi="Times New Roman" w:cs="Times New Roman"/>
      <w:b/>
      <w:caps/>
      <w:noProof/>
      <w:sz w:val="28"/>
    </w:rPr>
  </w:style>
  <w:style w:type="paragraph" w:customStyle="1" w:styleId="AS-H3c">
    <w:name w:val="AS-H3c"/>
    <w:basedOn w:val="Head2B"/>
    <w:link w:val="AS-H3cChar"/>
    <w:rsid w:val="007D1059"/>
    <w:rPr>
      <w:b w:val="0"/>
    </w:rPr>
  </w:style>
  <w:style w:type="character" w:customStyle="1" w:styleId="REG-H3bChar">
    <w:name w:val="REG-H3b Char"/>
    <w:basedOn w:val="REG-H3AChar"/>
    <w:link w:val="REG-H3b"/>
    <w:rsid w:val="007D1059"/>
    <w:rPr>
      <w:rFonts w:ascii="Times New Roman" w:hAnsi="Times New Roman" w:cs="Times New Roman"/>
      <w:b w:val="0"/>
      <w:caps w:val="0"/>
      <w:noProof/>
    </w:rPr>
  </w:style>
  <w:style w:type="paragraph" w:customStyle="1" w:styleId="AS-H3d">
    <w:name w:val="AS-H3d"/>
    <w:basedOn w:val="Head2B"/>
    <w:link w:val="AS-H3dChar"/>
    <w:rsid w:val="007D1059"/>
  </w:style>
  <w:style w:type="character" w:customStyle="1" w:styleId="AS-H3cChar">
    <w:name w:val="AS-H3c Char"/>
    <w:basedOn w:val="Head2BChar"/>
    <w:link w:val="AS-H3c"/>
    <w:rsid w:val="007D1059"/>
    <w:rPr>
      <w:rFonts w:ascii="Times New Roman" w:hAnsi="Times New Roman" w:cs="Times New Roman"/>
      <w:b w:val="0"/>
      <w:caps/>
      <w:noProof/>
    </w:rPr>
  </w:style>
  <w:style w:type="paragraph" w:customStyle="1" w:styleId="REG-P0">
    <w:name w:val="REG-P(0)"/>
    <w:basedOn w:val="Normal"/>
    <w:link w:val="REG-P0Char"/>
    <w:qFormat/>
    <w:rsid w:val="007D1059"/>
    <w:pPr>
      <w:tabs>
        <w:tab w:val="left" w:pos="567"/>
      </w:tabs>
      <w:jc w:val="both"/>
    </w:pPr>
    <w:rPr>
      <w:rFonts w:eastAsia="Times New Roman" w:cs="Times New Roman"/>
    </w:rPr>
  </w:style>
  <w:style w:type="character" w:customStyle="1" w:styleId="AS-H3dChar">
    <w:name w:val="AS-H3d Char"/>
    <w:basedOn w:val="Head2BChar"/>
    <w:link w:val="AS-H3d"/>
    <w:rsid w:val="007D1059"/>
    <w:rPr>
      <w:rFonts w:ascii="Times New Roman" w:hAnsi="Times New Roman" w:cs="Times New Roman"/>
      <w:b/>
      <w:caps/>
      <w:noProof/>
    </w:rPr>
  </w:style>
  <w:style w:type="paragraph" w:customStyle="1" w:styleId="REG-P1">
    <w:name w:val="REG-P(1)"/>
    <w:basedOn w:val="Normal"/>
    <w:link w:val="REG-P1Char"/>
    <w:qFormat/>
    <w:rsid w:val="007D1059"/>
    <w:pPr>
      <w:suppressAutoHyphens/>
      <w:ind w:firstLine="567"/>
      <w:jc w:val="both"/>
    </w:pPr>
    <w:rPr>
      <w:rFonts w:eastAsia="Times New Roman" w:cs="Times New Roman"/>
    </w:rPr>
  </w:style>
  <w:style w:type="character" w:customStyle="1" w:styleId="REG-P0Char">
    <w:name w:val="REG-P(0) Char"/>
    <w:basedOn w:val="DefaultParagraphFont"/>
    <w:link w:val="REG-P0"/>
    <w:rsid w:val="007D1059"/>
    <w:rPr>
      <w:rFonts w:ascii="Times New Roman" w:eastAsia="Times New Roman" w:hAnsi="Times New Roman" w:cs="Times New Roman"/>
      <w:noProof/>
    </w:rPr>
  </w:style>
  <w:style w:type="paragraph" w:customStyle="1" w:styleId="REG-Pa">
    <w:name w:val="REG-P(a)"/>
    <w:basedOn w:val="Normal"/>
    <w:link w:val="REG-PaChar"/>
    <w:qFormat/>
    <w:rsid w:val="007D1059"/>
    <w:pPr>
      <w:ind w:left="1134" w:hanging="567"/>
      <w:jc w:val="both"/>
    </w:pPr>
  </w:style>
  <w:style w:type="character" w:customStyle="1" w:styleId="REG-P1Char">
    <w:name w:val="REG-P(1) Char"/>
    <w:basedOn w:val="DefaultParagraphFont"/>
    <w:link w:val="REG-P1"/>
    <w:rsid w:val="007D1059"/>
    <w:rPr>
      <w:rFonts w:ascii="Times New Roman" w:eastAsia="Times New Roman" w:hAnsi="Times New Roman" w:cs="Times New Roman"/>
      <w:noProof/>
    </w:rPr>
  </w:style>
  <w:style w:type="paragraph" w:customStyle="1" w:styleId="REG-Pi">
    <w:name w:val="REG-P(i)"/>
    <w:basedOn w:val="Normal"/>
    <w:link w:val="REG-PiChar"/>
    <w:qFormat/>
    <w:rsid w:val="007D1059"/>
    <w:pPr>
      <w:suppressAutoHyphens/>
      <w:ind w:left="1701" w:hanging="567"/>
      <w:jc w:val="both"/>
    </w:pPr>
    <w:rPr>
      <w:rFonts w:eastAsia="Times New Roman" w:cs="Times New Roman"/>
    </w:rPr>
  </w:style>
  <w:style w:type="character" w:customStyle="1" w:styleId="REG-PaChar">
    <w:name w:val="REG-P(a) Char"/>
    <w:basedOn w:val="DefaultParagraphFont"/>
    <w:link w:val="REG-Pa"/>
    <w:rsid w:val="007D1059"/>
    <w:rPr>
      <w:rFonts w:ascii="Times New Roman" w:hAnsi="Times New Roman"/>
      <w:noProof/>
    </w:rPr>
  </w:style>
  <w:style w:type="paragraph" w:customStyle="1" w:styleId="AS-Pahang">
    <w:name w:val="AS-P(a)hang"/>
    <w:basedOn w:val="Normal"/>
    <w:link w:val="AS-PahangChar"/>
    <w:rsid w:val="007D105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D1059"/>
    <w:rPr>
      <w:rFonts w:ascii="Times New Roman" w:eastAsia="Times New Roman" w:hAnsi="Times New Roman" w:cs="Times New Roman"/>
      <w:noProof/>
    </w:rPr>
  </w:style>
  <w:style w:type="paragraph" w:customStyle="1" w:styleId="REG-Paa">
    <w:name w:val="REG-P(aa)"/>
    <w:basedOn w:val="Normal"/>
    <w:link w:val="REG-PaaChar"/>
    <w:qFormat/>
    <w:rsid w:val="007D105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D1059"/>
    <w:rPr>
      <w:rFonts w:ascii="Times New Roman" w:eastAsia="Times New Roman" w:hAnsi="Times New Roman" w:cs="Times New Roman"/>
      <w:noProof/>
    </w:rPr>
  </w:style>
  <w:style w:type="paragraph" w:customStyle="1" w:styleId="REG-Amend">
    <w:name w:val="REG-Amend"/>
    <w:link w:val="REG-AmendChar"/>
    <w:qFormat/>
    <w:rsid w:val="007D105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D1059"/>
    <w:rPr>
      <w:rFonts w:ascii="Times New Roman" w:eastAsia="Times New Roman" w:hAnsi="Times New Roman" w:cs="Times New Roman"/>
      <w:noProof/>
    </w:rPr>
  </w:style>
  <w:style w:type="character" w:customStyle="1" w:styleId="REG-AmendChar">
    <w:name w:val="REG-Amend Char"/>
    <w:basedOn w:val="REG-P0Char"/>
    <w:link w:val="REG-Amend"/>
    <w:rsid w:val="007D105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D1059"/>
    <w:rPr>
      <w:sz w:val="16"/>
      <w:szCs w:val="16"/>
    </w:rPr>
  </w:style>
  <w:style w:type="paragraph" w:styleId="CommentText">
    <w:name w:val="annotation text"/>
    <w:basedOn w:val="Normal"/>
    <w:link w:val="CommentTextChar"/>
    <w:uiPriority w:val="99"/>
    <w:semiHidden/>
    <w:unhideWhenUsed/>
    <w:rsid w:val="007D1059"/>
    <w:rPr>
      <w:sz w:val="20"/>
      <w:szCs w:val="20"/>
    </w:rPr>
  </w:style>
  <w:style w:type="character" w:customStyle="1" w:styleId="CommentTextChar">
    <w:name w:val="Comment Text Char"/>
    <w:basedOn w:val="DefaultParagraphFont"/>
    <w:link w:val="CommentText"/>
    <w:uiPriority w:val="99"/>
    <w:semiHidden/>
    <w:rsid w:val="007D105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D1059"/>
    <w:rPr>
      <w:b/>
      <w:bCs/>
    </w:rPr>
  </w:style>
  <w:style w:type="character" w:customStyle="1" w:styleId="CommentSubjectChar">
    <w:name w:val="Comment Subject Char"/>
    <w:basedOn w:val="CommentTextChar"/>
    <w:link w:val="CommentSubject"/>
    <w:uiPriority w:val="99"/>
    <w:semiHidden/>
    <w:rsid w:val="007D1059"/>
    <w:rPr>
      <w:rFonts w:ascii="Times New Roman" w:hAnsi="Times New Roman"/>
      <w:b/>
      <w:bCs/>
      <w:noProof/>
      <w:sz w:val="20"/>
      <w:szCs w:val="20"/>
    </w:rPr>
  </w:style>
  <w:style w:type="paragraph" w:customStyle="1" w:styleId="AS-H4A">
    <w:name w:val="AS-H4A"/>
    <w:basedOn w:val="AS-P0"/>
    <w:link w:val="AS-H4AChar"/>
    <w:rsid w:val="007D1059"/>
    <w:pPr>
      <w:tabs>
        <w:tab w:val="clear" w:pos="567"/>
      </w:tabs>
      <w:jc w:val="center"/>
    </w:pPr>
    <w:rPr>
      <w:b/>
      <w:caps/>
    </w:rPr>
  </w:style>
  <w:style w:type="paragraph" w:customStyle="1" w:styleId="AS-H4b">
    <w:name w:val="AS-H4b"/>
    <w:basedOn w:val="AS-P0"/>
    <w:link w:val="AS-H4bChar"/>
    <w:rsid w:val="007D1059"/>
    <w:pPr>
      <w:tabs>
        <w:tab w:val="clear" w:pos="567"/>
      </w:tabs>
      <w:jc w:val="center"/>
    </w:pPr>
    <w:rPr>
      <w:b/>
    </w:rPr>
  </w:style>
  <w:style w:type="character" w:customStyle="1" w:styleId="AS-H4AChar">
    <w:name w:val="AS-H4A Char"/>
    <w:basedOn w:val="AS-P0Char"/>
    <w:link w:val="AS-H4A"/>
    <w:rsid w:val="007D1059"/>
    <w:rPr>
      <w:rFonts w:ascii="Times New Roman" w:eastAsia="Times New Roman" w:hAnsi="Times New Roman" w:cs="Times New Roman"/>
      <w:b/>
      <w:caps/>
      <w:noProof/>
    </w:rPr>
  </w:style>
  <w:style w:type="character" w:customStyle="1" w:styleId="AS-H4bChar">
    <w:name w:val="AS-H4b Char"/>
    <w:basedOn w:val="AS-P0Char"/>
    <w:link w:val="AS-H4b"/>
    <w:rsid w:val="007D1059"/>
    <w:rPr>
      <w:rFonts w:ascii="Times New Roman" w:eastAsia="Times New Roman" w:hAnsi="Times New Roman" w:cs="Times New Roman"/>
      <w:b/>
      <w:noProof/>
    </w:rPr>
  </w:style>
  <w:style w:type="paragraph" w:customStyle="1" w:styleId="AS-H2a">
    <w:name w:val="AS-H2a"/>
    <w:basedOn w:val="Normal"/>
    <w:link w:val="AS-H2aChar"/>
    <w:rsid w:val="007D105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D1059"/>
    <w:rPr>
      <w:rFonts w:ascii="Arial" w:hAnsi="Arial" w:cs="Arial"/>
      <w:b/>
      <w:noProof/>
    </w:rPr>
  </w:style>
  <w:style w:type="paragraph" w:customStyle="1" w:styleId="REG-H1d">
    <w:name w:val="REG-H1d"/>
    <w:link w:val="REG-H1dChar"/>
    <w:qFormat/>
    <w:rsid w:val="007D105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D1059"/>
    <w:rPr>
      <w:rFonts w:ascii="Arial" w:hAnsi="Arial" w:cs="Arial"/>
      <w:b w:val="0"/>
      <w:noProof/>
      <w:color w:val="000000"/>
      <w:szCs w:val="24"/>
      <w:lang w:val="en-ZA"/>
    </w:rPr>
  </w:style>
  <w:style w:type="table" w:styleId="TableGrid">
    <w:name w:val="Table Grid"/>
    <w:basedOn w:val="TableNormal"/>
    <w:uiPriority w:val="59"/>
    <w:rsid w:val="007D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D105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D1059"/>
    <w:rPr>
      <w:rFonts w:ascii="Times New Roman" w:eastAsia="Times New Roman" w:hAnsi="Times New Roman"/>
      <w:noProof/>
      <w:sz w:val="24"/>
      <w:szCs w:val="24"/>
      <w:lang w:val="en-US" w:eastAsia="en-US"/>
    </w:rPr>
  </w:style>
  <w:style w:type="paragraph" w:customStyle="1" w:styleId="AS-P0">
    <w:name w:val="AS-P(0)"/>
    <w:basedOn w:val="Normal"/>
    <w:link w:val="AS-P0Char"/>
    <w:rsid w:val="007D1059"/>
    <w:pPr>
      <w:tabs>
        <w:tab w:val="left" w:pos="567"/>
      </w:tabs>
      <w:jc w:val="both"/>
    </w:pPr>
    <w:rPr>
      <w:rFonts w:eastAsia="Times New Roman" w:cs="Times New Roman"/>
    </w:rPr>
  </w:style>
  <w:style w:type="character" w:customStyle="1" w:styleId="AS-P0Char">
    <w:name w:val="AS-P(0) Char"/>
    <w:basedOn w:val="DefaultParagraphFont"/>
    <w:link w:val="AS-P0"/>
    <w:rsid w:val="007D1059"/>
    <w:rPr>
      <w:rFonts w:ascii="Times New Roman" w:eastAsia="Times New Roman" w:hAnsi="Times New Roman" w:cs="Times New Roman"/>
      <w:noProof/>
    </w:rPr>
  </w:style>
  <w:style w:type="paragraph" w:customStyle="1" w:styleId="AS-H3A">
    <w:name w:val="AS-H3A"/>
    <w:basedOn w:val="Normal"/>
    <w:link w:val="AS-H3AChar"/>
    <w:rsid w:val="007D1059"/>
    <w:pPr>
      <w:autoSpaceDE w:val="0"/>
      <w:autoSpaceDN w:val="0"/>
      <w:adjustRightInd w:val="0"/>
      <w:jc w:val="center"/>
    </w:pPr>
    <w:rPr>
      <w:rFonts w:cs="Times New Roman"/>
      <w:b/>
      <w:caps/>
    </w:rPr>
  </w:style>
  <w:style w:type="character" w:customStyle="1" w:styleId="AS-H3AChar">
    <w:name w:val="AS-H3A Char"/>
    <w:basedOn w:val="DefaultParagraphFont"/>
    <w:link w:val="AS-H3A"/>
    <w:rsid w:val="007D1059"/>
    <w:rPr>
      <w:rFonts w:ascii="Times New Roman" w:hAnsi="Times New Roman" w:cs="Times New Roman"/>
      <w:b/>
      <w:caps/>
      <w:noProof/>
    </w:rPr>
  </w:style>
  <w:style w:type="paragraph" w:customStyle="1" w:styleId="AS-H1a">
    <w:name w:val="AS-H1a"/>
    <w:basedOn w:val="Normal"/>
    <w:link w:val="AS-H1aChar"/>
    <w:rsid w:val="007D105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D105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D1059"/>
    <w:rPr>
      <w:rFonts w:ascii="Arial" w:hAnsi="Arial" w:cs="Arial"/>
      <w:b/>
      <w:noProof/>
      <w:sz w:val="36"/>
      <w:szCs w:val="36"/>
    </w:rPr>
  </w:style>
  <w:style w:type="character" w:customStyle="1" w:styleId="AS-H2Char">
    <w:name w:val="AS-H2 Char"/>
    <w:basedOn w:val="DefaultParagraphFont"/>
    <w:link w:val="AS-H2"/>
    <w:rsid w:val="007D1059"/>
    <w:rPr>
      <w:rFonts w:ascii="Times New Roman" w:hAnsi="Times New Roman" w:cs="Times New Roman"/>
      <w:b/>
      <w:caps/>
      <w:noProof/>
      <w:color w:val="000000"/>
      <w:sz w:val="26"/>
    </w:rPr>
  </w:style>
  <w:style w:type="paragraph" w:customStyle="1" w:styleId="AS-H3b">
    <w:name w:val="AS-H3b"/>
    <w:basedOn w:val="Normal"/>
    <w:link w:val="AS-H3bChar"/>
    <w:autoRedefine/>
    <w:rsid w:val="007D1059"/>
    <w:pPr>
      <w:jc w:val="center"/>
    </w:pPr>
    <w:rPr>
      <w:rFonts w:cs="Times New Roman"/>
      <w:b/>
    </w:rPr>
  </w:style>
  <w:style w:type="character" w:customStyle="1" w:styleId="AS-H3bChar">
    <w:name w:val="AS-H3b Char"/>
    <w:basedOn w:val="AS-H3AChar"/>
    <w:link w:val="AS-H3b"/>
    <w:rsid w:val="007D1059"/>
    <w:rPr>
      <w:rFonts w:ascii="Times New Roman" w:hAnsi="Times New Roman" w:cs="Times New Roman"/>
      <w:b/>
      <w:caps w:val="0"/>
      <w:noProof/>
    </w:rPr>
  </w:style>
  <w:style w:type="paragraph" w:customStyle="1" w:styleId="AS-P1">
    <w:name w:val="AS-P(1)"/>
    <w:basedOn w:val="Normal"/>
    <w:link w:val="AS-P1Char"/>
    <w:rsid w:val="007D1059"/>
    <w:pPr>
      <w:suppressAutoHyphens/>
      <w:ind w:right="-7" w:firstLine="567"/>
      <w:jc w:val="both"/>
    </w:pPr>
    <w:rPr>
      <w:rFonts w:eastAsia="Times New Roman" w:cs="Times New Roman"/>
    </w:rPr>
  </w:style>
  <w:style w:type="paragraph" w:customStyle="1" w:styleId="AS-Pa">
    <w:name w:val="AS-P(a)"/>
    <w:basedOn w:val="AS-Pahang"/>
    <w:link w:val="AS-PaChar"/>
    <w:rsid w:val="007D1059"/>
  </w:style>
  <w:style w:type="character" w:customStyle="1" w:styleId="AS-P1Char">
    <w:name w:val="AS-P(1) Char"/>
    <w:basedOn w:val="DefaultParagraphFont"/>
    <w:link w:val="AS-P1"/>
    <w:rsid w:val="007D1059"/>
    <w:rPr>
      <w:rFonts w:ascii="Times New Roman" w:eastAsia="Times New Roman" w:hAnsi="Times New Roman" w:cs="Times New Roman"/>
      <w:noProof/>
    </w:rPr>
  </w:style>
  <w:style w:type="paragraph" w:customStyle="1" w:styleId="AS-Pi">
    <w:name w:val="AS-P(i)"/>
    <w:basedOn w:val="Normal"/>
    <w:link w:val="AS-PiChar"/>
    <w:rsid w:val="007D105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D1059"/>
    <w:rPr>
      <w:rFonts w:ascii="Times New Roman" w:eastAsia="Times New Roman" w:hAnsi="Times New Roman" w:cs="Times New Roman"/>
      <w:noProof/>
    </w:rPr>
  </w:style>
  <w:style w:type="character" w:customStyle="1" w:styleId="AS-PiChar">
    <w:name w:val="AS-P(i) Char"/>
    <w:basedOn w:val="DefaultParagraphFont"/>
    <w:link w:val="AS-Pi"/>
    <w:rsid w:val="007D1059"/>
    <w:rPr>
      <w:rFonts w:ascii="Times New Roman" w:eastAsia="Times New Roman" w:hAnsi="Times New Roman" w:cs="Times New Roman"/>
      <w:noProof/>
    </w:rPr>
  </w:style>
  <w:style w:type="paragraph" w:customStyle="1" w:styleId="AS-Paa">
    <w:name w:val="AS-P(aa)"/>
    <w:basedOn w:val="Normal"/>
    <w:link w:val="AS-PaaChar"/>
    <w:rsid w:val="007D1059"/>
    <w:pPr>
      <w:suppressAutoHyphens/>
      <w:ind w:left="2267" w:right="-7" w:hanging="566"/>
      <w:jc w:val="both"/>
    </w:pPr>
    <w:rPr>
      <w:rFonts w:eastAsia="Times New Roman" w:cs="Times New Roman"/>
    </w:rPr>
  </w:style>
  <w:style w:type="paragraph" w:customStyle="1" w:styleId="AS-P-Amend">
    <w:name w:val="AS-P-Amend"/>
    <w:link w:val="AS-P-AmendChar"/>
    <w:rsid w:val="007D105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D1059"/>
    <w:rPr>
      <w:rFonts w:ascii="Times New Roman" w:eastAsia="Times New Roman" w:hAnsi="Times New Roman" w:cs="Times New Roman"/>
      <w:noProof/>
    </w:rPr>
  </w:style>
  <w:style w:type="character" w:customStyle="1" w:styleId="AS-P-AmendChar">
    <w:name w:val="AS-P-Amend Char"/>
    <w:basedOn w:val="AS-P0Char"/>
    <w:link w:val="AS-P-Amend"/>
    <w:rsid w:val="007D1059"/>
    <w:rPr>
      <w:rFonts w:ascii="Arial" w:eastAsia="Times New Roman" w:hAnsi="Arial" w:cs="Arial"/>
      <w:b/>
      <w:noProof/>
      <w:color w:val="00B050"/>
      <w:sz w:val="18"/>
      <w:szCs w:val="18"/>
    </w:rPr>
  </w:style>
  <w:style w:type="paragraph" w:customStyle="1" w:styleId="AS-H1b">
    <w:name w:val="AS-H1b"/>
    <w:basedOn w:val="Normal"/>
    <w:link w:val="AS-H1bChar"/>
    <w:rsid w:val="007D1059"/>
    <w:pPr>
      <w:jc w:val="center"/>
    </w:pPr>
    <w:rPr>
      <w:rFonts w:ascii="Arial" w:hAnsi="Arial" w:cs="Arial"/>
      <w:b/>
      <w:color w:val="000000"/>
      <w:sz w:val="24"/>
      <w:szCs w:val="24"/>
    </w:rPr>
  </w:style>
  <w:style w:type="character" w:customStyle="1" w:styleId="AS-H1bChar">
    <w:name w:val="AS-H1b Char"/>
    <w:basedOn w:val="AS-H2aChar"/>
    <w:link w:val="AS-H1b"/>
    <w:rsid w:val="007D1059"/>
    <w:rPr>
      <w:rFonts w:ascii="Arial" w:hAnsi="Arial" w:cs="Arial"/>
      <w:b/>
      <w:noProof/>
      <w:color w:val="000000"/>
      <w:sz w:val="24"/>
      <w:szCs w:val="24"/>
    </w:rPr>
  </w:style>
  <w:style w:type="paragraph" w:customStyle="1" w:styleId="REG-H1b">
    <w:name w:val="REG-H1b"/>
    <w:link w:val="REG-H1bChar"/>
    <w:qFormat/>
    <w:rsid w:val="007D105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D1059"/>
    <w:rPr>
      <w:rFonts w:ascii="Times New Roman" w:eastAsia="Times New Roman" w:hAnsi="Times New Roman"/>
      <w:b/>
      <w:bCs/>
      <w:noProof/>
    </w:rPr>
  </w:style>
  <w:style w:type="paragraph" w:customStyle="1" w:styleId="TableParagraph">
    <w:name w:val="Table Paragraph"/>
    <w:basedOn w:val="Normal"/>
    <w:uiPriority w:val="1"/>
    <w:rsid w:val="007D1059"/>
  </w:style>
  <w:style w:type="table" w:customStyle="1" w:styleId="TableGrid0">
    <w:name w:val="TableGrid"/>
    <w:rsid w:val="007D105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D105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D1059"/>
    <w:rPr>
      <w:rFonts w:ascii="Arial" w:hAnsi="Arial"/>
      <w:b/>
      <w:noProof/>
      <w:sz w:val="28"/>
      <w:szCs w:val="24"/>
    </w:rPr>
  </w:style>
  <w:style w:type="character" w:customStyle="1" w:styleId="REG-H1cChar">
    <w:name w:val="REG-H1c Char"/>
    <w:basedOn w:val="REG-H1bChar"/>
    <w:link w:val="REG-H1c"/>
    <w:rsid w:val="007D1059"/>
    <w:rPr>
      <w:rFonts w:ascii="Arial" w:hAnsi="Arial"/>
      <w:b/>
      <w:noProof/>
      <w:sz w:val="24"/>
      <w:szCs w:val="24"/>
    </w:rPr>
  </w:style>
  <w:style w:type="paragraph" w:customStyle="1" w:styleId="REG-PHA">
    <w:name w:val="REG-PH(A)"/>
    <w:link w:val="REG-PHAChar"/>
    <w:qFormat/>
    <w:rsid w:val="007D1059"/>
    <w:pPr>
      <w:spacing w:after="0" w:line="240" w:lineRule="auto"/>
      <w:jc w:val="center"/>
    </w:pPr>
    <w:rPr>
      <w:rFonts w:ascii="Arial" w:hAnsi="Arial"/>
      <w:b/>
      <w:caps/>
      <w:noProof/>
      <w:sz w:val="16"/>
      <w:szCs w:val="24"/>
    </w:rPr>
  </w:style>
  <w:style w:type="paragraph" w:customStyle="1" w:styleId="REG-PHb">
    <w:name w:val="REG-PH(b)"/>
    <w:link w:val="REG-PHbChar"/>
    <w:qFormat/>
    <w:rsid w:val="007D105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D1059"/>
    <w:rPr>
      <w:rFonts w:ascii="Arial" w:hAnsi="Arial"/>
      <w:b/>
      <w:caps/>
      <w:noProof/>
      <w:sz w:val="16"/>
      <w:szCs w:val="24"/>
    </w:rPr>
  </w:style>
  <w:style w:type="character" w:customStyle="1" w:styleId="REG-PHbChar">
    <w:name w:val="REG-PH(b) Char"/>
    <w:basedOn w:val="REG-H1bChar"/>
    <w:link w:val="REG-PHb"/>
    <w:rsid w:val="007D1059"/>
    <w:rPr>
      <w:rFonts w:ascii="Arial" w:hAnsi="Arial" w:cs="Arial"/>
      <w:b/>
      <w:noProof/>
      <w:sz w:val="16"/>
      <w:szCs w:val="16"/>
    </w:rPr>
  </w:style>
  <w:style w:type="paragraph" w:styleId="Revision">
    <w:name w:val="Revision"/>
    <w:hidden/>
    <w:uiPriority w:val="99"/>
    <w:semiHidden/>
    <w:rsid w:val="005724C5"/>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D8E43-CBAA-46AD-A13D-3DA50627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423</TotalTime>
  <Pages>12</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73</cp:revision>
  <cp:lastPrinted>2015-10-30T14:58:00Z</cp:lastPrinted>
  <dcterms:created xsi:type="dcterms:W3CDTF">2015-09-25T08:57:00Z</dcterms:created>
  <dcterms:modified xsi:type="dcterms:W3CDTF">2015-11-04T07:23:00Z</dcterms:modified>
</cp:coreProperties>
</file>