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8628A" w14:textId="77777777" w:rsidR="00D721E9" w:rsidRPr="00643E61" w:rsidRDefault="00AF321A" w:rsidP="00D51089">
      <w:pPr>
        <w:pStyle w:val="REG-H1a"/>
      </w:pPr>
      <w:r w:rsidRPr="00643E61">
        <w:rPr>
          <w:noProof/>
          <w:lang w:val="en-ZA" w:eastAsia="en-ZA"/>
        </w:rPr>
        <w:drawing>
          <wp:anchor distT="0" distB="0" distL="114300" distR="114300" simplePos="0" relativeHeight="251658240" behindDoc="0" locked="1" layoutInCell="0" allowOverlap="0" wp14:anchorId="5F3CA8ED" wp14:editId="352972D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C39457E" w14:textId="77777777" w:rsidR="00EB7655" w:rsidRPr="00643E61" w:rsidRDefault="00D2019F" w:rsidP="00682D07">
      <w:pPr>
        <w:pStyle w:val="REG-H1d"/>
        <w:rPr>
          <w:lang w:val="en-GB"/>
        </w:rPr>
      </w:pPr>
      <w:r w:rsidRPr="00643E61">
        <w:rPr>
          <w:lang w:val="en-GB"/>
        </w:rPr>
        <w:t>REGULATIONS MADE IN TERMS OF</w:t>
      </w:r>
    </w:p>
    <w:p w14:paraId="0C2BAF8B" w14:textId="77777777" w:rsidR="00E2335D" w:rsidRPr="00643E61" w:rsidRDefault="00E2335D" w:rsidP="00BD2B69">
      <w:pPr>
        <w:pStyle w:val="REG-H1d"/>
        <w:rPr>
          <w:lang w:val="en-GB"/>
        </w:rPr>
      </w:pPr>
    </w:p>
    <w:p w14:paraId="02FA26E4" w14:textId="2771D7A2" w:rsidR="00E2335D" w:rsidRPr="00643E61" w:rsidRDefault="00405A92" w:rsidP="00E2335D">
      <w:pPr>
        <w:pStyle w:val="REG-H1a"/>
      </w:pPr>
      <w:r w:rsidRPr="00643E61">
        <w:t>Geoscien</w:t>
      </w:r>
      <w:r w:rsidR="00577444">
        <w:t>ce</w:t>
      </w:r>
      <w:r w:rsidRPr="00643E61">
        <w:t xml:space="preserve"> Professions Act 3 of 2012</w:t>
      </w:r>
    </w:p>
    <w:p w14:paraId="51B29F91" w14:textId="1FA59FBF" w:rsidR="00BD2B69" w:rsidRPr="00643E61" w:rsidRDefault="00D924D5" w:rsidP="00BC6658">
      <w:pPr>
        <w:pStyle w:val="REG-H1b"/>
        <w:rPr>
          <w:b w:val="0"/>
        </w:rPr>
      </w:pPr>
      <w:r w:rsidRPr="00643E61">
        <w:rPr>
          <w:b w:val="0"/>
        </w:rPr>
        <w:t>s</w:t>
      </w:r>
      <w:r w:rsidR="00BD2B69" w:rsidRPr="00643E61">
        <w:rPr>
          <w:b w:val="0"/>
        </w:rPr>
        <w:t xml:space="preserve">ection </w:t>
      </w:r>
      <w:r w:rsidR="00650172" w:rsidRPr="00643E61">
        <w:rPr>
          <w:b w:val="0"/>
        </w:rPr>
        <w:t>41</w:t>
      </w:r>
    </w:p>
    <w:p w14:paraId="4CA053FF" w14:textId="77777777" w:rsidR="00E2335D" w:rsidRPr="00643E61" w:rsidRDefault="00E2335D" w:rsidP="00E2335D">
      <w:pPr>
        <w:pStyle w:val="REG-H1a"/>
        <w:pBdr>
          <w:bottom w:val="single" w:sz="4" w:space="1" w:color="auto"/>
        </w:pBdr>
      </w:pPr>
    </w:p>
    <w:p w14:paraId="3DC331B5" w14:textId="77777777" w:rsidR="00E2335D" w:rsidRPr="00643E61" w:rsidRDefault="00E2335D" w:rsidP="00E2335D">
      <w:pPr>
        <w:pStyle w:val="REG-H1a"/>
      </w:pPr>
    </w:p>
    <w:p w14:paraId="7D917CE4" w14:textId="77777777" w:rsidR="00AF3499" w:rsidRDefault="00AF3499" w:rsidP="00AF3499">
      <w:pPr>
        <w:pStyle w:val="REG-H1b"/>
      </w:pPr>
      <w:r w:rsidRPr="00AF3499">
        <w:t xml:space="preserve">Regulations relating to </w:t>
      </w:r>
      <w:r>
        <w:t>R</w:t>
      </w:r>
      <w:r w:rsidRPr="00AF3499">
        <w:t xml:space="preserve">egistration of and </w:t>
      </w:r>
    </w:p>
    <w:p w14:paraId="0456BEF4" w14:textId="5F2A6B0D" w:rsidR="00E2335D" w:rsidRPr="00AF3499" w:rsidRDefault="00AF3499" w:rsidP="00AF3499">
      <w:pPr>
        <w:pStyle w:val="REG-H1b"/>
      </w:pPr>
      <w:r>
        <w:t>F</w:t>
      </w:r>
      <w:r w:rsidRPr="00AF3499">
        <w:t xml:space="preserve">ees </w:t>
      </w:r>
      <w:r w:rsidR="00AA667D">
        <w:t>P</w:t>
      </w:r>
      <w:r w:rsidRPr="00AF3499">
        <w:t xml:space="preserve">ayable by </w:t>
      </w:r>
      <w:r>
        <w:t>G</w:t>
      </w:r>
      <w:r w:rsidRPr="00AF3499">
        <w:t>eoscientists</w:t>
      </w:r>
    </w:p>
    <w:p w14:paraId="0EE85416" w14:textId="4D991F09" w:rsidR="00D2019F" w:rsidRPr="00643E61" w:rsidRDefault="00BD2B69" w:rsidP="00C838EC">
      <w:pPr>
        <w:pStyle w:val="REG-H1d"/>
        <w:rPr>
          <w:lang w:val="en-GB"/>
        </w:rPr>
      </w:pPr>
      <w:r w:rsidRPr="00643E61">
        <w:rPr>
          <w:lang w:val="en-GB"/>
        </w:rPr>
        <w:t xml:space="preserve">Government Notice </w:t>
      </w:r>
      <w:r w:rsidR="0009282B">
        <w:rPr>
          <w:lang w:val="en-GB"/>
        </w:rPr>
        <w:t>320</w:t>
      </w:r>
      <w:r w:rsidR="005709A6" w:rsidRPr="00643E61">
        <w:rPr>
          <w:lang w:val="en-GB"/>
        </w:rPr>
        <w:t xml:space="preserve"> </w:t>
      </w:r>
      <w:r w:rsidR="005C16B3" w:rsidRPr="00643E61">
        <w:rPr>
          <w:lang w:val="en-GB"/>
        </w:rPr>
        <w:t>of</w:t>
      </w:r>
      <w:r w:rsidR="005709A6" w:rsidRPr="00643E61">
        <w:rPr>
          <w:lang w:val="en-GB"/>
        </w:rPr>
        <w:t xml:space="preserve"> </w:t>
      </w:r>
      <w:r w:rsidR="00621310" w:rsidRPr="00643E61">
        <w:rPr>
          <w:lang w:val="en-GB"/>
        </w:rPr>
        <w:t>20</w:t>
      </w:r>
      <w:r w:rsidR="00650172" w:rsidRPr="00643E61">
        <w:rPr>
          <w:lang w:val="en-GB"/>
        </w:rPr>
        <w:t>1</w:t>
      </w:r>
      <w:r w:rsidR="0009282B">
        <w:rPr>
          <w:lang w:val="en-GB"/>
        </w:rPr>
        <w:t>7</w:t>
      </w:r>
    </w:p>
    <w:p w14:paraId="01EE8160" w14:textId="5EB84B2B" w:rsidR="003013D8" w:rsidRPr="00643E61" w:rsidRDefault="003013D8" w:rsidP="003013D8">
      <w:pPr>
        <w:pStyle w:val="REG-Amend"/>
      </w:pPr>
      <w:r w:rsidRPr="00643E61">
        <w:t xml:space="preserve">(GG </w:t>
      </w:r>
      <w:r w:rsidR="00CE10E1">
        <w:t>6488</w:t>
      </w:r>
      <w:r w:rsidRPr="00643E61">
        <w:t>)</w:t>
      </w:r>
    </w:p>
    <w:p w14:paraId="35E5E7E3" w14:textId="3FF7031C" w:rsidR="003013D8" w:rsidRPr="00643E61" w:rsidRDefault="003013D8" w:rsidP="003013D8">
      <w:pPr>
        <w:pStyle w:val="REG-Amend"/>
      </w:pPr>
      <w:r w:rsidRPr="00643E61">
        <w:t xml:space="preserve">came into force on date of publication: </w:t>
      </w:r>
      <w:r w:rsidR="00CE10E1">
        <w:t>15 December 2017</w:t>
      </w:r>
    </w:p>
    <w:p w14:paraId="13CB5452" w14:textId="77777777" w:rsidR="00487BBD" w:rsidRPr="00643E61" w:rsidRDefault="00487BBD" w:rsidP="003013D8">
      <w:pPr>
        <w:pStyle w:val="REG-Amend"/>
      </w:pPr>
    </w:p>
    <w:p w14:paraId="7A6E859B" w14:textId="4750BC0B" w:rsidR="00487BBD" w:rsidRPr="00643E61" w:rsidRDefault="00487BBD" w:rsidP="003013D8">
      <w:pPr>
        <w:pStyle w:val="REG-Amend"/>
      </w:pPr>
      <w:r w:rsidRPr="00643E61">
        <w:t xml:space="preserve">The Government Notice which publishes these regulations notes that they were </w:t>
      </w:r>
      <w:r w:rsidRPr="00643E61">
        <w:br/>
        <w:t>made after consultation with the Geoscience Council of Namibia.</w:t>
      </w:r>
    </w:p>
    <w:p w14:paraId="63A3D860" w14:textId="77777777" w:rsidR="005955EA" w:rsidRPr="00643E61" w:rsidRDefault="005955EA" w:rsidP="0087487C">
      <w:pPr>
        <w:pStyle w:val="REG-H1a"/>
        <w:pBdr>
          <w:bottom w:val="single" w:sz="4" w:space="1" w:color="auto"/>
        </w:pBdr>
      </w:pPr>
    </w:p>
    <w:p w14:paraId="1FB0C247" w14:textId="77777777" w:rsidR="001121EE" w:rsidRPr="00643E61" w:rsidRDefault="001121EE" w:rsidP="0087487C">
      <w:pPr>
        <w:pStyle w:val="REG-H1a"/>
      </w:pPr>
    </w:p>
    <w:p w14:paraId="5B19EABE" w14:textId="77777777" w:rsidR="008938F7" w:rsidRPr="00643E61" w:rsidRDefault="008938F7" w:rsidP="00C36B55">
      <w:pPr>
        <w:pStyle w:val="REG-H2"/>
      </w:pPr>
      <w:r w:rsidRPr="00643E61">
        <w:t xml:space="preserve">ARRANGEMENT OF </w:t>
      </w:r>
      <w:r w:rsidR="00C11092" w:rsidRPr="00643E61">
        <w:t>REGULATIONS</w:t>
      </w:r>
    </w:p>
    <w:p w14:paraId="0C4F69C5" w14:textId="77777777" w:rsidR="00C63501" w:rsidRPr="00643E61" w:rsidRDefault="00C63501" w:rsidP="00003730">
      <w:pPr>
        <w:pStyle w:val="REG-P0"/>
        <w:rPr>
          <w:color w:val="00B050"/>
        </w:rPr>
      </w:pPr>
    </w:p>
    <w:p w14:paraId="04D5FCD4" w14:textId="77777777" w:rsidR="00AC0FD2" w:rsidRPr="00BF2501" w:rsidRDefault="00AC0FD2" w:rsidP="00AC0FD2">
      <w:pPr>
        <w:pStyle w:val="REG-P0"/>
      </w:pPr>
      <w:bookmarkStart w:id="0" w:name="_Hlk506034247"/>
      <w:r w:rsidRPr="00BF2501">
        <w:t>1.</w:t>
      </w:r>
      <w:r w:rsidRPr="00BF2501">
        <w:tab/>
        <w:t>Definitions</w:t>
      </w:r>
    </w:p>
    <w:p w14:paraId="2051016C" w14:textId="77777777" w:rsidR="00AC0FD2" w:rsidRPr="00BF2501" w:rsidRDefault="00AC0FD2" w:rsidP="00AC0FD2">
      <w:pPr>
        <w:pStyle w:val="REG-P0"/>
      </w:pPr>
      <w:r w:rsidRPr="00BF2501">
        <w:t>2.</w:t>
      </w:r>
      <w:r w:rsidRPr="00BF2501">
        <w:tab/>
        <w:t>Language of forms and documents</w:t>
      </w:r>
    </w:p>
    <w:p w14:paraId="5EB04CBF" w14:textId="77777777" w:rsidR="00AC0FD2" w:rsidRPr="00BF2501" w:rsidRDefault="00AC0FD2" w:rsidP="00AC0FD2">
      <w:pPr>
        <w:pStyle w:val="REG-P0"/>
      </w:pPr>
      <w:r w:rsidRPr="00BF2501">
        <w:t>3.</w:t>
      </w:r>
      <w:r w:rsidRPr="00BF2501">
        <w:tab/>
        <w:t>Minimum qualifications required for registration as geoscientist</w:t>
      </w:r>
    </w:p>
    <w:p w14:paraId="2C7D244A" w14:textId="77777777" w:rsidR="00AC0FD2" w:rsidRPr="00BF2501" w:rsidRDefault="00AC0FD2" w:rsidP="00AC0FD2">
      <w:pPr>
        <w:pStyle w:val="REG-P0"/>
      </w:pPr>
      <w:r w:rsidRPr="00BF2501">
        <w:t>4.</w:t>
      </w:r>
      <w:r w:rsidRPr="00BF2501">
        <w:tab/>
        <w:t>Application for registration as geoscientist</w:t>
      </w:r>
    </w:p>
    <w:p w14:paraId="57E5E9BF" w14:textId="77777777" w:rsidR="00AC0FD2" w:rsidRPr="00BF2501" w:rsidRDefault="00AC0FD2" w:rsidP="00AC0FD2">
      <w:pPr>
        <w:pStyle w:val="REG-P0"/>
      </w:pPr>
      <w:r w:rsidRPr="00BF2501">
        <w:t>5.</w:t>
      </w:r>
      <w:r w:rsidRPr="00BF2501">
        <w:tab/>
        <w:t>Annual fees</w:t>
      </w:r>
    </w:p>
    <w:p w14:paraId="2A452D70" w14:textId="77777777" w:rsidR="00AC0FD2" w:rsidRPr="00BF2501" w:rsidRDefault="00AC0FD2" w:rsidP="00AC0FD2">
      <w:pPr>
        <w:pStyle w:val="REG-P0"/>
      </w:pPr>
      <w:r w:rsidRPr="00BF2501">
        <w:t>6.</w:t>
      </w:r>
      <w:r w:rsidRPr="00BF2501">
        <w:tab/>
        <w:t>Lost registration certificate</w:t>
      </w:r>
    </w:p>
    <w:p w14:paraId="3AECEE7D" w14:textId="77777777" w:rsidR="00AC0FD2" w:rsidRPr="00BF2501" w:rsidRDefault="00AC0FD2" w:rsidP="00AC0FD2">
      <w:pPr>
        <w:pStyle w:val="REG-P0"/>
      </w:pPr>
      <w:r w:rsidRPr="00BF2501">
        <w:t>7.</w:t>
      </w:r>
      <w:r w:rsidRPr="00BF2501">
        <w:tab/>
        <w:t>Keeping of register</w:t>
      </w:r>
    </w:p>
    <w:p w14:paraId="2E861238" w14:textId="77777777" w:rsidR="00AC0FD2" w:rsidRPr="00BF2501" w:rsidRDefault="00AC0FD2" w:rsidP="00AC0FD2">
      <w:pPr>
        <w:pStyle w:val="REG-P0"/>
      </w:pPr>
      <w:r w:rsidRPr="00BF2501">
        <w:t>8.</w:t>
      </w:r>
      <w:r w:rsidRPr="00BF2501">
        <w:tab/>
        <w:t>Inspection of register</w:t>
      </w:r>
    </w:p>
    <w:p w14:paraId="6875BBE4" w14:textId="77777777" w:rsidR="00AC0FD2" w:rsidRPr="00BF2501" w:rsidRDefault="00AC0FD2" w:rsidP="00AC0FD2">
      <w:pPr>
        <w:pStyle w:val="REG-P0"/>
      </w:pPr>
      <w:r w:rsidRPr="00BF2501">
        <w:t>9.</w:t>
      </w:r>
      <w:r w:rsidRPr="00BF2501">
        <w:tab/>
        <w:t>Institution of unprofessional conduct</w:t>
      </w:r>
    </w:p>
    <w:p w14:paraId="07B619F6" w14:textId="77777777" w:rsidR="00AC0FD2" w:rsidRPr="00BF2501" w:rsidRDefault="00AC0FD2" w:rsidP="00AC0FD2">
      <w:pPr>
        <w:pStyle w:val="REG-P0"/>
      </w:pPr>
      <w:r w:rsidRPr="00BF2501">
        <w:t>10.</w:t>
      </w:r>
      <w:r w:rsidRPr="00BF2501">
        <w:tab/>
        <w:t>Notification of investigation into unlawful conduct</w:t>
      </w:r>
    </w:p>
    <w:p w14:paraId="700E96B4" w14:textId="77777777" w:rsidR="00AC0FD2" w:rsidRPr="00BF2501" w:rsidRDefault="00AC0FD2" w:rsidP="00AC0FD2">
      <w:pPr>
        <w:pStyle w:val="REG-P0"/>
      </w:pPr>
      <w:r w:rsidRPr="00BF2501">
        <w:t>11.</w:t>
      </w:r>
      <w:r w:rsidRPr="00BF2501">
        <w:tab/>
        <w:t>Inquiry by Council</w:t>
      </w:r>
    </w:p>
    <w:p w14:paraId="7AB87B43" w14:textId="77777777" w:rsidR="00AC0FD2" w:rsidRPr="00BF2501" w:rsidRDefault="00AC0FD2" w:rsidP="00AC0FD2">
      <w:pPr>
        <w:pStyle w:val="REG-P0"/>
      </w:pPr>
      <w:r w:rsidRPr="00BF2501">
        <w:t>12.</w:t>
      </w:r>
      <w:r w:rsidRPr="00BF2501">
        <w:tab/>
        <w:t>Summoning of persons by Council</w:t>
      </w:r>
    </w:p>
    <w:p w14:paraId="125DAD8F" w14:textId="77777777" w:rsidR="00AC0FD2" w:rsidRPr="00BF2501" w:rsidRDefault="00AC0FD2" w:rsidP="00AC0FD2">
      <w:pPr>
        <w:pStyle w:val="REG-P0"/>
      </w:pPr>
      <w:r w:rsidRPr="00BF2501">
        <w:t>13.</w:t>
      </w:r>
      <w:r w:rsidRPr="00BF2501">
        <w:tab/>
        <w:t>Findings of Council</w:t>
      </w:r>
    </w:p>
    <w:p w14:paraId="2ED7EFF0" w14:textId="5EEAAAB0" w:rsidR="00AC0FD2" w:rsidRDefault="00AC0FD2" w:rsidP="00AC0FD2">
      <w:pPr>
        <w:pStyle w:val="REG-P0"/>
      </w:pPr>
      <w:r w:rsidRPr="00BF2501">
        <w:t>14.</w:t>
      </w:r>
      <w:r w:rsidRPr="00BF2501">
        <w:tab/>
        <w:t>Restoration of name to register</w:t>
      </w:r>
    </w:p>
    <w:p w14:paraId="6BA31CBE" w14:textId="457D83D0" w:rsidR="00A97CEA" w:rsidRDefault="00A97CEA" w:rsidP="00AC0FD2">
      <w:pPr>
        <w:pStyle w:val="REG-P0"/>
      </w:pPr>
    </w:p>
    <w:p w14:paraId="7B368B9D" w14:textId="5C267CB4" w:rsidR="00A97CEA" w:rsidRPr="00A97CEA" w:rsidRDefault="00A97CEA" w:rsidP="00AC0FD2">
      <w:pPr>
        <w:pStyle w:val="REG-P0"/>
        <w:rPr>
          <w:color w:val="00B050"/>
        </w:rPr>
      </w:pPr>
      <w:r w:rsidRPr="00A97CEA">
        <w:rPr>
          <w:color w:val="00B050"/>
        </w:rPr>
        <w:t>Annexure 1: Forms</w:t>
      </w:r>
    </w:p>
    <w:p w14:paraId="359908AF" w14:textId="316BAA7F" w:rsidR="00A97CEA" w:rsidRPr="00A97CEA" w:rsidRDefault="00A97CEA" w:rsidP="00AC0FD2">
      <w:pPr>
        <w:pStyle w:val="REG-P0"/>
        <w:rPr>
          <w:color w:val="00B050"/>
        </w:rPr>
      </w:pPr>
      <w:r w:rsidRPr="00A97CEA">
        <w:rPr>
          <w:color w:val="00B050"/>
        </w:rPr>
        <w:t>Annexure 2: Fees</w:t>
      </w:r>
    </w:p>
    <w:p w14:paraId="2D1C8B60" w14:textId="43A82E12" w:rsidR="00AC0FD2" w:rsidRDefault="00AC0FD2" w:rsidP="001D2CC3">
      <w:pPr>
        <w:pStyle w:val="REG-H1a"/>
        <w:pBdr>
          <w:bottom w:val="single" w:sz="4" w:space="1" w:color="auto"/>
        </w:pBdr>
      </w:pPr>
    </w:p>
    <w:p w14:paraId="25FC4B12" w14:textId="77777777" w:rsidR="00AC0FD2" w:rsidRPr="00BF2501" w:rsidRDefault="00AC0FD2" w:rsidP="00AC0FD2">
      <w:pPr>
        <w:pStyle w:val="REG-H1a"/>
      </w:pPr>
    </w:p>
    <w:p w14:paraId="3B1BBCC3" w14:textId="77777777" w:rsidR="00AC0FD2" w:rsidRPr="001D2CC3" w:rsidRDefault="00AC0FD2" w:rsidP="00AC0FD2">
      <w:pPr>
        <w:pStyle w:val="REG-P0"/>
        <w:rPr>
          <w:b/>
        </w:rPr>
      </w:pPr>
      <w:r w:rsidRPr="001D2CC3">
        <w:rPr>
          <w:b/>
        </w:rPr>
        <w:t>Definitions</w:t>
      </w:r>
    </w:p>
    <w:p w14:paraId="32256B58" w14:textId="77777777" w:rsidR="00AC0FD2" w:rsidRPr="00BF2501" w:rsidRDefault="00AC0FD2" w:rsidP="00AC0FD2">
      <w:pPr>
        <w:pStyle w:val="REG-P0"/>
        <w:rPr>
          <w:b/>
        </w:rPr>
      </w:pPr>
    </w:p>
    <w:p w14:paraId="6093D506" w14:textId="77777777" w:rsidR="00AC0FD2" w:rsidRPr="00BF2501" w:rsidRDefault="00AC0FD2" w:rsidP="00B7171B">
      <w:pPr>
        <w:pStyle w:val="REG-P1"/>
      </w:pPr>
      <w:r w:rsidRPr="00BF2501">
        <w:rPr>
          <w:b/>
          <w:bCs/>
        </w:rPr>
        <w:t>1.</w:t>
      </w:r>
      <w:r w:rsidRPr="00BF2501">
        <w:rPr>
          <w:b/>
          <w:bCs/>
        </w:rPr>
        <w:tab/>
      </w:r>
      <w:r w:rsidRPr="00BF2501">
        <w:t>In these regulations, a word or an expression to which a meaning has been assigned in the Act, has that meaning, and unless the context indicates otherwise -</w:t>
      </w:r>
    </w:p>
    <w:p w14:paraId="22604104" w14:textId="77777777" w:rsidR="00AC0FD2" w:rsidRPr="00BF2501" w:rsidRDefault="00AC0FD2" w:rsidP="00AC0FD2">
      <w:pPr>
        <w:pStyle w:val="REG-P0"/>
      </w:pPr>
    </w:p>
    <w:p w14:paraId="61AAF744" w14:textId="77777777" w:rsidR="00AC0FD2" w:rsidRPr="00BF2501" w:rsidRDefault="00AC0FD2" w:rsidP="00AC0FD2">
      <w:pPr>
        <w:pStyle w:val="REG-P0"/>
      </w:pPr>
      <w:r w:rsidRPr="00BF2501">
        <w:t>“registration fee” means the fee payable when a person applies for registration in terms of section 20 of the Act;</w:t>
      </w:r>
    </w:p>
    <w:p w14:paraId="76DCCA1C" w14:textId="77777777" w:rsidR="00AC0FD2" w:rsidRPr="00BF2501" w:rsidRDefault="00AC0FD2" w:rsidP="00AC0FD2">
      <w:pPr>
        <w:pStyle w:val="REG-P0"/>
      </w:pPr>
    </w:p>
    <w:p w14:paraId="0F428F48" w14:textId="77777777" w:rsidR="00AC0FD2" w:rsidRPr="00BF2501" w:rsidRDefault="00AC0FD2" w:rsidP="00AC0FD2">
      <w:pPr>
        <w:pStyle w:val="REG-P0"/>
      </w:pPr>
      <w:r w:rsidRPr="00BF2501">
        <w:t>“the Act” means the Geoscience Professions Act, 2012 (Act No. 3 of 2012); and</w:t>
      </w:r>
    </w:p>
    <w:p w14:paraId="077F816B" w14:textId="77777777" w:rsidR="00AC0FD2" w:rsidRPr="00BF2501" w:rsidRDefault="00AC0FD2" w:rsidP="00AC0FD2">
      <w:pPr>
        <w:pStyle w:val="REG-P0"/>
      </w:pPr>
    </w:p>
    <w:p w14:paraId="4194AB8E" w14:textId="77777777" w:rsidR="00AC0FD2" w:rsidRPr="00BF2501" w:rsidRDefault="00AC0FD2" w:rsidP="00AC0FD2">
      <w:pPr>
        <w:pStyle w:val="REG-P0"/>
      </w:pPr>
      <w:r w:rsidRPr="00BF2501">
        <w:t>“year” means the 12 months for which the full annual fee is payable and which runs from 1 January to 31 December in any year.</w:t>
      </w:r>
    </w:p>
    <w:p w14:paraId="7F863D93" w14:textId="77777777" w:rsidR="00AC0FD2" w:rsidRPr="00BF2501" w:rsidRDefault="00AC0FD2" w:rsidP="00AC0FD2">
      <w:pPr>
        <w:pStyle w:val="REG-P0"/>
      </w:pPr>
    </w:p>
    <w:p w14:paraId="5BF52C2F" w14:textId="77777777" w:rsidR="00AC0FD2" w:rsidRPr="00480B8B" w:rsidRDefault="00AC0FD2" w:rsidP="00AC0FD2">
      <w:pPr>
        <w:pStyle w:val="REG-P0"/>
        <w:rPr>
          <w:b/>
        </w:rPr>
      </w:pPr>
      <w:r w:rsidRPr="00480B8B">
        <w:rPr>
          <w:b/>
        </w:rPr>
        <w:t>Language of forms and documents</w:t>
      </w:r>
    </w:p>
    <w:p w14:paraId="67ACE39C" w14:textId="77777777" w:rsidR="00AC0FD2" w:rsidRPr="00480B8B" w:rsidRDefault="00AC0FD2" w:rsidP="00AC0FD2">
      <w:pPr>
        <w:pStyle w:val="REG-P0"/>
        <w:rPr>
          <w:b/>
        </w:rPr>
      </w:pPr>
    </w:p>
    <w:p w14:paraId="6EA4BE05" w14:textId="77777777" w:rsidR="00AC0FD2" w:rsidRPr="00BF2501" w:rsidRDefault="00AC0FD2" w:rsidP="00480B8B">
      <w:pPr>
        <w:pStyle w:val="REG-P1"/>
      </w:pPr>
      <w:r w:rsidRPr="00BF2501">
        <w:rPr>
          <w:b/>
          <w:bCs/>
        </w:rPr>
        <w:t>2.</w:t>
      </w:r>
      <w:r w:rsidRPr="00BF2501">
        <w:rPr>
          <w:b/>
          <w:bCs/>
        </w:rPr>
        <w:tab/>
      </w:r>
      <w:r w:rsidRPr="00BF2501">
        <w:t>(1)</w:t>
      </w:r>
      <w:r w:rsidRPr="00BF2501">
        <w:tab/>
        <w:t>Any form or document required to be submitted to the Council or to the registrar in terms of these regulations must, subject to subregulation (2), be in the English language.</w:t>
      </w:r>
    </w:p>
    <w:p w14:paraId="411ACAAA" w14:textId="77777777" w:rsidR="00AC0FD2" w:rsidRPr="00BF2501" w:rsidRDefault="00AC0FD2" w:rsidP="00480B8B">
      <w:pPr>
        <w:pStyle w:val="REG-P1"/>
      </w:pPr>
    </w:p>
    <w:p w14:paraId="3BDDB78C" w14:textId="77777777" w:rsidR="00AC0FD2" w:rsidRPr="00BF2501" w:rsidRDefault="00AC0FD2" w:rsidP="00480B8B">
      <w:pPr>
        <w:pStyle w:val="REG-P1"/>
      </w:pPr>
      <w:r w:rsidRPr="00BF2501">
        <w:t>(2)</w:t>
      </w:r>
      <w:r w:rsidRPr="00BF2501">
        <w:tab/>
        <w:t>A form or document referred to in subregulation (1) that is not in the English language must be accompanied by a sworn translation into English acceptable to the Council.</w:t>
      </w:r>
    </w:p>
    <w:p w14:paraId="43D73CE4" w14:textId="77777777" w:rsidR="00AC0FD2" w:rsidRPr="00BF2501" w:rsidRDefault="00AC0FD2" w:rsidP="00AC0FD2">
      <w:pPr>
        <w:pStyle w:val="REG-P0"/>
      </w:pPr>
    </w:p>
    <w:p w14:paraId="3347D829" w14:textId="77777777" w:rsidR="00AC0FD2" w:rsidRPr="00935293" w:rsidRDefault="00AC0FD2" w:rsidP="00AC0FD2">
      <w:pPr>
        <w:pStyle w:val="REG-P0"/>
        <w:rPr>
          <w:b/>
        </w:rPr>
      </w:pPr>
      <w:r w:rsidRPr="00935293">
        <w:rPr>
          <w:b/>
        </w:rPr>
        <w:t>Minimum qualifications required for registration as geoscientist</w:t>
      </w:r>
    </w:p>
    <w:p w14:paraId="663C74DC" w14:textId="77777777" w:rsidR="00AC0FD2" w:rsidRPr="00935293" w:rsidRDefault="00AC0FD2" w:rsidP="00AC0FD2">
      <w:pPr>
        <w:pStyle w:val="REG-P0"/>
        <w:rPr>
          <w:b/>
        </w:rPr>
      </w:pPr>
    </w:p>
    <w:p w14:paraId="3C5A3B38" w14:textId="4A99150C" w:rsidR="00AC0FD2" w:rsidRPr="00BF2501" w:rsidRDefault="00AC0FD2" w:rsidP="00935293">
      <w:pPr>
        <w:pStyle w:val="REG-P1"/>
      </w:pPr>
      <w:r w:rsidRPr="00BF2501">
        <w:rPr>
          <w:b/>
          <w:bCs/>
        </w:rPr>
        <w:t>3.</w:t>
      </w:r>
      <w:r w:rsidRPr="00BF2501">
        <w:rPr>
          <w:b/>
          <w:bCs/>
        </w:rPr>
        <w:tab/>
      </w:r>
      <w:r w:rsidRPr="00BF2501">
        <w:t>The minimum qualifications required for registration as a registered geoscientist</w:t>
      </w:r>
      <w:r w:rsidR="00935293">
        <w:t xml:space="preserve"> </w:t>
      </w:r>
      <w:r w:rsidRPr="00BF2501">
        <w:t>are -</w:t>
      </w:r>
    </w:p>
    <w:p w14:paraId="6C9E9833" w14:textId="77777777" w:rsidR="00AC0FD2" w:rsidRPr="00BF2501" w:rsidRDefault="00AC0FD2" w:rsidP="00AC0FD2">
      <w:pPr>
        <w:pStyle w:val="REG-P0"/>
      </w:pPr>
    </w:p>
    <w:p w14:paraId="1B41D9F6" w14:textId="77777777" w:rsidR="00AC0FD2" w:rsidRDefault="00AC0FD2" w:rsidP="00F87545">
      <w:pPr>
        <w:pStyle w:val="REG-Pa"/>
      </w:pPr>
      <w:r w:rsidRPr="00BF2501">
        <w:t>(a)</w:t>
      </w:r>
      <w:r w:rsidRPr="00BF2501">
        <w:tab/>
      </w:r>
      <w:proofErr w:type="gramStart"/>
      <w:r w:rsidRPr="00BF2501">
        <w:t>a</w:t>
      </w:r>
      <w:proofErr w:type="gramEnd"/>
      <w:r w:rsidRPr="00BF2501">
        <w:t xml:space="preserve"> four year Degree of Bachelor of Science with Honours in Geosciences, awarded at a university or technical college recognised for this purpose by the Council;</w:t>
      </w:r>
    </w:p>
    <w:p w14:paraId="01736BFE" w14:textId="77777777" w:rsidR="00DD6915" w:rsidRDefault="00DD6915" w:rsidP="00F87545">
      <w:pPr>
        <w:pStyle w:val="REG-Pa"/>
      </w:pPr>
    </w:p>
    <w:p w14:paraId="42DE5C7C" w14:textId="77777777" w:rsidR="00AC0FD2" w:rsidRPr="00BF2501" w:rsidRDefault="00AC0FD2" w:rsidP="00F87545">
      <w:pPr>
        <w:pStyle w:val="REG-Pa"/>
      </w:pPr>
      <w:r w:rsidRPr="00BF2501">
        <w:t>(b)</w:t>
      </w:r>
      <w:r w:rsidRPr="00BF2501">
        <w:tab/>
        <w:t>a three-year Bachelor of Science degree (BSc or BTech) in geoscience, awarded at a university or technical college recognised for this purpose by the Council, followed by two years of relevant work experience; or</w:t>
      </w:r>
    </w:p>
    <w:p w14:paraId="678EDF88" w14:textId="77777777" w:rsidR="00AC0FD2" w:rsidRPr="00BF2501" w:rsidRDefault="00AC0FD2" w:rsidP="00F87545">
      <w:pPr>
        <w:pStyle w:val="REG-Pa"/>
      </w:pPr>
    </w:p>
    <w:p w14:paraId="6F22401E" w14:textId="77777777" w:rsidR="00AC0FD2" w:rsidRPr="00BF2501" w:rsidRDefault="00AC0FD2" w:rsidP="00F87545">
      <w:pPr>
        <w:pStyle w:val="REG-Pa"/>
      </w:pPr>
      <w:r w:rsidRPr="00BF2501">
        <w:t>(c)</w:t>
      </w:r>
      <w:r w:rsidRPr="00BF2501">
        <w:tab/>
        <w:t>a qualification, which in the opinion of the Council is equivalent to qualifications stated in paragraphs (a) or (b).</w:t>
      </w:r>
    </w:p>
    <w:p w14:paraId="1002A554" w14:textId="77777777" w:rsidR="00AC0FD2" w:rsidRDefault="00AC0FD2" w:rsidP="00AC0FD2">
      <w:pPr>
        <w:pStyle w:val="REG-P0"/>
      </w:pPr>
    </w:p>
    <w:p w14:paraId="508D46AE" w14:textId="77777777" w:rsidR="00AC0FD2" w:rsidRPr="007E2742" w:rsidRDefault="00AC0FD2" w:rsidP="00AC0FD2">
      <w:pPr>
        <w:pStyle w:val="REG-P0"/>
        <w:rPr>
          <w:b/>
        </w:rPr>
      </w:pPr>
      <w:r w:rsidRPr="007E2742">
        <w:rPr>
          <w:b/>
        </w:rPr>
        <w:t>Application for registration as geoscientist</w:t>
      </w:r>
    </w:p>
    <w:p w14:paraId="56DD5FC5" w14:textId="77777777" w:rsidR="00AC0FD2" w:rsidRPr="007E2742" w:rsidRDefault="00AC0FD2" w:rsidP="00AC0FD2">
      <w:pPr>
        <w:pStyle w:val="REG-P0"/>
        <w:rPr>
          <w:b/>
        </w:rPr>
      </w:pPr>
    </w:p>
    <w:p w14:paraId="05AFEB40" w14:textId="0AAC6AB1" w:rsidR="00AC0FD2" w:rsidRPr="00BF2501" w:rsidRDefault="00AC0FD2" w:rsidP="00952997">
      <w:pPr>
        <w:pStyle w:val="REG-P1"/>
      </w:pPr>
      <w:r w:rsidRPr="00BF2501">
        <w:rPr>
          <w:b/>
          <w:bCs/>
        </w:rPr>
        <w:t>4.</w:t>
      </w:r>
      <w:r w:rsidRPr="00BF2501">
        <w:rPr>
          <w:b/>
          <w:bCs/>
        </w:rPr>
        <w:tab/>
      </w:r>
      <w:r w:rsidRPr="00BF2501">
        <w:t>(1)</w:t>
      </w:r>
      <w:r w:rsidRPr="00BF2501">
        <w:tab/>
        <w:t>A person who wants to be registered as a geoscientist in terms of section 20 of the Act must, in writing, apply to the Council using Form 1 set out in Annexure 1.</w:t>
      </w:r>
    </w:p>
    <w:p w14:paraId="48E0B231" w14:textId="77777777" w:rsidR="00AC0FD2" w:rsidRPr="00BF2501" w:rsidRDefault="00AC0FD2" w:rsidP="00C10CE4">
      <w:pPr>
        <w:pStyle w:val="REG-P1"/>
      </w:pPr>
    </w:p>
    <w:p w14:paraId="6F20E7A0" w14:textId="77777777" w:rsidR="00AC0FD2" w:rsidRPr="00BF2501" w:rsidRDefault="00AC0FD2" w:rsidP="00C10CE4">
      <w:pPr>
        <w:pStyle w:val="REG-P1"/>
      </w:pPr>
      <w:r w:rsidRPr="00BF2501">
        <w:t>(2)</w:t>
      </w:r>
      <w:r w:rsidRPr="00BF2501">
        <w:tab/>
        <w:t>The application referred to in subsection (1) must be accompanied by -</w:t>
      </w:r>
    </w:p>
    <w:p w14:paraId="5C62DF8E" w14:textId="77777777" w:rsidR="00AC0FD2" w:rsidRPr="00BF2501" w:rsidRDefault="00AC0FD2" w:rsidP="00AC0FD2">
      <w:pPr>
        <w:pStyle w:val="REG-P0"/>
      </w:pPr>
    </w:p>
    <w:p w14:paraId="5827434B" w14:textId="77777777" w:rsidR="00AC0FD2" w:rsidRPr="00BF2501" w:rsidRDefault="00AC0FD2" w:rsidP="001E472F">
      <w:pPr>
        <w:pStyle w:val="REG-Pa"/>
      </w:pPr>
      <w:r w:rsidRPr="00BF2501">
        <w:t>(a)</w:t>
      </w:r>
      <w:r w:rsidRPr="00BF2501">
        <w:tab/>
        <w:t>certified copies of the qualifications of the applicant;</w:t>
      </w:r>
    </w:p>
    <w:p w14:paraId="754D85FC" w14:textId="77777777" w:rsidR="00AC0FD2" w:rsidRPr="00BF2501" w:rsidRDefault="00AC0FD2" w:rsidP="001E472F">
      <w:pPr>
        <w:pStyle w:val="REG-Pa"/>
      </w:pPr>
    </w:p>
    <w:p w14:paraId="3A1A0A69" w14:textId="77777777" w:rsidR="00AC0FD2" w:rsidRPr="00BF2501" w:rsidRDefault="00AC0FD2" w:rsidP="001E472F">
      <w:pPr>
        <w:pStyle w:val="REG-Pa"/>
      </w:pPr>
      <w:r w:rsidRPr="00BF2501">
        <w:t>(b)</w:t>
      </w:r>
      <w:r w:rsidRPr="00BF2501">
        <w:tab/>
        <w:t>if requested by the Council, verification from the Namibia Qualifications Authority, in case of foreign qualifications;</w:t>
      </w:r>
    </w:p>
    <w:p w14:paraId="140E2D59" w14:textId="77777777" w:rsidR="00AC0FD2" w:rsidRPr="00BF2501" w:rsidRDefault="00AC0FD2" w:rsidP="001E472F">
      <w:pPr>
        <w:pStyle w:val="REG-Pa"/>
      </w:pPr>
    </w:p>
    <w:p w14:paraId="7EEE6294" w14:textId="77777777" w:rsidR="00AC0FD2" w:rsidRPr="00BF2501" w:rsidRDefault="00AC0FD2" w:rsidP="001E472F">
      <w:pPr>
        <w:pStyle w:val="REG-Pa"/>
      </w:pPr>
      <w:r w:rsidRPr="00BF2501">
        <w:t>(c)</w:t>
      </w:r>
      <w:r w:rsidRPr="00BF2501">
        <w:tab/>
        <w:t>two original completed references as set out in Form 1 of Annexure 1; and</w:t>
      </w:r>
    </w:p>
    <w:p w14:paraId="1A48D143" w14:textId="77777777" w:rsidR="00AC0FD2" w:rsidRPr="00BF2501" w:rsidRDefault="00AC0FD2" w:rsidP="001E472F">
      <w:pPr>
        <w:pStyle w:val="REG-Pa"/>
      </w:pPr>
    </w:p>
    <w:p w14:paraId="7690B6CD" w14:textId="77777777" w:rsidR="00AC0FD2" w:rsidRPr="00BF2501" w:rsidRDefault="00AC0FD2" w:rsidP="001E472F">
      <w:pPr>
        <w:pStyle w:val="REG-Pa"/>
      </w:pPr>
      <w:r w:rsidRPr="00BF2501">
        <w:lastRenderedPageBreak/>
        <w:t>(d)</w:t>
      </w:r>
      <w:r w:rsidRPr="00BF2501">
        <w:tab/>
        <w:t>the application fee as set out in the Annexure 2.</w:t>
      </w:r>
    </w:p>
    <w:p w14:paraId="28C1D0E8" w14:textId="77777777" w:rsidR="00AC0FD2" w:rsidRPr="00BF2501" w:rsidRDefault="00AC0FD2" w:rsidP="00AC0FD2">
      <w:pPr>
        <w:pStyle w:val="REG-P0"/>
      </w:pPr>
    </w:p>
    <w:p w14:paraId="2E7826A1" w14:textId="77777777" w:rsidR="00AC0FD2" w:rsidRPr="00BF2501" w:rsidRDefault="00AC0FD2" w:rsidP="001E472F">
      <w:pPr>
        <w:pStyle w:val="REG-P1"/>
      </w:pPr>
      <w:r w:rsidRPr="00BF2501">
        <w:t>(3)</w:t>
      </w:r>
      <w:r w:rsidRPr="00BF2501">
        <w:tab/>
        <w:t>The Council reserves the right to contact present or past employer, referees and academic institutions referred to in the application or reference forms in connection with determining the qualifications of the applicant, experience and capacity for independent work or work without supervision.</w:t>
      </w:r>
    </w:p>
    <w:p w14:paraId="526EB9DE" w14:textId="77777777" w:rsidR="00AC0FD2" w:rsidRDefault="00AC0FD2" w:rsidP="001E472F">
      <w:pPr>
        <w:pStyle w:val="REG-P1"/>
      </w:pPr>
    </w:p>
    <w:p w14:paraId="7CDD4925" w14:textId="77777777" w:rsidR="00AC0FD2" w:rsidRPr="00BF2501" w:rsidRDefault="00AC0FD2" w:rsidP="001E472F">
      <w:pPr>
        <w:pStyle w:val="REG-P1"/>
      </w:pPr>
      <w:r w:rsidRPr="00BF2501">
        <w:t>(4)</w:t>
      </w:r>
      <w:r w:rsidRPr="00BF2501">
        <w:tab/>
        <w:t>The registrar must, in terms of section 20(2) or (3) of the Act, issue a certificate of registration to the applicant on Form 2 set out in Annexure 1.</w:t>
      </w:r>
    </w:p>
    <w:p w14:paraId="504C05EE" w14:textId="77777777" w:rsidR="00AC0FD2" w:rsidRPr="00BF2501" w:rsidRDefault="00AC0FD2" w:rsidP="00AC0FD2">
      <w:pPr>
        <w:pStyle w:val="REG-P0"/>
      </w:pPr>
    </w:p>
    <w:p w14:paraId="0F8C4E1C" w14:textId="77777777" w:rsidR="00AC0FD2" w:rsidRPr="001E472F" w:rsidRDefault="00AC0FD2" w:rsidP="00AC0FD2">
      <w:pPr>
        <w:pStyle w:val="REG-P0"/>
        <w:rPr>
          <w:b/>
        </w:rPr>
      </w:pPr>
      <w:r w:rsidRPr="001E472F">
        <w:rPr>
          <w:b/>
        </w:rPr>
        <w:t>Annual fees</w:t>
      </w:r>
    </w:p>
    <w:p w14:paraId="149D4910" w14:textId="77777777" w:rsidR="00AC0FD2" w:rsidRPr="00BF2501" w:rsidRDefault="00AC0FD2" w:rsidP="00AC0FD2">
      <w:pPr>
        <w:pStyle w:val="REG-P0"/>
        <w:rPr>
          <w:b/>
        </w:rPr>
      </w:pPr>
    </w:p>
    <w:p w14:paraId="7108A9D3" w14:textId="77777777" w:rsidR="00AC0FD2" w:rsidRPr="00BF2501" w:rsidRDefault="00AC0FD2" w:rsidP="001E472F">
      <w:pPr>
        <w:pStyle w:val="REG-P1"/>
      </w:pPr>
      <w:r w:rsidRPr="00BF2501">
        <w:rPr>
          <w:b/>
          <w:bCs/>
        </w:rPr>
        <w:t>5.</w:t>
      </w:r>
      <w:r w:rsidRPr="00BF2501">
        <w:rPr>
          <w:b/>
          <w:bCs/>
        </w:rPr>
        <w:tab/>
      </w:r>
      <w:r w:rsidRPr="00BF2501">
        <w:t>(1)</w:t>
      </w:r>
      <w:r w:rsidRPr="00BF2501">
        <w:tab/>
        <w:t>A registered person must within 30 days of registration in terms of section 20 of the Act and annually thereafter by 31 January pay to the registrar the appropriate annual fee.</w:t>
      </w:r>
    </w:p>
    <w:p w14:paraId="7467FAA3" w14:textId="77777777" w:rsidR="00AC0FD2" w:rsidRPr="00BF2501" w:rsidRDefault="00AC0FD2" w:rsidP="001E472F">
      <w:pPr>
        <w:pStyle w:val="REG-P1"/>
      </w:pPr>
    </w:p>
    <w:p w14:paraId="54072A23" w14:textId="77777777" w:rsidR="00AC0FD2" w:rsidRPr="00BF2501" w:rsidRDefault="00AC0FD2" w:rsidP="001E472F">
      <w:pPr>
        <w:pStyle w:val="REG-P1"/>
      </w:pPr>
      <w:r w:rsidRPr="00BF2501">
        <w:t>(2)</w:t>
      </w:r>
      <w:r w:rsidRPr="00BF2501">
        <w:tab/>
        <w:t>If the payment for an annual fee has to be made for less than a full year, the Council may grant a reduction of not more than 50 per cent of the fee that is due and payable.</w:t>
      </w:r>
    </w:p>
    <w:p w14:paraId="31E86259" w14:textId="77777777" w:rsidR="00AC0FD2" w:rsidRPr="00BF2501" w:rsidRDefault="00AC0FD2" w:rsidP="001E472F">
      <w:pPr>
        <w:pStyle w:val="REG-P1"/>
      </w:pPr>
    </w:p>
    <w:p w14:paraId="3B11BDCF" w14:textId="77777777" w:rsidR="00AC0FD2" w:rsidRPr="00BF2501" w:rsidRDefault="00AC0FD2" w:rsidP="001E472F">
      <w:pPr>
        <w:pStyle w:val="REG-P1"/>
      </w:pPr>
      <w:r w:rsidRPr="00BF2501">
        <w:t>(3)</w:t>
      </w:r>
      <w:r w:rsidRPr="00BF2501">
        <w:tab/>
        <w:t>The Council or a committee of the Council to which the power has been assigned, may on application and on good cause being shown, grant an exemption, or a further exemption, either in whole or in part, from payment of the annual fee payable by that person.</w:t>
      </w:r>
    </w:p>
    <w:p w14:paraId="32AB80FF" w14:textId="77777777" w:rsidR="00AC0FD2" w:rsidRPr="00BF2501" w:rsidRDefault="00AC0FD2" w:rsidP="00AC0FD2">
      <w:pPr>
        <w:pStyle w:val="REG-P0"/>
      </w:pPr>
    </w:p>
    <w:p w14:paraId="78808575" w14:textId="77777777" w:rsidR="00AC0FD2" w:rsidRPr="001E472F" w:rsidRDefault="00AC0FD2" w:rsidP="00AC0FD2">
      <w:pPr>
        <w:pStyle w:val="REG-P0"/>
        <w:rPr>
          <w:b/>
        </w:rPr>
      </w:pPr>
      <w:r w:rsidRPr="001E472F">
        <w:rPr>
          <w:b/>
        </w:rPr>
        <w:t>Lost registration certificate</w:t>
      </w:r>
    </w:p>
    <w:p w14:paraId="758CDD00" w14:textId="77777777" w:rsidR="00AC0FD2" w:rsidRPr="001E472F" w:rsidRDefault="00AC0FD2" w:rsidP="00AC0FD2">
      <w:pPr>
        <w:pStyle w:val="REG-P0"/>
        <w:rPr>
          <w:b/>
        </w:rPr>
      </w:pPr>
    </w:p>
    <w:p w14:paraId="380740D0" w14:textId="77777777" w:rsidR="00AC0FD2" w:rsidRPr="00BF2501" w:rsidRDefault="00AC0FD2" w:rsidP="001E472F">
      <w:pPr>
        <w:pStyle w:val="REG-P1"/>
      </w:pPr>
      <w:r w:rsidRPr="00BF2501">
        <w:rPr>
          <w:b/>
          <w:bCs/>
        </w:rPr>
        <w:t>6.</w:t>
      </w:r>
      <w:r w:rsidRPr="00BF2501">
        <w:rPr>
          <w:b/>
          <w:bCs/>
        </w:rPr>
        <w:tab/>
      </w:r>
      <w:r w:rsidRPr="00BF2501">
        <w:t>(1)</w:t>
      </w:r>
      <w:r w:rsidRPr="00BF2501">
        <w:tab/>
        <w:t>A registered person who has lost his or her original certificate of registration must apply to the registrar for a duplicate.</w:t>
      </w:r>
    </w:p>
    <w:p w14:paraId="094E3020" w14:textId="77777777" w:rsidR="00AC0FD2" w:rsidRPr="00BF2501" w:rsidRDefault="00AC0FD2" w:rsidP="001E472F">
      <w:pPr>
        <w:pStyle w:val="REG-P1"/>
      </w:pPr>
    </w:p>
    <w:p w14:paraId="1798F6D2" w14:textId="77777777" w:rsidR="00AC0FD2" w:rsidRPr="00BF2501" w:rsidRDefault="00AC0FD2" w:rsidP="001E472F">
      <w:pPr>
        <w:pStyle w:val="REG-P1"/>
      </w:pPr>
      <w:r w:rsidRPr="00BF2501">
        <w:t>(2)</w:t>
      </w:r>
      <w:r w:rsidRPr="00BF2501">
        <w:tab/>
        <w:t>The application referred to in subregulation (1) must be accompanied by an affidavit stating the following -</w:t>
      </w:r>
    </w:p>
    <w:p w14:paraId="62419CCB" w14:textId="77777777" w:rsidR="00AC0FD2" w:rsidRPr="00BF2501" w:rsidRDefault="00AC0FD2" w:rsidP="00AC0FD2">
      <w:pPr>
        <w:pStyle w:val="REG-P0"/>
      </w:pPr>
    </w:p>
    <w:p w14:paraId="0A291508" w14:textId="77777777" w:rsidR="00AC0FD2" w:rsidRPr="00BF2501" w:rsidRDefault="00AC0FD2" w:rsidP="001E472F">
      <w:pPr>
        <w:pStyle w:val="REG-Pa"/>
      </w:pPr>
      <w:r w:rsidRPr="00BF2501">
        <w:t>(a)</w:t>
      </w:r>
      <w:r w:rsidRPr="00BF2501">
        <w:tab/>
        <w:t>that the original certificate is lost;</w:t>
      </w:r>
    </w:p>
    <w:p w14:paraId="65187BFE" w14:textId="77777777" w:rsidR="00AC0FD2" w:rsidRPr="00BF2501" w:rsidRDefault="00AC0FD2" w:rsidP="001E472F">
      <w:pPr>
        <w:pStyle w:val="REG-Pa"/>
      </w:pPr>
    </w:p>
    <w:p w14:paraId="77599FEE" w14:textId="77777777" w:rsidR="00AC0FD2" w:rsidRPr="00BF2501" w:rsidRDefault="00AC0FD2" w:rsidP="001E472F">
      <w:pPr>
        <w:pStyle w:val="REG-Pa"/>
      </w:pPr>
      <w:r w:rsidRPr="00BF2501">
        <w:t>(b)</w:t>
      </w:r>
      <w:r w:rsidRPr="00BF2501">
        <w:tab/>
        <w:t>every effort has been made to trace it; and</w:t>
      </w:r>
    </w:p>
    <w:p w14:paraId="44595370" w14:textId="77777777" w:rsidR="00AC0FD2" w:rsidRPr="00BF2501" w:rsidRDefault="00AC0FD2" w:rsidP="001E472F">
      <w:pPr>
        <w:pStyle w:val="REG-Pa"/>
      </w:pPr>
    </w:p>
    <w:p w14:paraId="31E2D1C5" w14:textId="77777777" w:rsidR="00AC0FD2" w:rsidRPr="00BF2501" w:rsidRDefault="00AC0FD2" w:rsidP="001E472F">
      <w:pPr>
        <w:pStyle w:val="REG-Pa"/>
      </w:pPr>
      <w:r w:rsidRPr="00BF2501">
        <w:t>(c)</w:t>
      </w:r>
      <w:r w:rsidRPr="00BF2501">
        <w:tab/>
        <w:t>he or she did not succeed.</w:t>
      </w:r>
    </w:p>
    <w:p w14:paraId="6596437D" w14:textId="77777777" w:rsidR="00AC0FD2" w:rsidRPr="00BF2501" w:rsidRDefault="00AC0FD2" w:rsidP="00AC0FD2">
      <w:pPr>
        <w:pStyle w:val="REG-P0"/>
      </w:pPr>
    </w:p>
    <w:p w14:paraId="50A7F2D8" w14:textId="77777777" w:rsidR="00AC0FD2" w:rsidRPr="00BF2501" w:rsidRDefault="00AC0FD2" w:rsidP="001E472F">
      <w:pPr>
        <w:pStyle w:val="REG-P1"/>
      </w:pPr>
      <w:r w:rsidRPr="00BF2501">
        <w:t>(3)</w:t>
      </w:r>
      <w:r w:rsidRPr="00BF2501">
        <w:tab/>
        <w:t>The registrar must charge a registered person who wishes to obtain a duplicate copy of the registration certificate the appropriate fee as set out in Annexure 2.</w:t>
      </w:r>
    </w:p>
    <w:p w14:paraId="561C198A" w14:textId="77777777" w:rsidR="00AC0FD2" w:rsidRDefault="00AC0FD2" w:rsidP="00AC0FD2">
      <w:pPr>
        <w:pStyle w:val="REG-P0"/>
      </w:pPr>
    </w:p>
    <w:p w14:paraId="0F0CB181" w14:textId="77777777" w:rsidR="00AC0FD2" w:rsidRPr="001E472F" w:rsidRDefault="00AC0FD2" w:rsidP="00AC0FD2">
      <w:pPr>
        <w:pStyle w:val="REG-P0"/>
        <w:rPr>
          <w:b/>
        </w:rPr>
      </w:pPr>
      <w:r w:rsidRPr="001E472F">
        <w:rPr>
          <w:b/>
        </w:rPr>
        <w:t>Keeping of register</w:t>
      </w:r>
    </w:p>
    <w:p w14:paraId="75026AB1" w14:textId="77777777" w:rsidR="00AC0FD2" w:rsidRPr="001E472F" w:rsidRDefault="00AC0FD2" w:rsidP="00AC0FD2">
      <w:pPr>
        <w:pStyle w:val="REG-P0"/>
        <w:rPr>
          <w:b/>
        </w:rPr>
      </w:pPr>
    </w:p>
    <w:p w14:paraId="78C3F76B" w14:textId="77777777" w:rsidR="00AC0FD2" w:rsidRPr="00BF2501" w:rsidRDefault="00AC0FD2" w:rsidP="001E472F">
      <w:pPr>
        <w:pStyle w:val="REG-P1"/>
      </w:pPr>
      <w:r w:rsidRPr="00BF2501">
        <w:rPr>
          <w:b/>
          <w:bCs/>
        </w:rPr>
        <w:t>7.</w:t>
      </w:r>
      <w:r w:rsidRPr="00BF2501">
        <w:rPr>
          <w:b/>
          <w:bCs/>
        </w:rPr>
        <w:tab/>
      </w:r>
      <w:r w:rsidRPr="00BF2501">
        <w:t>Subject to section 28(1) of the Act, the register established for the registered persons, must be on Form 4 of Annexure 1.</w:t>
      </w:r>
    </w:p>
    <w:p w14:paraId="10F7AC19" w14:textId="77777777" w:rsidR="00AC0FD2" w:rsidRPr="00BF2501" w:rsidRDefault="00AC0FD2" w:rsidP="00AC0FD2">
      <w:pPr>
        <w:pStyle w:val="REG-P0"/>
      </w:pPr>
    </w:p>
    <w:p w14:paraId="08920809" w14:textId="77777777" w:rsidR="00AC0FD2" w:rsidRPr="001E472F" w:rsidRDefault="00AC0FD2" w:rsidP="00AC0FD2">
      <w:pPr>
        <w:pStyle w:val="REG-P0"/>
        <w:rPr>
          <w:b/>
        </w:rPr>
      </w:pPr>
      <w:r w:rsidRPr="001E472F">
        <w:rPr>
          <w:b/>
        </w:rPr>
        <w:t>Inspection of register</w:t>
      </w:r>
    </w:p>
    <w:p w14:paraId="654B09A6" w14:textId="77777777" w:rsidR="00AC0FD2" w:rsidRPr="001E472F" w:rsidRDefault="00AC0FD2" w:rsidP="00AC0FD2">
      <w:pPr>
        <w:pStyle w:val="REG-P0"/>
        <w:rPr>
          <w:b/>
        </w:rPr>
      </w:pPr>
    </w:p>
    <w:p w14:paraId="0ABE10FB" w14:textId="77777777" w:rsidR="00AC0FD2" w:rsidRPr="00BF2501" w:rsidRDefault="00AC0FD2" w:rsidP="001E472F">
      <w:pPr>
        <w:pStyle w:val="REG-P1"/>
      </w:pPr>
      <w:r w:rsidRPr="00BF2501">
        <w:rPr>
          <w:b/>
          <w:bCs/>
        </w:rPr>
        <w:t>8.</w:t>
      </w:r>
      <w:r w:rsidRPr="00BF2501">
        <w:rPr>
          <w:b/>
          <w:bCs/>
        </w:rPr>
        <w:tab/>
      </w:r>
      <w:r w:rsidRPr="00BF2501">
        <w:t>(1)</w:t>
      </w:r>
      <w:r w:rsidRPr="00BF2501">
        <w:tab/>
        <w:t>A person who wishes to inspect the register must pay the fee set out in Annexure 2.</w:t>
      </w:r>
    </w:p>
    <w:p w14:paraId="389E2156" w14:textId="77777777" w:rsidR="00AC0FD2" w:rsidRPr="00BF2501" w:rsidRDefault="00AC0FD2" w:rsidP="001E472F">
      <w:pPr>
        <w:pStyle w:val="REG-P1"/>
      </w:pPr>
    </w:p>
    <w:p w14:paraId="2571A3E8" w14:textId="77777777" w:rsidR="00AC0FD2" w:rsidRPr="00BF2501" w:rsidRDefault="00AC0FD2" w:rsidP="001E472F">
      <w:pPr>
        <w:pStyle w:val="REG-P1"/>
      </w:pPr>
      <w:r w:rsidRPr="00BF2501">
        <w:t>(2)</w:t>
      </w:r>
      <w:r w:rsidRPr="00BF2501">
        <w:tab/>
        <w:t>A person who wishes to obtain a certified copy of an entry or a certified extract from the register must pay the fee for making the copy and for certifying set out in Annexure 2.</w:t>
      </w:r>
    </w:p>
    <w:p w14:paraId="13A9AF96" w14:textId="77777777" w:rsidR="00AC0FD2" w:rsidRPr="00BF2501" w:rsidRDefault="00AC0FD2" w:rsidP="00AC0FD2">
      <w:pPr>
        <w:pStyle w:val="REG-P0"/>
      </w:pPr>
    </w:p>
    <w:p w14:paraId="6FC1B8B9" w14:textId="77777777" w:rsidR="00AC0FD2" w:rsidRPr="001E472F" w:rsidRDefault="00AC0FD2" w:rsidP="00AC0FD2">
      <w:pPr>
        <w:pStyle w:val="REG-P0"/>
        <w:rPr>
          <w:b/>
        </w:rPr>
      </w:pPr>
      <w:r w:rsidRPr="001E472F">
        <w:rPr>
          <w:b/>
        </w:rPr>
        <w:lastRenderedPageBreak/>
        <w:t>Institution of unprofessional conduct</w:t>
      </w:r>
    </w:p>
    <w:p w14:paraId="75D889FD" w14:textId="77777777" w:rsidR="00AC0FD2" w:rsidRPr="00BF2501" w:rsidRDefault="00AC0FD2" w:rsidP="00AC0FD2">
      <w:pPr>
        <w:pStyle w:val="REG-P0"/>
        <w:rPr>
          <w:b/>
        </w:rPr>
      </w:pPr>
    </w:p>
    <w:p w14:paraId="0F32A79F" w14:textId="77777777" w:rsidR="00AC0FD2" w:rsidRPr="00BF2501" w:rsidRDefault="00AC0FD2" w:rsidP="001E472F">
      <w:pPr>
        <w:pStyle w:val="REG-P1"/>
      </w:pPr>
      <w:r w:rsidRPr="00BF2501">
        <w:rPr>
          <w:b/>
          <w:bCs/>
        </w:rPr>
        <w:t>9.</w:t>
      </w:r>
      <w:r w:rsidRPr="00BF2501">
        <w:rPr>
          <w:b/>
          <w:bCs/>
        </w:rPr>
        <w:tab/>
      </w:r>
      <w:r w:rsidRPr="00BF2501">
        <w:t>A person who wishes to lodge a complaint of unprofessional conduct as contemplated in section 34(1) of the Act -</w:t>
      </w:r>
    </w:p>
    <w:p w14:paraId="25554A37" w14:textId="77777777" w:rsidR="00AC0FD2" w:rsidRPr="00BF2501" w:rsidRDefault="00AC0FD2" w:rsidP="00AC0FD2">
      <w:pPr>
        <w:pStyle w:val="REG-P0"/>
      </w:pPr>
    </w:p>
    <w:p w14:paraId="540CF672" w14:textId="77777777" w:rsidR="00AC0FD2" w:rsidRPr="00BF2501" w:rsidRDefault="00AC0FD2" w:rsidP="001E472F">
      <w:pPr>
        <w:pStyle w:val="REG-Pa"/>
      </w:pPr>
      <w:r w:rsidRPr="00BF2501">
        <w:t>(a)</w:t>
      </w:r>
      <w:r w:rsidRPr="00BF2501">
        <w:tab/>
        <w:t>must do so in writing; and</w:t>
      </w:r>
    </w:p>
    <w:p w14:paraId="105764C9" w14:textId="77777777" w:rsidR="00AC0FD2" w:rsidRPr="00BF2501" w:rsidRDefault="00AC0FD2" w:rsidP="001E472F">
      <w:pPr>
        <w:pStyle w:val="REG-Pa"/>
      </w:pPr>
    </w:p>
    <w:p w14:paraId="03C21FAE" w14:textId="77777777" w:rsidR="00AC0FD2" w:rsidRPr="00BF2501" w:rsidRDefault="00AC0FD2" w:rsidP="001E472F">
      <w:pPr>
        <w:pStyle w:val="REG-Pa"/>
      </w:pPr>
      <w:r w:rsidRPr="00BF2501">
        <w:t>(b)</w:t>
      </w:r>
      <w:r w:rsidRPr="00BF2501">
        <w:tab/>
        <w:t>must set out in full the allegations made against that registered person.</w:t>
      </w:r>
    </w:p>
    <w:p w14:paraId="49461394" w14:textId="77777777" w:rsidR="00AC0FD2" w:rsidRPr="00BF2501" w:rsidRDefault="00AC0FD2" w:rsidP="00AC0FD2">
      <w:pPr>
        <w:pStyle w:val="REG-P0"/>
      </w:pPr>
    </w:p>
    <w:p w14:paraId="2069E58A" w14:textId="77777777" w:rsidR="00AC0FD2" w:rsidRPr="001E472F" w:rsidRDefault="00AC0FD2" w:rsidP="00AC0FD2">
      <w:pPr>
        <w:pStyle w:val="REG-P0"/>
        <w:rPr>
          <w:b/>
        </w:rPr>
      </w:pPr>
      <w:r w:rsidRPr="001E472F">
        <w:rPr>
          <w:b/>
        </w:rPr>
        <w:t>Notification of investigation into unlawful conduct</w:t>
      </w:r>
    </w:p>
    <w:p w14:paraId="1997B1A2" w14:textId="77777777" w:rsidR="00AC0FD2" w:rsidRPr="001E472F" w:rsidRDefault="00AC0FD2" w:rsidP="00AC0FD2">
      <w:pPr>
        <w:pStyle w:val="REG-P0"/>
        <w:rPr>
          <w:b/>
        </w:rPr>
      </w:pPr>
    </w:p>
    <w:p w14:paraId="6B8646CD" w14:textId="77777777" w:rsidR="00AC0FD2" w:rsidRPr="00BF2501" w:rsidRDefault="00AC0FD2" w:rsidP="001E472F">
      <w:pPr>
        <w:pStyle w:val="REG-P1"/>
      </w:pPr>
      <w:r w:rsidRPr="00BF2501">
        <w:rPr>
          <w:b/>
          <w:bCs/>
        </w:rPr>
        <w:t>10.</w:t>
      </w:r>
      <w:r w:rsidRPr="00BF2501">
        <w:rPr>
          <w:b/>
          <w:bCs/>
        </w:rPr>
        <w:tab/>
      </w:r>
      <w:r w:rsidRPr="00BF2501">
        <w:t>A registered person accused of unlawful conduct must, in terms of section 34(5) of the Act -</w:t>
      </w:r>
    </w:p>
    <w:p w14:paraId="19571418" w14:textId="77777777" w:rsidR="00AC0FD2" w:rsidRPr="00BF2501" w:rsidRDefault="00AC0FD2" w:rsidP="001E472F">
      <w:pPr>
        <w:pStyle w:val="REG-Pa"/>
      </w:pPr>
    </w:p>
    <w:p w14:paraId="3CAAACAB" w14:textId="77777777" w:rsidR="00AC0FD2" w:rsidRPr="00BF2501" w:rsidRDefault="00AC0FD2" w:rsidP="001E472F">
      <w:pPr>
        <w:pStyle w:val="REG-Pa"/>
      </w:pPr>
      <w:r w:rsidRPr="00BF2501">
        <w:t>(a)</w:t>
      </w:r>
      <w:r w:rsidRPr="00BF2501">
        <w:tab/>
        <w:t>be notified in writing of the nature of the unlawful conduct by the Council;</w:t>
      </w:r>
    </w:p>
    <w:p w14:paraId="7AAEEEB0" w14:textId="77777777" w:rsidR="00AC0FD2" w:rsidRPr="00BF2501" w:rsidRDefault="00AC0FD2" w:rsidP="001E472F">
      <w:pPr>
        <w:pStyle w:val="REG-Pa"/>
      </w:pPr>
    </w:p>
    <w:p w14:paraId="2407DC96" w14:textId="77777777" w:rsidR="00AC0FD2" w:rsidRPr="00BF2501" w:rsidRDefault="00AC0FD2" w:rsidP="001E472F">
      <w:pPr>
        <w:pStyle w:val="REG-Pa"/>
      </w:pPr>
      <w:r w:rsidRPr="00BF2501">
        <w:t>(b)</w:t>
      </w:r>
      <w:r w:rsidRPr="00BF2501">
        <w:tab/>
        <w:t>be afforded an opportunity to give an explanation into the matter within 30 days from the date of the notice by the Council; and</w:t>
      </w:r>
    </w:p>
    <w:p w14:paraId="5CA629B4" w14:textId="77777777" w:rsidR="00AC0FD2" w:rsidRPr="00BF2501" w:rsidRDefault="00AC0FD2" w:rsidP="001E472F">
      <w:pPr>
        <w:pStyle w:val="REG-Pa"/>
      </w:pPr>
    </w:p>
    <w:p w14:paraId="6D9AB59B" w14:textId="77777777" w:rsidR="00AC0FD2" w:rsidRPr="00BF2501" w:rsidRDefault="00AC0FD2" w:rsidP="001E472F">
      <w:pPr>
        <w:pStyle w:val="REG-Pa"/>
      </w:pPr>
      <w:r w:rsidRPr="00BF2501">
        <w:t>(c)</w:t>
      </w:r>
      <w:r w:rsidRPr="00BF2501">
        <w:tab/>
        <w:t>be notified that if he or she furnishes the explanation contemplated in subparagraph (b), that explanation may be used in evidence by the Council.</w:t>
      </w:r>
    </w:p>
    <w:p w14:paraId="6335E5A1" w14:textId="77777777" w:rsidR="00AC0FD2" w:rsidRPr="00BF2501" w:rsidRDefault="00AC0FD2" w:rsidP="00AC0FD2">
      <w:pPr>
        <w:pStyle w:val="REG-P0"/>
      </w:pPr>
    </w:p>
    <w:p w14:paraId="25B7481A" w14:textId="77777777" w:rsidR="00AC0FD2" w:rsidRPr="001E472F" w:rsidRDefault="00AC0FD2" w:rsidP="00AC0FD2">
      <w:pPr>
        <w:pStyle w:val="REG-P0"/>
        <w:rPr>
          <w:b/>
        </w:rPr>
      </w:pPr>
      <w:r w:rsidRPr="001E472F">
        <w:rPr>
          <w:b/>
        </w:rPr>
        <w:t>Inquiry by Council</w:t>
      </w:r>
    </w:p>
    <w:p w14:paraId="0355D588" w14:textId="77777777" w:rsidR="00AC0FD2" w:rsidRPr="001E472F" w:rsidRDefault="00AC0FD2" w:rsidP="00AC0FD2">
      <w:pPr>
        <w:pStyle w:val="REG-P0"/>
        <w:rPr>
          <w:b/>
        </w:rPr>
      </w:pPr>
    </w:p>
    <w:p w14:paraId="0EED6BD8" w14:textId="34839647" w:rsidR="00AC0FD2" w:rsidRPr="00BF2501" w:rsidRDefault="00AC0FD2" w:rsidP="001E472F">
      <w:pPr>
        <w:pStyle w:val="REG-P1"/>
      </w:pPr>
      <w:r w:rsidRPr="00BF2501">
        <w:rPr>
          <w:b/>
          <w:bCs/>
        </w:rPr>
        <w:t>11.</w:t>
      </w:r>
      <w:r w:rsidRPr="00BF2501">
        <w:rPr>
          <w:b/>
          <w:bCs/>
        </w:rPr>
        <w:tab/>
      </w:r>
      <w:r w:rsidRPr="00BF2501">
        <w:t>(1)</w:t>
      </w:r>
      <w:r>
        <w:t xml:space="preserve"> </w:t>
      </w:r>
      <w:r w:rsidR="001E472F">
        <w:tab/>
      </w:r>
      <w:r w:rsidRPr="00BF2501">
        <w:t>If the Council decides to hold an inquiry, in terms of section 35 of the Act,</w:t>
      </w:r>
      <w:r>
        <w:t xml:space="preserve"> </w:t>
      </w:r>
      <w:r w:rsidRPr="00BF2501">
        <w:t>into any alleged unlawful conduct, the Council must notify the registered person accused of the unlawful conduct in writing of the inquiry.</w:t>
      </w:r>
    </w:p>
    <w:p w14:paraId="454F021A" w14:textId="77777777" w:rsidR="00AC0FD2" w:rsidRPr="00BF2501" w:rsidRDefault="00AC0FD2" w:rsidP="001E472F">
      <w:pPr>
        <w:pStyle w:val="REG-P1"/>
      </w:pPr>
    </w:p>
    <w:p w14:paraId="031087F9" w14:textId="77777777" w:rsidR="00AC0FD2" w:rsidRPr="00BF2501" w:rsidRDefault="00AC0FD2" w:rsidP="001E472F">
      <w:pPr>
        <w:pStyle w:val="REG-P1"/>
      </w:pPr>
      <w:r w:rsidRPr="00BF2501">
        <w:t>(2)</w:t>
      </w:r>
      <w:r w:rsidRPr="00BF2501">
        <w:tab/>
        <w:t>The notice referred to in subregulation (1) must -</w:t>
      </w:r>
    </w:p>
    <w:p w14:paraId="2C3D1DD8" w14:textId="77777777" w:rsidR="00AC0FD2" w:rsidRPr="00BF2501" w:rsidRDefault="00AC0FD2" w:rsidP="00AC0FD2">
      <w:pPr>
        <w:pStyle w:val="REG-P0"/>
      </w:pPr>
    </w:p>
    <w:p w14:paraId="3FAEBEC3" w14:textId="77777777" w:rsidR="00AC0FD2" w:rsidRPr="00BF2501" w:rsidRDefault="00AC0FD2" w:rsidP="001E472F">
      <w:pPr>
        <w:pStyle w:val="REG-Pa"/>
      </w:pPr>
      <w:r w:rsidRPr="00BF2501">
        <w:t>(a)</w:t>
      </w:r>
      <w:r w:rsidRPr="00BF2501">
        <w:tab/>
        <w:t>be in writing;</w:t>
      </w:r>
    </w:p>
    <w:p w14:paraId="2DD920C6" w14:textId="77777777" w:rsidR="00AC0FD2" w:rsidRPr="00BF2501" w:rsidRDefault="00AC0FD2" w:rsidP="001E472F">
      <w:pPr>
        <w:pStyle w:val="REG-Pa"/>
      </w:pPr>
    </w:p>
    <w:p w14:paraId="7DCB0EEA" w14:textId="77777777" w:rsidR="00AC0FD2" w:rsidRPr="00BF2501" w:rsidRDefault="00AC0FD2" w:rsidP="001E472F">
      <w:pPr>
        <w:pStyle w:val="REG-Pa"/>
      </w:pPr>
      <w:r w:rsidRPr="00BF2501">
        <w:t>(b)</w:t>
      </w:r>
      <w:r w:rsidRPr="00BF2501">
        <w:tab/>
        <w:t>contain the information the Council may determine;</w:t>
      </w:r>
    </w:p>
    <w:p w14:paraId="72080FAE" w14:textId="77777777" w:rsidR="00AC0FD2" w:rsidRPr="00BF2501" w:rsidRDefault="00AC0FD2" w:rsidP="001E472F">
      <w:pPr>
        <w:pStyle w:val="REG-Pa"/>
      </w:pPr>
    </w:p>
    <w:p w14:paraId="3A4E7CF9" w14:textId="77777777" w:rsidR="00AC0FD2" w:rsidRPr="00BF2501" w:rsidRDefault="00AC0FD2" w:rsidP="001E472F">
      <w:pPr>
        <w:pStyle w:val="REG-Pa"/>
      </w:pPr>
      <w:r w:rsidRPr="00BF2501">
        <w:t>(c)</w:t>
      </w:r>
      <w:r w:rsidRPr="00BF2501">
        <w:tab/>
        <w:t>set out in full the allegations made against the registered person;</w:t>
      </w:r>
    </w:p>
    <w:p w14:paraId="701D328C" w14:textId="77777777" w:rsidR="00AC0FD2" w:rsidRPr="00BF2501" w:rsidRDefault="00AC0FD2" w:rsidP="001E472F">
      <w:pPr>
        <w:pStyle w:val="REG-Pa"/>
      </w:pPr>
    </w:p>
    <w:p w14:paraId="2B2919C0" w14:textId="77777777" w:rsidR="00AC0FD2" w:rsidRPr="00BF2501" w:rsidRDefault="00AC0FD2" w:rsidP="001E472F">
      <w:pPr>
        <w:pStyle w:val="REG-Pa"/>
      </w:pPr>
      <w:r w:rsidRPr="00BF2501">
        <w:t>(d)</w:t>
      </w:r>
      <w:r w:rsidRPr="00BF2501">
        <w:tab/>
        <w:t>specify the venue, date and time of the inquiry to be conducted;</w:t>
      </w:r>
    </w:p>
    <w:p w14:paraId="62CD9C03" w14:textId="77777777" w:rsidR="00AC0FD2" w:rsidRPr="00BF2501" w:rsidRDefault="00AC0FD2" w:rsidP="001E472F">
      <w:pPr>
        <w:pStyle w:val="REG-Pa"/>
      </w:pPr>
    </w:p>
    <w:p w14:paraId="04E700F3" w14:textId="77777777" w:rsidR="00AC0FD2" w:rsidRPr="00BF2501" w:rsidRDefault="00AC0FD2" w:rsidP="001E472F">
      <w:pPr>
        <w:pStyle w:val="REG-Pa"/>
      </w:pPr>
      <w:r w:rsidRPr="00BF2501">
        <w:t>(e)</w:t>
      </w:r>
      <w:r w:rsidRPr="00BF2501">
        <w:tab/>
        <w:t>inform the registered person that he or she must be present at the inquiry to answer the allegations and if he or she fails to be present the inquiry may be conducted in his or her absence; and</w:t>
      </w:r>
    </w:p>
    <w:p w14:paraId="2D1C264C" w14:textId="77777777" w:rsidR="00AC0FD2" w:rsidRDefault="00AC0FD2" w:rsidP="001E472F">
      <w:pPr>
        <w:pStyle w:val="REG-Pa"/>
      </w:pPr>
    </w:p>
    <w:p w14:paraId="2BF5F80B" w14:textId="77777777" w:rsidR="00AC0FD2" w:rsidRPr="00BF2501" w:rsidRDefault="00AC0FD2" w:rsidP="001E472F">
      <w:pPr>
        <w:pStyle w:val="REG-Pa"/>
      </w:pPr>
      <w:r w:rsidRPr="00BF2501">
        <w:t>(f)</w:t>
      </w:r>
      <w:r w:rsidRPr="00BF2501">
        <w:tab/>
        <w:t>be served on the registered person accused of the unlawful conduct personally by a person designated by the Council for that purpose in writing.</w:t>
      </w:r>
    </w:p>
    <w:p w14:paraId="16398DF3" w14:textId="77777777" w:rsidR="00AC0FD2" w:rsidRPr="00BF2501" w:rsidRDefault="00AC0FD2" w:rsidP="00AC0FD2">
      <w:pPr>
        <w:pStyle w:val="REG-P0"/>
      </w:pPr>
    </w:p>
    <w:p w14:paraId="39074F7C" w14:textId="77777777" w:rsidR="00AC0FD2" w:rsidRPr="00BF2501" w:rsidRDefault="00AC0FD2" w:rsidP="001E472F">
      <w:pPr>
        <w:pStyle w:val="REG-P1"/>
      </w:pPr>
      <w:r w:rsidRPr="00BF2501">
        <w:t>(3)</w:t>
      </w:r>
      <w:r w:rsidRPr="00BF2501">
        <w:tab/>
        <w:t>If the person designated under subregulation (2)(f), certifies that the registered person referred to in that subregulation -</w:t>
      </w:r>
    </w:p>
    <w:p w14:paraId="68812854" w14:textId="77777777" w:rsidR="00AC0FD2" w:rsidRPr="00BF2501" w:rsidRDefault="00AC0FD2" w:rsidP="00AC0FD2">
      <w:pPr>
        <w:pStyle w:val="REG-P0"/>
      </w:pPr>
    </w:p>
    <w:p w14:paraId="3DF50804" w14:textId="77777777" w:rsidR="00AC0FD2" w:rsidRPr="00BF2501" w:rsidRDefault="00AC0FD2" w:rsidP="001E472F">
      <w:pPr>
        <w:pStyle w:val="REG-Pa"/>
      </w:pPr>
      <w:r w:rsidRPr="00BF2501">
        <w:t>(a)</w:t>
      </w:r>
      <w:r w:rsidRPr="00BF2501">
        <w:tab/>
        <w:t>cannot be traced; or</w:t>
      </w:r>
    </w:p>
    <w:p w14:paraId="7C4151B3" w14:textId="77777777" w:rsidR="00AC0FD2" w:rsidRPr="00BF2501" w:rsidRDefault="00AC0FD2" w:rsidP="001E472F">
      <w:pPr>
        <w:pStyle w:val="REG-Pa"/>
      </w:pPr>
    </w:p>
    <w:p w14:paraId="70E82E78" w14:textId="77777777" w:rsidR="00AC0FD2" w:rsidRPr="00BF2501" w:rsidRDefault="00AC0FD2" w:rsidP="001E472F">
      <w:pPr>
        <w:pStyle w:val="REG-Pa"/>
      </w:pPr>
      <w:r w:rsidRPr="00BF2501">
        <w:t>(b)</w:t>
      </w:r>
      <w:r w:rsidRPr="00BF2501">
        <w:tab/>
        <w:t>refuses to accept service of the notice; or</w:t>
      </w:r>
    </w:p>
    <w:p w14:paraId="164BA7E9" w14:textId="77777777" w:rsidR="00AC0FD2" w:rsidRPr="00BF2501" w:rsidRDefault="00AC0FD2" w:rsidP="001E472F">
      <w:pPr>
        <w:pStyle w:val="REG-Pa"/>
      </w:pPr>
    </w:p>
    <w:p w14:paraId="6F7541ED" w14:textId="77777777" w:rsidR="00AC0FD2" w:rsidRPr="00BF2501" w:rsidRDefault="00AC0FD2" w:rsidP="001E472F">
      <w:pPr>
        <w:pStyle w:val="REG-Pa"/>
      </w:pPr>
      <w:r w:rsidRPr="00BF2501">
        <w:t>(c)</w:t>
      </w:r>
      <w:r w:rsidRPr="00BF2501">
        <w:tab/>
        <w:t>refuses to sign an acknowledgement of receipt relating to the service of the notice,</w:t>
      </w:r>
    </w:p>
    <w:p w14:paraId="006F085A" w14:textId="77777777" w:rsidR="00AC0FD2" w:rsidRPr="00BF2501" w:rsidRDefault="00AC0FD2" w:rsidP="00AC0FD2">
      <w:pPr>
        <w:pStyle w:val="REG-P0"/>
      </w:pPr>
    </w:p>
    <w:p w14:paraId="3EA023DC" w14:textId="77777777" w:rsidR="00AC0FD2" w:rsidRPr="00BF2501" w:rsidRDefault="00AC0FD2" w:rsidP="00AC0FD2">
      <w:pPr>
        <w:pStyle w:val="REG-P0"/>
      </w:pPr>
      <w:r w:rsidRPr="00BF2501">
        <w:t>the Council may send that notice by prepaid registered post, not less than 21 days before the commencement date of the intended inquiry, to the registered person, addressed to his or her postal address as it appears in the register.</w:t>
      </w:r>
    </w:p>
    <w:p w14:paraId="208C8D7C" w14:textId="77777777" w:rsidR="00AC0FD2" w:rsidRPr="00BF2501" w:rsidRDefault="00AC0FD2" w:rsidP="00AC0FD2">
      <w:pPr>
        <w:pStyle w:val="REG-P0"/>
      </w:pPr>
    </w:p>
    <w:p w14:paraId="4B1C95D4" w14:textId="77777777" w:rsidR="00AC0FD2" w:rsidRPr="00AA667D" w:rsidRDefault="00AC0FD2" w:rsidP="00AC0FD2">
      <w:pPr>
        <w:pStyle w:val="REG-P0"/>
        <w:rPr>
          <w:b/>
        </w:rPr>
      </w:pPr>
      <w:r w:rsidRPr="00AA667D">
        <w:rPr>
          <w:b/>
        </w:rPr>
        <w:t>Summoning of persons by Council</w:t>
      </w:r>
    </w:p>
    <w:p w14:paraId="22ACC04E" w14:textId="77777777" w:rsidR="00AC0FD2" w:rsidRPr="00BF2501" w:rsidRDefault="00AC0FD2" w:rsidP="00AC0FD2">
      <w:pPr>
        <w:pStyle w:val="REG-P0"/>
        <w:rPr>
          <w:b/>
        </w:rPr>
      </w:pPr>
    </w:p>
    <w:p w14:paraId="585A4574" w14:textId="77777777" w:rsidR="00AC0FD2" w:rsidRPr="00BF2501" w:rsidRDefault="00AC0FD2" w:rsidP="0054303A">
      <w:pPr>
        <w:pStyle w:val="REG-P1"/>
      </w:pPr>
      <w:r w:rsidRPr="00BF2501">
        <w:rPr>
          <w:b/>
          <w:bCs/>
        </w:rPr>
        <w:t>12.</w:t>
      </w:r>
      <w:r w:rsidRPr="00BF2501">
        <w:rPr>
          <w:b/>
          <w:bCs/>
        </w:rPr>
        <w:tab/>
      </w:r>
      <w:r w:rsidRPr="00BF2501">
        <w:t>(1)</w:t>
      </w:r>
      <w:r w:rsidRPr="00BF2501">
        <w:tab/>
        <w:t>A summons for the attendance before the Council in terms of section 37 of the Act, of a person or for the production of any evidence must -</w:t>
      </w:r>
    </w:p>
    <w:p w14:paraId="1A275A2B" w14:textId="77777777" w:rsidR="00AC0FD2" w:rsidRPr="00BF2501" w:rsidRDefault="00AC0FD2" w:rsidP="00AC0FD2">
      <w:pPr>
        <w:pStyle w:val="REG-P0"/>
      </w:pPr>
    </w:p>
    <w:p w14:paraId="72BAF417" w14:textId="77777777" w:rsidR="00AC0FD2" w:rsidRPr="00BF2501" w:rsidRDefault="00AC0FD2" w:rsidP="0054303A">
      <w:pPr>
        <w:pStyle w:val="REG-Pa"/>
      </w:pPr>
      <w:r w:rsidRPr="00BF2501">
        <w:t>(a)</w:t>
      </w:r>
      <w:r w:rsidRPr="00BF2501">
        <w:tab/>
        <w:t>be in writing; and</w:t>
      </w:r>
    </w:p>
    <w:p w14:paraId="093319B5" w14:textId="77777777" w:rsidR="00AC0FD2" w:rsidRPr="00BF2501" w:rsidRDefault="00AC0FD2" w:rsidP="0054303A">
      <w:pPr>
        <w:pStyle w:val="REG-Pa"/>
      </w:pPr>
    </w:p>
    <w:p w14:paraId="086DF845" w14:textId="77777777" w:rsidR="00AC0FD2" w:rsidRPr="00BF2501" w:rsidRDefault="00AC0FD2" w:rsidP="0054303A">
      <w:pPr>
        <w:pStyle w:val="REG-Pa"/>
      </w:pPr>
      <w:r w:rsidRPr="00BF2501">
        <w:t>(b)</w:t>
      </w:r>
      <w:r w:rsidRPr="00BF2501">
        <w:tab/>
        <w:t>be served on the person personally by a person designated by the Council for that purpose in writing.</w:t>
      </w:r>
    </w:p>
    <w:p w14:paraId="7DDA156D" w14:textId="77777777" w:rsidR="00AC0FD2" w:rsidRPr="00BF2501" w:rsidRDefault="00AC0FD2" w:rsidP="00AC0FD2">
      <w:pPr>
        <w:pStyle w:val="REG-P0"/>
      </w:pPr>
    </w:p>
    <w:p w14:paraId="3274F6CD" w14:textId="77777777" w:rsidR="00AC0FD2" w:rsidRPr="00BF2501" w:rsidRDefault="00AC0FD2" w:rsidP="0054303A">
      <w:pPr>
        <w:pStyle w:val="REG-P1"/>
      </w:pPr>
      <w:r w:rsidRPr="00BF2501">
        <w:t>(2)</w:t>
      </w:r>
      <w:r w:rsidRPr="00BF2501">
        <w:tab/>
        <w:t>If the person designated under subregulation (1)(b), certifies that the registered person referred to in that subregulation -</w:t>
      </w:r>
    </w:p>
    <w:p w14:paraId="4C2CE838" w14:textId="77777777" w:rsidR="00AC0FD2" w:rsidRPr="00BF2501" w:rsidRDefault="00AC0FD2" w:rsidP="00AC0FD2">
      <w:pPr>
        <w:pStyle w:val="REG-P0"/>
      </w:pPr>
    </w:p>
    <w:p w14:paraId="71D58CB3" w14:textId="77777777" w:rsidR="00AC0FD2" w:rsidRPr="00BF2501" w:rsidRDefault="00AC0FD2" w:rsidP="0054303A">
      <w:pPr>
        <w:pStyle w:val="REG-Pa"/>
      </w:pPr>
      <w:r w:rsidRPr="00BF2501">
        <w:t>(a)</w:t>
      </w:r>
      <w:r w:rsidRPr="00BF2501">
        <w:tab/>
        <w:t>cannot be traced; or</w:t>
      </w:r>
    </w:p>
    <w:p w14:paraId="28839F7F" w14:textId="77777777" w:rsidR="00AC0FD2" w:rsidRPr="00BF2501" w:rsidRDefault="00AC0FD2" w:rsidP="0054303A">
      <w:pPr>
        <w:pStyle w:val="REG-Pa"/>
      </w:pPr>
    </w:p>
    <w:p w14:paraId="5C8A9756" w14:textId="77777777" w:rsidR="00AC0FD2" w:rsidRPr="00BF2501" w:rsidRDefault="00AC0FD2" w:rsidP="0054303A">
      <w:pPr>
        <w:pStyle w:val="REG-Pa"/>
      </w:pPr>
      <w:r w:rsidRPr="00BF2501">
        <w:t>(b)</w:t>
      </w:r>
      <w:r w:rsidRPr="00BF2501">
        <w:tab/>
        <w:t>refuses to accept service of the notice; or</w:t>
      </w:r>
    </w:p>
    <w:p w14:paraId="4BDCB407" w14:textId="77777777" w:rsidR="00AC0FD2" w:rsidRPr="00BF2501" w:rsidRDefault="00AC0FD2" w:rsidP="0054303A">
      <w:pPr>
        <w:pStyle w:val="REG-Pa"/>
      </w:pPr>
    </w:p>
    <w:p w14:paraId="6CF35F0F" w14:textId="77777777" w:rsidR="00AC0FD2" w:rsidRPr="00BF2501" w:rsidRDefault="00AC0FD2" w:rsidP="0054303A">
      <w:pPr>
        <w:pStyle w:val="REG-Pa"/>
      </w:pPr>
      <w:r w:rsidRPr="00BF2501">
        <w:t>(c)</w:t>
      </w:r>
      <w:r w:rsidRPr="00BF2501">
        <w:tab/>
        <w:t>refuses to sign an acknowledgement of receipt relating to the service of the notice,</w:t>
      </w:r>
    </w:p>
    <w:p w14:paraId="4F92BF94" w14:textId="77777777" w:rsidR="00AC0FD2" w:rsidRPr="00BF2501" w:rsidRDefault="00AC0FD2" w:rsidP="00AC0FD2">
      <w:pPr>
        <w:pStyle w:val="REG-P0"/>
      </w:pPr>
    </w:p>
    <w:p w14:paraId="4BCC77CB" w14:textId="77777777" w:rsidR="00AC0FD2" w:rsidRPr="00BF2501" w:rsidRDefault="00AC0FD2" w:rsidP="00AC0FD2">
      <w:pPr>
        <w:pStyle w:val="REG-P0"/>
      </w:pPr>
      <w:r w:rsidRPr="00BF2501">
        <w:t>the Council may send that notice by prepaid registered post, not less than 21 days before the commencement date of the intended inquiry, to the person, addressed to his or her postal address as it appears in the register.</w:t>
      </w:r>
    </w:p>
    <w:p w14:paraId="7E1C7737" w14:textId="77777777" w:rsidR="00AC0FD2" w:rsidRPr="00BF2501" w:rsidRDefault="00AC0FD2" w:rsidP="00AC0FD2">
      <w:pPr>
        <w:pStyle w:val="REG-P0"/>
      </w:pPr>
    </w:p>
    <w:p w14:paraId="25167C55" w14:textId="77777777" w:rsidR="00AC0FD2" w:rsidRPr="0054303A" w:rsidRDefault="00AC0FD2" w:rsidP="00AC0FD2">
      <w:pPr>
        <w:pStyle w:val="REG-P0"/>
        <w:rPr>
          <w:b/>
        </w:rPr>
      </w:pPr>
      <w:r w:rsidRPr="0054303A">
        <w:rPr>
          <w:b/>
        </w:rPr>
        <w:t>Findings of Council</w:t>
      </w:r>
    </w:p>
    <w:p w14:paraId="6AAC8C63" w14:textId="77777777" w:rsidR="00AC0FD2" w:rsidRPr="0054303A" w:rsidRDefault="00AC0FD2" w:rsidP="00AC0FD2">
      <w:pPr>
        <w:pStyle w:val="REG-P0"/>
        <w:rPr>
          <w:b/>
        </w:rPr>
      </w:pPr>
    </w:p>
    <w:p w14:paraId="7892A50D" w14:textId="35272819" w:rsidR="00AC0FD2" w:rsidRPr="00BF2501" w:rsidRDefault="00AC0FD2" w:rsidP="0054303A">
      <w:pPr>
        <w:pStyle w:val="REG-P1"/>
      </w:pPr>
      <w:r w:rsidRPr="00BF2501">
        <w:rPr>
          <w:b/>
          <w:bCs/>
        </w:rPr>
        <w:t>13.</w:t>
      </w:r>
      <w:r w:rsidRPr="00BF2501">
        <w:rPr>
          <w:b/>
          <w:bCs/>
        </w:rPr>
        <w:tab/>
      </w:r>
      <w:r w:rsidRPr="00BF2501">
        <w:t>(1)</w:t>
      </w:r>
      <w:r>
        <w:t xml:space="preserve"> </w:t>
      </w:r>
      <w:r w:rsidR="0054303A">
        <w:tab/>
      </w:r>
      <w:r w:rsidRPr="00BF2501">
        <w:t>The Council, after having conducted an inquiry under regulation 11</w:t>
      </w:r>
      <w:r>
        <w:t xml:space="preserve"> </w:t>
      </w:r>
      <w:r w:rsidRPr="00BF2501">
        <w:t>in</w:t>
      </w:r>
      <w:r>
        <w:t xml:space="preserve"> </w:t>
      </w:r>
      <w:r w:rsidRPr="00BF2501">
        <w:t>respect of a registered person, may make a finding that on the evidence before the Council that the registered person is -</w:t>
      </w:r>
    </w:p>
    <w:p w14:paraId="2CD2E3ED" w14:textId="77777777" w:rsidR="00AC0FD2" w:rsidRPr="00BF2501" w:rsidRDefault="00AC0FD2" w:rsidP="00AC0FD2">
      <w:pPr>
        <w:pStyle w:val="REG-P0"/>
      </w:pPr>
    </w:p>
    <w:p w14:paraId="317ECCD8" w14:textId="77777777" w:rsidR="00AC0FD2" w:rsidRPr="00BF2501" w:rsidRDefault="00AC0FD2" w:rsidP="0054303A">
      <w:pPr>
        <w:pStyle w:val="REG-Pa"/>
      </w:pPr>
      <w:r w:rsidRPr="00BF2501">
        <w:t>(a)</w:t>
      </w:r>
      <w:r w:rsidRPr="00BF2501">
        <w:tab/>
        <w:t>guilty of unlawful conduct; or</w:t>
      </w:r>
    </w:p>
    <w:p w14:paraId="68855AD3" w14:textId="77777777" w:rsidR="00AC0FD2" w:rsidRPr="00BF2501" w:rsidRDefault="00AC0FD2" w:rsidP="0054303A">
      <w:pPr>
        <w:pStyle w:val="REG-Pa"/>
      </w:pPr>
    </w:p>
    <w:p w14:paraId="5EFA411E" w14:textId="77777777" w:rsidR="00AC0FD2" w:rsidRPr="00BF2501" w:rsidRDefault="00AC0FD2" w:rsidP="0054303A">
      <w:pPr>
        <w:pStyle w:val="REG-Pa"/>
      </w:pPr>
      <w:r w:rsidRPr="00BF2501">
        <w:t>(b)</w:t>
      </w:r>
      <w:r w:rsidRPr="00BF2501">
        <w:tab/>
        <w:t>not guilty of unlawful conduct.</w:t>
      </w:r>
    </w:p>
    <w:p w14:paraId="41A10E64" w14:textId="77777777" w:rsidR="00AC0FD2" w:rsidRPr="00BF2501" w:rsidRDefault="00AC0FD2" w:rsidP="00AC0FD2">
      <w:pPr>
        <w:pStyle w:val="REG-P0"/>
      </w:pPr>
    </w:p>
    <w:p w14:paraId="5AB1DAC8" w14:textId="77777777" w:rsidR="00AC0FD2" w:rsidRPr="00BF2501" w:rsidRDefault="00AC0FD2" w:rsidP="0054303A">
      <w:pPr>
        <w:pStyle w:val="REG-P1"/>
      </w:pPr>
      <w:r w:rsidRPr="00BF2501">
        <w:t>(2)</w:t>
      </w:r>
      <w:r w:rsidRPr="00BF2501">
        <w:tab/>
        <w:t>The secretary of the Council must inform a registered person in writing of the findings of the Council in terms of section 38(6) of the Act.</w:t>
      </w:r>
    </w:p>
    <w:p w14:paraId="74231D4B" w14:textId="77777777" w:rsidR="00AC0FD2" w:rsidRPr="00BF2501" w:rsidRDefault="00AC0FD2" w:rsidP="00AC0FD2">
      <w:pPr>
        <w:pStyle w:val="REG-P0"/>
      </w:pPr>
    </w:p>
    <w:p w14:paraId="0227C301" w14:textId="77777777" w:rsidR="00AC0FD2" w:rsidRPr="0054303A" w:rsidRDefault="00AC0FD2" w:rsidP="00AC0FD2">
      <w:pPr>
        <w:pStyle w:val="REG-P0"/>
        <w:rPr>
          <w:b/>
        </w:rPr>
      </w:pPr>
      <w:r w:rsidRPr="0054303A">
        <w:rPr>
          <w:b/>
        </w:rPr>
        <w:t>Restoration of name to register</w:t>
      </w:r>
    </w:p>
    <w:p w14:paraId="4A70C179" w14:textId="77777777" w:rsidR="00AC0FD2" w:rsidRPr="0054303A" w:rsidRDefault="00AC0FD2" w:rsidP="00AC0FD2">
      <w:pPr>
        <w:pStyle w:val="REG-P0"/>
        <w:rPr>
          <w:b/>
        </w:rPr>
      </w:pPr>
    </w:p>
    <w:p w14:paraId="62BB1D11" w14:textId="77777777" w:rsidR="00AC0FD2" w:rsidRPr="00BF2501" w:rsidRDefault="00AC0FD2" w:rsidP="0054303A">
      <w:pPr>
        <w:pStyle w:val="REG-P1"/>
      </w:pPr>
      <w:r w:rsidRPr="00BF2501">
        <w:rPr>
          <w:b/>
          <w:bCs/>
        </w:rPr>
        <w:t>14.</w:t>
      </w:r>
      <w:r w:rsidRPr="00BF2501">
        <w:rPr>
          <w:b/>
          <w:bCs/>
        </w:rPr>
        <w:tab/>
      </w:r>
      <w:r w:rsidRPr="00BF2501">
        <w:t>(1)</w:t>
      </w:r>
      <w:r w:rsidRPr="00BF2501">
        <w:tab/>
        <w:t>An application for restoration of registration referred to in section 27(1) of the Act must be made on Form 3 set out in Annexure 1.</w:t>
      </w:r>
    </w:p>
    <w:p w14:paraId="3F570B6A" w14:textId="77777777" w:rsidR="00AC0FD2" w:rsidRDefault="00AC0FD2" w:rsidP="0054303A">
      <w:pPr>
        <w:pStyle w:val="REG-P1"/>
      </w:pPr>
    </w:p>
    <w:p w14:paraId="69C6EF93" w14:textId="1BAA664D" w:rsidR="00AC0FD2" w:rsidRPr="00BF2501" w:rsidRDefault="00AC0FD2" w:rsidP="0054303A">
      <w:pPr>
        <w:pStyle w:val="REG-P1"/>
      </w:pPr>
      <w:r w:rsidRPr="00BF2501">
        <w:t>(2)</w:t>
      </w:r>
      <w:r w:rsidRPr="00BF2501">
        <w:tab/>
        <w:t>An application for restoration referred to in subregulation (1) must be accompanied</w:t>
      </w:r>
      <w:r w:rsidR="0054303A">
        <w:t xml:space="preserve"> </w:t>
      </w:r>
      <w:r w:rsidRPr="00BF2501">
        <w:t>by -</w:t>
      </w:r>
    </w:p>
    <w:p w14:paraId="0FE1C388" w14:textId="77777777" w:rsidR="00AC0FD2" w:rsidRPr="00BF2501" w:rsidRDefault="00AC0FD2" w:rsidP="00AC0FD2">
      <w:pPr>
        <w:pStyle w:val="REG-P0"/>
      </w:pPr>
    </w:p>
    <w:p w14:paraId="6316E5D0" w14:textId="77777777" w:rsidR="00AC0FD2" w:rsidRPr="00BF2501" w:rsidRDefault="00AC0FD2" w:rsidP="0054303A">
      <w:pPr>
        <w:pStyle w:val="REG-Pa"/>
      </w:pPr>
      <w:r w:rsidRPr="00BF2501">
        <w:t>(a)</w:t>
      </w:r>
      <w:r w:rsidRPr="00BF2501">
        <w:tab/>
        <w:t>certified copy of the qualifications of the applicant;</w:t>
      </w:r>
    </w:p>
    <w:p w14:paraId="007B3941" w14:textId="77777777" w:rsidR="00AC0FD2" w:rsidRDefault="00AC0FD2" w:rsidP="0054303A">
      <w:pPr>
        <w:pStyle w:val="REG-Pa"/>
      </w:pPr>
    </w:p>
    <w:p w14:paraId="2A32AA5C" w14:textId="785DBC97" w:rsidR="00DD6915" w:rsidRDefault="00DD6915" w:rsidP="00DD6915">
      <w:pPr>
        <w:pStyle w:val="REG-Amend"/>
      </w:pPr>
      <w:r>
        <w:t>[The article “a” should appear at the beginning of paragraph (a).]</w:t>
      </w:r>
    </w:p>
    <w:p w14:paraId="74BE61A9" w14:textId="77777777" w:rsidR="00DD6915" w:rsidRPr="00BF2501" w:rsidRDefault="00DD6915" w:rsidP="0054303A">
      <w:pPr>
        <w:pStyle w:val="REG-Pa"/>
      </w:pPr>
    </w:p>
    <w:p w14:paraId="12501A2E" w14:textId="77777777" w:rsidR="00AC0FD2" w:rsidRPr="00BF2501" w:rsidRDefault="00AC0FD2" w:rsidP="0054303A">
      <w:pPr>
        <w:pStyle w:val="REG-Pa"/>
      </w:pPr>
      <w:r w:rsidRPr="00BF2501">
        <w:lastRenderedPageBreak/>
        <w:t>(b)</w:t>
      </w:r>
      <w:r w:rsidRPr="00BF2501">
        <w:tab/>
        <w:t>if requested by the Council, verification from the Namibia Qualifications Authority in case of foreign qualifications;</w:t>
      </w:r>
    </w:p>
    <w:p w14:paraId="26090698" w14:textId="77777777" w:rsidR="00AC0FD2" w:rsidRPr="00BF2501" w:rsidRDefault="00AC0FD2" w:rsidP="0054303A">
      <w:pPr>
        <w:pStyle w:val="REG-Pa"/>
      </w:pPr>
    </w:p>
    <w:p w14:paraId="434EB6D2" w14:textId="77777777" w:rsidR="00AC0FD2" w:rsidRPr="00BF2501" w:rsidRDefault="00AC0FD2" w:rsidP="0054303A">
      <w:pPr>
        <w:pStyle w:val="REG-Pa"/>
      </w:pPr>
      <w:r w:rsidRPr="00BF2501">
        <w:t>(c)</w:t>
      </w:r>
      <w:r w:rsidRPr="00BF2501">
        <w:tab/>
        <w:t>two original completed references as set out in Form 1 of Annexure 1; and</w:t>
      </w:r>
    </w:p>
    <w:p w14:paraId="3DC85DF5" w14:textId="77777777" w:rsidR="00AC0FD2" w:rsidRPr="00BF2501" w:rsidRDefault="00AC0FD2" w:rsidP="0054303A">
      <w:pPr>
        <w:pStyle w:val="REG-Pa"/>
      </w:pPr>
    </w:p>
    <w:p w14:paraId="3B362EDC" w14:textId="4AC9630F" w:rsidR="004E1E0B" w:rsidRDefault="00AC0FD2" w:rsidP="0054303A">
      <w:pPr>
        <w:pStyle w:val="REG-Pa"/>
      </w:pPr>
      <w:r w:rsidRPr="00BF2501">
        <w:t>(d)</w:t>
      </w:r>
      <w:r w:rsidRPr="00BF2501">
        <w:tab/>
        <w:t>the fee set out in Annexure 2.</w:t>
      </w:r>
      <w:bookmarkEnd w:id="0"/>
    </w:p>
    <w:p w14:paraId="7533A9F2" w14:textId="03577839" w:rsidR="004E1E0B" w:rsidRDefault="004E1E0B" w:rsidP="00505CAD">
      <w:pPr>
        <w:pStyle w:val="REG-H1a"/>
        <w:pBdr>
          <w:bottom w:val="single" w:sz="4" w:space="1" w:color="auto"/>
        </w:pBdr>
      </w:pPr>
    </w:p>
    <w:p w14:paraId="277F1AC3" w14:textId="77777777" w:rsidR="00505CAD" w:rsidRDefault="00505CAD" w:rsidP="00505CAD">
      <w:pPr>
        <w:pStyle w:val="REG-H1a"/>
        <w:rPr>
          <w:color w:val="00B050"/>
        </w:rPr>
      </w:pPr>
    </w:p>
    <w:p w14:paraId="68E5405B" w14:textId="2FB75686" w:rsidR="00505CAD" w:rsidRPr="00643E61" w:rsidRDefault="00505CAD" w:rsidP="00505CAD">
      <w:pPr>
        <w:pStyle w:val="REG-H3A"/>
        <w:rPr>
          <w:color w:val="00B050"/>
        </w:rPr>
      </w:pPr>
      <w:r w:rsidRPr="00643E61">
        <w:rPr>
          <w:color w:val="00B050"/>
        </w:rPr>
        <w:t>ANNEXURE 1</w:t>
      </w:r>
    </w:p>
    <w:p w14:paraId="3DE2E343" w14:textId="77777777" w:rsidR="00505CAD" w:rsidRPr="00643E61" w:rsidRDefault="00505CAD" w:rsidP="00505CAD">
      <w:pPr>
        <w:pStyle w:val="REG-H3A"/>
        <w:rPr>
          <w:caps w:val="0"/>
          <w:color w:val="00B050"/>
        </w:rPr>
      </w:pPr>
      <w:r w:rsidRPr="00643E61">
        <w:rPr>
          <w:caps w:val="0"/>
          <w:color w:val="00B050"/>
        </w:rPr>
        <w:t>(Forms)</w:t>
      </w:r>
    </w:p>
    <w:p w14:paraId="44355303" w14:textId="77777777" w:rsidR="00505CAD" w:rsidRPr="00643E61" w:rsidRDefault="00505CAD" w:rsidP="00505CAD">
      <w:pPr>
        <w:pStyle w:val="REG-H3A"/>
        <w:rPr>
          <w:caps w:val="0"/>
          <w:color w:val="00B050"/>
        </w:rPr>
      </w:pPr>
    </w:p>
    <w:p w14:paraId="4CBE737B" w14:textId="77777777" w:rsidR="00505CAD" w:rsidRPr="00643E61" w:rsidRDefault="00505CAD" w:rsidP="00505CAD">
      <w:pPr>
        <w:pStyle w:val="REG-P0"/>
        <w:rPr>
          <w:color w:val="00B050"/>
        </w:rPr>
      </w:pPr>
      <w:r w:rsidRPr="00643E61">
        <w:rPr>
          <w:color w:val="00B050"/>
        </w:rPr>
        <w:t xml:space="preserve">Form 1: </w:t>
      </w:r>
      <w:r w:rsidRPr="00643E61">
        <w:rPr>
          <w:color w:val="00B050"/>
        </w:rPr>
        <w:tab/>
        <w:t>Application for Registration and Reference Form</w:t>
      </w:r>
    </w:p>
    <w:p w14:paraId="416103E9" w14:textId="77777777" w:rsidR="00505CAD" w:rsidRPr="00643E61" w:rsidRDefault="00505CAD" w:rsidP="00505CAD">
      <w:pPr>
        <w:pStyle w:val="REG-P0"/>
        <w:rPr>
          <w:color w:val="00B050"/>
        </w:rPr>
      </w:pPr>
      <w:r w:rsidRPr="00643E61">
        <w:rPr>
          <w:color w:val="00B050"/>
        </w:rPr>
        <w:t xml:space="preserve">Form 2: </w:t>
      </w:r>
      <w:r w:rsidRPr="00643E61">
        <w:rPr>
          <w:color w:val="00B050"/>
        </w:rPr>
        <w:tab/>
        <w:t>Certificate of Registration</w:t>
      </w:r>
    </w:p>
    <w:p w14:paraId="41DFCD66" w14:textId="77777777" w:rsidR="00505CAD" w:rsidRPr="00643E61" w:rsidRDefault="00505CAD" w:rsidP="00505CAD">
      <w:pPr>
        <w:pStyle w:val="REG-P0"/>
        <w:rPr>
          <w:color w:val="00B050"/>
        </w:rPr>
      </w:pPr>
      <w:r w:rsidRPr="00643E61">
        <w:rPr>
          <w:color w:val="00B050"/>
        </w:rPr>
        <w:t xml:space="preserve">Form 3: </w:t>
      </w:r>
      <w:r w:rsidRPr="00643E61">
        <w:rPr>
          <w:color w:val="00B050"/>
        </w:rPr>
        <w:tab/>
        <w:t>Application for Restoration of Registration</w:t>
      </w:r>
    </w:p>
    <w:p w14:paraId="41D78E08" w14:textId="77777777" w:rsidR="00505CAD" w:rsidRPr="00643E61" w:rsidRDefault="00505CAD" w:rsidP="00505CAD">
      <w:pPr>
        <w:pStyle w:val="REG-P0"/>
        <w:rPr>
          <w:color w:val="00B050"/>
        </w:rPr>
      </w:pPr>
      <w:r w:rsidRPr="00643E61">
        <w:rPr>
          <w:color w:val="00B050"/>
        </w:rPr>
        <w:t xml:space="preserve">Form 4: </w:t>
      </w:r>
      <w:r w:rsidRPr="00643E61">
        <w:rPr>
          <w:color w:val="00B050"/>
        </w:rPr>
        <w:tab/>
        <w:t>Register</w:t>
      </w:r>
    </w:p>
    <w:p w14:paraId="0570A9CB" w14:textId="77777777" w:rsidR="00505CAD" w:rsidRPr="00643E61" w:rsidRDefault="00505CAD" w:rsidP="00505CAD">
      <w:pPr>
        <w:pStyle w:val="REG-P0"/>
        <w:rPr>
          <w:color w:val="00B050"/>
        </w:rPr>
      </w:pPr>
      <w:r w:rsidRPr="00643E61">
        <w:rPr>
          <w:color w:val="00B050"/>
        </w:rPr>
        <w:t xml:space="preserve">Form 5: </w:t>
      </w:r>
      <w:r w:rsidRPr="00643E61">
        <w:rPr>
          <w:color w:val="00B050"/>
        </w:rPr>
        <w:tab/>
        <w:t>Notice of inquiry</w:t>
      </w:r>
    </w:p>
    <w:p w14:paraId="4E2E7EE7" w14:textId="77777777" w:rsidR="00505CAD" w:rsidRPr="00643E61" w:rsidRDefault="00505CAD" w:rsidP="00505CAD">
      <w:pPr>
        <w:pStyle w:val="REG-Amend"/>
      </w:pPr>
    </w:p>
    <w:p w14:paraId="68C7398F" w14:textId="77777777" w:rsidR="00505CAD" w:rsidRPr="00643E61" w:rsidRDefault="00505CAD" w:rsidP="00505CAD">
      <w:pPr>
        <w:pStyle w:val="REG-Amend"/>
      </w:pPr>
      <w:r w:rsidRPr="00643E61">
        <w:t>To view content without printing, scroll down.</w:t>
      </w:r>
    </w:p>
    <w:p w14:paraId="3F18E544" w14:textId="77777777" w:rsidR="00DD6915" w:rsidRDefault="00DD6915" w:rsidP="00505CAD">
      <w:pPr>
        <w:pStyle w:val="REG-Amend"/>
      </w:pPr>
    </w:p>
    <w:p w14:paraId="71331A50" w14:textId="77777777" w:rsidR="00505CAD" w:rsidRPr="00643E61" w:rsidRDefault="00505CAD" w:rsidP="00505CAD">
      <w:pPr>
        <w:pStyle w:val="REG-Amend"/>
      </w:pPr>
      <w:r w:rsidRPr="00643E61">
        <w:t>To print at full scale (A4), double-click the icon below.</w:t>
      </w:r>
    </w:p>
    <w:p w14:paraId="50857509" w14:textId="79A5DCD3" w:rsidR="00505CAD" w:rsidRDefault="00505CAD" w:rsidP="00505CAD">
      <w:pPr>
        <w:pStyle w:val="REG-Amend"/>
      </w:pPr>
    </w:p>
    <w:bookmarkStart w:id="1" w:name="_GoBack"/>
    <w:bookmarkEnd w:id="1"/>
    <w:p w14:paraId="460C2570" w14:textId="440D42B5" w:rsidR="00505CAD" w:rsidRDefault="004E12C3" w:rsidP="004E12C3">
      <w:pPr>
        <w:pStyle w:val="REG-Amend"/>
      </w:pPr>
      <w:r>
        <w:object w:dxaOrig="1541" w:dyaOrig="998" w14:anchorId="18C9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11" ShapeID="_x0000_i1025" DrawAspect="Icon" ObjectID="_1579950292" r:id="rId11"/>
        </w:object>
      </w:r>
    </w:p>
    <w:p w14:paraId="775AB03A" w14:textId="60BDADC3" w:rsidR="00505CAD" w:rsidRDefault="00505CAD" w:rsidP="008D01F6">
      <w:pPr>
        <w:pStyle w:val="REG-H1a"/>
        <w:pBdr>
          <w:bottom w:val="single" w:sz="4" w:space="1" w:color="auto"/>
        </w:pBdr>
      </w:pPr>
    </w:p>
    <w:p w14:paraId="67C0078D" w14:textId="005B516F" w:rsidR="008D01F6" w:rsidRDefault="008D01F6" w:rsidP="008D01F6">
      <w:pPr>
        <w:pStyle w:val="REG-P0"/>
      </w:pPr>
    </w:p>
    <w:p w14:paraId="4A4FAF05" w14:textId="499DB460" w:rsidR="008D01F6" w:rsidRDefault="00345C96" w:rsidP="008D01F6">
      <w:pPr>
        <w:pStyle w:val="REG-P0"/>
      </w:pPr>
      <w:r>
        <w:rPr>
          <w:noProof/>
          <w:lang w:val="en-ZA" w:eastAsia="en-ZA"/>
        </w:rPr>
        <w:lastRenderedPageBreak/>
        <w:drawing>
          <wp:inline distT="0" distB="0" distL="0" distR="0" wp14:anchorId="3933EABC" wp14:editId="1047D9E9">
            <wp:extent cx="5396230" cy="762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science Professions Act 3 of 2012 - Regs 2017-320 (GG6488) - Annex 1 Forms_Page_06.png"/>
                    <pic:cNvPicPr/>
                  </pic:nvPicPr>
                  <pic:blipFill>
                    <a:blip r:embed="rId12"/>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5CCA3389" wp14:editId="2F7F8C4C">
            <wp:extent cx="5396230" cy="7626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science Professions Act 3 of 2012 - Regs 2017-320 (GG6488) - Annex 1 Forms_Page_07.png"/>
                    <pic:cNvPicPr/>
                  </pic:nvPicPr>
                  <pic:blipFill>
                    <a:blip r:embed="rId13"/>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0C46D5C1" wp14:editId="4B36127B">
            <wp:extent cx="5396230" cy="7626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oscience Professions Act 3 of 2012 - Regs 2017-320 (GG6488) - Annex 1 Forms_Page_08.png"/>
                    <pic:cNvPicPr/>
                  </pic:nvPicPr>
                  <pic:blipFill>
                    <a:blip r:embed="rId14"/>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0701A970" wp14:editId="746FCE79">
            <wp:extent cx="5396230" cy="7626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oscience Professions Act 3 of 2012 - Regs 2017-320 (GG6488) - Annex 1 Forms_Page_09.png"/>
                    <pic:cNvPicPr/>
                  </pic:nvPicPr>
                  <pic:blipFill>
                    <a:blip r:embed="rId15"/>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11C5B3E3" wp14:editId="0050F757">
            <wp:extent cx="5396230" cy="7626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oscience Professions Act 3 of 2012 - Regs 2017-320 (GG6488) - Annex 1 Forms_Page_10.png"/>
                    <pic:cNvPicPr/>
                  </pic:nvPicPr>
                  <pic:blipFill>
                    <a:blip r:embed="rId16"/>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356066EB" wp14:editId="3D2D6FFD">
            <wp:extent cx="5396230" cy="7626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eoscience Professions Act 3 of 2012 - Regs 2017-320 (GG6488) - Annex 1 Forms_Page_11.png"/>
                    <pic:cNvPicPr/>
                  </pic:nvPicPr>
                  <pic:blipFill>
                    <a:blip r:embed="rId17"/>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5F646C3E" wp14:editId="132E1D46">
            <wp:extent cx="5396230" cy="7626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oscience Professions Act 3 of 2012 - Regs 2017-320 (GG6488) - Annex 1 Forms_Page_12.png"/>
                    <pic:cNvPicPr/>
                  </pic:nvPicPr>
                  <pic:blipFill>
                    <a:blip r:embed="rId18"/>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616E41B4" wp14:editId="6B25B88E">
            <wp:extent cx="5396230" cy="7626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oscience Professions Act 3 of 2012 - Regs 2017-320 (GG6488) - Annex 1 Forms_Page_13.png"/>
                    <pic:cNvPicPr/>
                  </pic:nvPicPr>
                  <pic:blipFill>
                    <a:blip r:embed="rId19"/>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421DB326" wp14:editId="21260D48">
            <wp:extent cx="5396230" cy="7626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eoscience Professions Act 3 of 2012 - Regs 2017-320 (GG6488) - Annex 1 Forms_Page_14.png"/>
                    <pic:cNvPicPr/>
                  </pic:nvPicPr>
                  <pic:blipFill>
                    <a:blip r:embed="rId20"/>
                    <a:stretch>
                      <a:fillRect/>
                    </a:stretch>
                  </pic:blipFill>
                  <pic:spPr>
                    <a:xfrm>
                      <a:off x="0" y="0"/>
                      <a:ext cx="5396230" cy="7626985"/>
                    </a:xfrm>
                    <a:prstGeom prst="rect">
                      <a:avLst/>
                    </a:prstGeom>
                  </pic:spPr>
                </pic:pic>
              </a:graphicData>
            </a:graphic>
          </wp:inline>
        </w:drawing>
      </w:r>
    </w:p>
    <w:p w14:paraId="39E70486" w14:textId="250CB22C" w:rsidR="00A33F59" w:rsidRDefault="00A33F59">
      <w:pPr>
        <w:spacing w:after="200" w:line="276" w:lineRule="auto"/>
        <w:rPr>
          <w:rFonts w:eastAsia="Times New Roman" w:cs="Times New Roman"/>
          <w:noProof w:val="0"/>
        </w:rPr>
      </w:pPr>
      <w:r>
        <w:br w:type="page"/>
      </w:r>
    </w:p>
    <w:p w14:paraId="7FEC2604" w14:textId="77777777" w:rsidR="00916050" w:rsidRDefault="00916050" w:rsidP="00916050">
      <w:pPr>
        <w:pStyle w:val="REG-P0"/>
        <w:jc w:val="center"/>
      </w:pPr>
      <w:r w:rsidRPr="00916050">
        <w:lastRenderedPageBreak/>
        <w:t xml:space="preserve">ANNEXURE 2  </w:t>
      </w:r>
    </w:p>
    <w:p w14:paraId="1FF78114" w14:textId="77777777" w:rsidR="00916050" w:rsidRDefault="00916050" w:rsidP="00916050">
      <w:pPr>
        <w:pStyle w:val="REG-P0"/>
        <w:jc w:val="center"/>
      </w:pPr>
    </w:p>
    <w:p w14:paraId="1A319B62" w14:textId="526C4DF5" w:rsidR="00916050" w:rsidRPr="00916050" w:rsidRDefault="00916050" w:rsidP="00916050">
      <w:pPr>
        <w:pStyle w:val="REG-P0"/>
        <w:jc w:val="center"/>
      </w:pPr>
      <w:r w:rsidRPr="00916050">
        <w:t>GEOSCIENCE OF</w:t>
      </w:r>
      <w:r w:rsidRPr="00916050">
        <w:rPr>
          <w:spacing w:val="-18"/>
        </w:rPr>
        <w:t xml:space="preserve"> </w:t>
      </w:r>
      <w:r w:rsidRPr="00916050">
        <w:t>NAMIBIA</w:t>
      </w:r>
    </w:p>
    <w:p w14:paraId="6B2AE078" w14:textId="77777777" w:rsidR="00916050" w:rsidRDefault="00916050" w:rsidP="00916050">
      <w:pPr>
        <w:pStyle w:val="REG-P0"/>
        <w:jc w:val="center"/>
        <w:rPr>
          <w:b/>
        </w:rPr>
      </w:pPr>
    </w:p>
    <w:p w14:paraId="7C22C8DA" w14:textId="17747EA3" w:rsidR="00916050" w:rsidRPr="00916050" w:rsidRDefault="00916050" w:rsidP="00916050">
      <w:pPr>
        <w:pStyle w:val="REG-P0"/>
        <w:jc w:val="center"/>
        <w:rPr>
          <w:b/>
        </w:rPr>
      </w:pPr>
      <w:r w:rsidRPr="00916050">
        <w:rPr>
          <w:b/>
        </w:rPr>
        <w:t>Fees</w:t>
      </w:r>
    </w:p>
    <w:p w14:paraId="5D80539F" w14:textId="77777777" w:rsidR="00916050" w:rsidRPr="00916050" w:rsidRDefault="00916050" w:rsidP="00916050">
      <w:pPr>
        <w:pStyle w:val="REG-P0"/>
        <w:jc w:val="center"/>
        <w:rPr>
          <w:b/>
        </w:rPr>
      </w:pPr>
    </w:p>
    <w:p w14:paraId="1F14E17E" w14:textId="24039BE5" w:rsidR="00916050" w:rsidRDefault="00DD6915" w:rsidP="00916050">
      <w:pPr>
        <w:pStyle w:val="REG-P0"/>
        <w:jc w:val="center"/>
      </w:pPr>
      <w:r>
        <w:t>(Regulation 4</w:t>
      </w:r>
      <w:r w:rsidR="00916050" w:rsidRPr="00916050">
        <w:t>, Section 29)</w:t>
      </w:r>
    </w:p>
    <w:p w14:paraId="398069B2" w14:textId="77777777" w:rsidR="00DD6915" w:rsidRDefault="00DD6915" w:rsidP="00916050">
      <w:pPr>
        <w:pStyle w:val="REG-P0"/>
        <w:jc w:val="center"/>
      </w:pPr>
    </w:p>
    <w:p w14:paraId="0E63B2C6" w14:textId="7B77FC5E" w:rsidR="00DD6915" w:rsidRPr="00916050" w:rsidRDefault="00DD6915" w:rsidP="00DD6915">
      <w:pPr>
        <w:pStyle w:val="REG-Amend"/>
      </w:pPr>
      <w:r>
        <w:t xml:space="preserve">[Capitalisation of items in the table follows the </w:t>
      </w:r>
      <w:r w:rsidRPr="00DD6915">
        <w:rPr>
          <w:i/>
        </w:rPr>
        <w:t>Government Gazette</w:t>
      </w:r>
      <w:r>
        <w:t xml:space="preserve">. </w:t>
      </w:r>
      <w:r>
        <w:br/>
        <w:t xml:space="preserve">Closing brackets are missing in the </w:t>
      </w:r>
      <w:r w:rsidRPr="00DD6915">
        <w:rPr>
          <w:i/>
        </w:rPr>
        <w:t>Gazette</w:t>
      </w:r>
      <w:r>
        <w:t xml:space="preserve"> in several places, as reproduced below.]</w:t>
      </w:r>
    </w:p>
    <w:p w14:paraId="7F1B535F" w14:textId="77777777" w:rsidR="00916050" w:rsidRPr="00916050" w:rsidRDefault="00916050" w:rsidP="00916050">
      <w:pPr>
        <w:pStyle w:val="REG-P0"/>
      </w:pPr>
    </w:p>
    <w:tbl>
      <w:tblPr>
        <w:tblW w:w="842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left w:w="85" w:type="dxa"/>
          <w:bottom w:w="6" w:type="dxa"/>
          <w:right w:w="85" w:type="dxa"/>
        </w:tblCellMar>
        <w:tblLook w:val="01E0" w:firstRow="1" w:lastRow="1" w:firstColumn="1" w:lastColumn="1" w:noHBand="0" w:noVBand="0"/>
      </w:tblPr>
      <w:tblGrid>
        <w:gridCol w:w="7263"/>
        <w:gridCol w:w="1162"/>
      </w:tblGrid>
      <w:tr w:rsidR="00916050" w:rsidRPr="00916050" w14:paraId="263369C4" w14:textId="77777777" w:rsidTr="00B256F4">
        <w:trPr>
          <w:trHeight w:val="285"/>
        </w:trPr>
        <w:tc>
          <w:tcPr>
            <w:tcW w:w="7263" w:type="dxa"/>
            <w:tcBorders>
              <w:top w:val="single" w:sz="4" w:space="0" w:color="000000"/>
              <w:left w:val="single" w:sz="4" w:space="0" w:color="000000"/>
              <w:bottom w:val="single" w:sz="4" w:space="0" w:color="000000"/>
              <w:right w:val="single" w:sz="4" w:space="0" w:color="000000"/>
            </w:tcBorders>
            <w:hideMark/>
          </w:tcPr>
          <w:p w14:paraId="565A50FB" w14:textId="77777777" w:rsidR="00916050" w:rsidRPr="00916050" w:rsidRDefault="00916050" w:rsidP="00916050">
            <w:pPr>
              <w:pStyle w:val="REG-P0"/>
              <w:jc w:val="center"/>
              <w:rPr>
                <w:b/>
              </w:rPr>
            </w:pPr>
            <w:r w:rsidRPr="00916050">
              <w:rPr>
                <w:b/>
              </w:rPr>
              <w:t>Type of certificate</w:t>
            </w:r>
          </w:p>
        </w:tc>
        <w:tc>
          <w:tcPr>
            <w:tcW w:w="1162" w:type="dxa"/>
            <w:tcBorders>
              <w:top w:val="single" w:sz="4" w:space="0" w:color="000000"/>
              <w:left w:val="single" w:sz="4" w:space="0" w:color="000000"/>
              <w:bottom w:val="single" w:sz="4" w:space="0" w:color="000000"/>
              <w:right w:val="single" w:sz="4" w:space="0" w:color="000000"/>
            </w:tcBorders>
            <w:hideMark/>
          </w:tcPr>
          <w:p w14:paraId="61E1958F" w14:textId="77777777" w:rsidR="00916050" w:rsidRPr="00916050" w:rsidRDefault="00916050" w:rsidP="00916050">
            <w:pPr>
              <w:pStyle w:val="REG-P0"/>
              <w:jc w:val="center"/>
              <w:rPr>
                <w:b/>
              </w:rPr>
            </w:pPr>
            <w:r w:rsidRPr="00916050">
              <w:rPr>
                <w:b/>
              </w:rPr>
              <w:t>Amount</w:t>
            </w:r>
          </w:p>
        </w:tc>
      </w:tr>
      <w:tr w:rsidR="00916050" w:rsidRPr="00916050" w14:paraId="406A2A2F"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1D6D3D60" w14:textId="77777777" w:rsidR="00916050" w:rsidRPr="00916050" w:rsidRDefault="00916050" w:rsidP="00916050">
            <w:pPr>
              <w:pStyle w:val="REG-P0"/>
              <w:jc w:val="center"/>
            </w:pPr>
            <w:r w:rsidRPr="00916050">
              <w:t>Application fee for registration (Regulation 4(2)(d)</w:t>
            </w:r>
          </w:p>
        </w:tc>
        <w:tc>
          <w:tcPr>
            <w:tcW w:w="1162" w:type="dxa"/>
            <w:tcBorders>
              <w:top w:val="single" w:sz="4" w:space="0" w:color="000000"/>
              <w:left w:val="single" w:sz="4" w:space="0" w:color="000000"/>
              <w:bottom w:val="single" w:sz="4" w:space="0" w:color="000000"/>
              <w:right w:val="single" w:sz="4" w:space="0" w:color="000000"/>
            </w:tcBorders>
            <w:hideMark/>
          </w:tcPr>
          <w:p w14:paraId="02D8560F" w14:textId="77777777" w:rsidR="00916050" w:rsidRPr="00916050" w:rsidRDefault="00916050" w:rsidP="00916050">
            <w:pPr>
              <w:pStyle w:val="REG-P0"/>
              <w:jc w:val="center"/>
            </w:pPr>
            <w:r w:rsidRPr="00916050">
              <w:t>N$650</w:t>
            </w:r>
          </w:p>
        </w:tc>
      </w:tr>
      <w:tr w:rsidR="00916050" w:rsidRPr="00916050" w14:paraId="586E9E47"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43E11169" w14:textId="77777777" w:rsidR="00916050" w:rsidRPr="00916050" w:rsidRDefault="00916050" w:rsidP="00916050">
            <w:pPr>
              <w:pStyle w:val="REG-P0"/>
              <w:jc w:val="center"/>
            </w:pPr>
            <w:r w:rsidRPr="00916050">
              <w:t>Annual fee (section 20(1), Regulation 5)</w:t>
            </w:r>
          </w:p>
        </w:tc>
        <w:tc>
          <w:tcPr>
            <w:tcW w:w="1162" w:type="dxa"/>
            <w:tcBorders>
              <w:top w:val="single" w:sz="4" w:space="0" w:color="000000"/>
              <w:left w:val="single" w:sz="4" w:space="0" w:color="000000"/>
              <w:bottom w:val="single" w:sz="4" w:space="0" w:color="000000"/>
              <w:right w:val="single" w:sz="4" w:space="0" w:color="000000"/>
            </w:tcBorders>
            <w:hideMark/>
          </w:tcPr>
          <w:p w14:paraId="2C65CCCD" w14:textId="77777777" w:rsidR="00916050" w:rsidRPr="00916050" w:rsidRDefault="00916050" w:rsidP="00916050">
            <w:pPr>
              <w:pStyle w:val="REG-P0"/>
              <w:jc w:val="center"/>
            </w:pPr>
            <w:r w:rsidRPr="00916050">
              <w:t>N$500</w:t>
            </w:r>
          </w:p>
        </w:tc>
      </w:tr>
      <w:tr w:rsidR="00916050" w:rsidRPr="00916050" w14:paraId="32AA17C6"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26BAE069" w14:textId="77777777" w:rsidR="00916050" w:rsidRPr="00916050" w:rsidRDefault="00916050" w:rsidP="00916050">
            <w:pPr>
              <w:pStyle w:val="REG-P0"/>
              <w:jc w:val="center"/>
            </w:pPr>
            <w:r w:rsidRPr="00916050">
              <w:t>Duplicate Registration Certificate (Regulation 6)</w:t>
            </w:r>
          </w:p>
        </w:tc>
        <w:tc>
          <w:tcPr>
            <w:tcW w:w="1162" w:type="dxa"/>
            <w:tcBorders>
              <w:top w:val="single" w:sz="4" w:space="0" w:color="000000"/>
              <w:left w:val="single" w:sz="4" w:space="0" w:color="000000"/>
              <w:bottom w:val="single" w:sz="4" w:space="0" w:color="000000"/>
              <w:right w:val="single" w:sz="4" w:space="0" w:color="000000"/>
            </w:tcBorders>
            <w:hideMark/>
          </w:tcPr>
          <w:p w14:paraId="6A3FF515" w14:textId="77777777" w:rsidR="00916050" w:rsidRPr="00916050" w:rsidRDefault="00916050" w:rsidP="00916050">
            <w:pPr>
              <w:pStyle w:val="REG-P0"/>
              <w:jc w:val="center"/>
            </w:pPr>
            <w:r w:rsidRPr="00916050">
              <w:t>N$100</w:t>
            </w:r>
          </w:p>
        </w:tc>
      </w:tr>
      <w:tr w:rsidR="00916050" w:rsidRPr="00916050" w14:paraId="287A6D02"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425EC50C" w14:textId="77777777" w:rsidR="00916050" w:rsidRPr="00916050" w:rsidRDefault="00916050" w:rsidP="00916050">
            <w:pPr>
              <w:pStyle w:val="REG-P0"/>
              <w:jc w:val="center"/>
            </w:pPr>
            <w:r w:rsidRPr="00916050">
              <w:t>Inspection of Register (Regulation 8(1)</w:t>
            </w:r>
          </w:p>
        </w:tc>
        <w:tc>
          <w:tcPr>
            <w:tcW w:w="1162" w:type="dxa"/>
            <w:tcBorders>
              <w:top w:val="single" w:sz="4" w:space="0" w:color="000000"/>
              <w:left w:val="single" w:sz="4" w:space="0" w:color="000000"/>
              <w:bottom w:val="single" w:sz="4" w:space="0" w:color="000000"/>
              <w:right w:val="single" w:sz="4" w:space="0" w:color="000000"/>
            </w:tcBorders>
            <w:hideMark/>
          </w:tcPr>
          <w:p w14:paraId="48BA2717" w14:textId="77777777" w:rsidR="00916050" w:rsidRPr="00916050" w:rsidRDefault="00916050" w:rsidP="00916050">
            <w:pPr>
              <w:pStyle w:val="REG-P0"/>
              <w:jc w:val="center"/>
            </w:pPr>
            <w:r w:rsidRPr="00916050">
              <w:t>N$100</w:t>
            </w:r>
          </w:p>
        </w:tc>
      </w:tr>
      <w:tr w:rsidR="00916050" w:rsidRPr="00916050" w14:paraId="235C0414"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7BB49C6C" w14:textId="77777777" w:rsidR="00916050" w:rsidRPr="00916050" w:rsidRDefault="00916050" w:rsidP="00916050">
            <w:pPr>
              <w:pStyle w:val="REG-P0"/>
              <w:jc w:val="center"/>
            </w:pPr>
            <w:r w:rsidRPr="00916050">
              <w:t>Extract from Register (Regulation 8(2)</w:t>
            </w:r>
          </w:p>
        </w:tc>
        <w:tc>
          <w:tcPr>
            <w:tcW w:w="1162" w:type="dxa"/>
            <w:tcBorders>
              <w:top w:val="single" w:sz="4" w:space="0" w:color="000000"/>
              <w:left w:val="single" w:sz="4" w:space="0" w:color="000000"/>
              <w:bottom w:val="single" w:sz="4" w:space="0" w:color="000000"/>
              <w:right w:val="single" w:sz="4" w:space="0" w:color="000000"/>
            </w:tcBorders>
            <w:hideMark/>
          </w:tcPr>
          <w:p w14:paraId="5AE1CC00" w14:textId="77777777" w:rsidR="00916050" w:rsidRPr="00916050" w:rsidRDefault="00916050" w:rsidP="00916050">
            <w:pPr>
              <w:pStyle w:val="REG-P0"/>
              <w:jc w:val="center"/>
            </w:pPr>
            <w:r w:rsidRPr="00916050">
              <w:t>N$100</w:t>
            </w:r>
          </w:p>
        </w:tc>
      </w:tr>
      <w:tr w:rsidR="00916050" w:rsidRPr="00916050" w14:paraId="05E18754"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1C153235" w14:textId="77777777" w:rsidR="00916050" w:rsidRPr="00916050" w:rsidRDefault="00916050" w:rsidP="00916050">
            <w:pPr>
              <w:pStyle w:val="REG-P0"/>
              <w:jc w:val="center"/>
            </w:pPr>
            <w:r w:rsidRPr="00916050">
              <w:t>Restoration of name to Register (Regulation 10)</w:t>
            </w:r>
          </w:p>
        </w:tc>
        <w:tc>
          <w:tcPr>
            <w:tcW w:w="1162" w:type="dxa"/>
            <w:tcBorders>
              <w:top w:val="single" w:sz="4" w:space="0" w:color="000000"/>
              <w:left w:val="single" w:sz="4" w:space="0" w:color="000000"/>
              <w:bottom w:val="single" w:sz="4" w:space="0" w:color="000000"/>
              <w:right w:val="single" w:sz="4" w:space="0" w:color="000000"/>
            </w:tcBorders>
            <w:hideMark/>
          </w:tcPr>
          <w:p w14:paraId="7433E4E8" w14:textId="77777777" w:rsidR="00916050" w:rsidRPr="00916050" w:rsidRDefault="00916050" w:rsidP="00916050">
            <w:pPr>
              <w:pStyle w:val="REG-P0"/>
              <w:jc w:val="center"/>
            </w:pPr>
            <w:r w:rsidRPr="00916050">
              <w:t>N$650</w:t>
            </w:r>
          </w:p>
        </w:tc>
      </w:tr>
      <w:tr w:rsidR="00916050" w:rsidRPr="00916050" w14:paraId="1A332B5F"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38115C7C" w14:textId="77777777" w:rsidR="00916050" w:rsidRPr="00916050" w:rsidRDefault="00916050" w:rsidP="00916050">
            <w:pPr>
              <w:pStyle w:val="REG-P0"/>
              <w:jc w:val="center"/>
            </w:pPr>
            <w:r w:rsidRPr="00916050">
              <w:t>Fee for Lodging complaint (Regulation 9(1)</w:t>
            </w:r>
          </w:p>
        </w:tc>
        <w:tc>
          <w:tcPr>
            <w:tcW w:w="1162" w:type="dxa"/>
            <w:tcBorders>
              <w:top w:val="single" w:sz="4" w:space="0" w:color="000000"/>
              <w:left w:val="single" w:sz="4" w:space="0" w:color="000000"/>
              <w:bottom w:val="single" w:sz="4" w:space="0" w:color="000000"/>
              <w:right w:val="single" w:sz="4" w:space="0" w:color="000000"/>
            </w:tcBorders>
            <w:hideMark/>
          </w:tcPr>
          <w:p w14:paraId="0D15D904" w14:textId="77777777" w:rsidR="00916050" w:rsidRPr="00916050" w:rsidRDefault="00916050" w:rsidP="00916050">
            <w:pPr>
              <w:pStyle w:val="REG-P0"/>
              <w:jc w:val="center"/>
            </w:pPr>
            <w:r w:rsidRPr="00916050">
              <w:t>N$100</w:t>
            </w:r>
          </w:p>
        </w:tc>
      </w:tr>
      <w:tr w:rsidR="00916050" w:rsidRPr="00916050" w14:paraId="0A684ECD" w14:textId="77777777" w:rsidTr="00B256F4">
        <w:trPr>
          <w:trHeight w:val="288"/>
        </w:trPr>
        <w:tc>
          <w:tcPr>
            <w:tcW w:w="7263" w:type="dxa"/>
            <w:tcBorders>
              <w:top w:val="single" w:sz="4" w:space="0" w:color="000000"/>
              <w:left w:val="single" w:sz="4" w:space="0" w:color="000000"/>
              <w:bottom w:val="single" w:sz="4" w:space="0" w:color="000000"/>
              <w:right w:val="single" w:sz="4" w:space="0" w:color="000000"/>
            </w:tcBorders>
            <w:hideMark/>
          </w:tcPr>
          <w:p w14:paraId="3813A8D7" w14:textId="4519983C" w:rsidR="00916050" w:rsidRPr="00916050" w:rsidRDefault="00916050" w:rsidP="00916050">
            <w:pPr>
              <w:pStyle w:val="REG-P0"/>
              <w:jc w:val="center"/>
            </w:pPr>
            <w:r w:rsidRPr="00916050">
              <w:t>Penalty for unprofessional conduct (section 38(b),</w:t>
            </w:r>
            <w:r w:rsidR="00DD6915">
              <w:t xml:space="preserve"> </w:t>
            </w:r>
            <w:r w:rsidRPr="00916050">
              <w:t>Regulation 9(3)</w:t>
            </w:r>
          </w:p>
        </w:tc>
        <w:tc>
          <w:tcPr>
            <w:tcW w:w="1162" w:type="dxa"/>
            <w:tcBorders>
              <w:top w:val="single" w:sz="4" w:space="0" w:color="000000"/>
              <w:left w:val="single" w:sz="4" w:space="0" w:color="000000"/>
              <w:bottom w:val="single" w:sz="4" w:space="0" w:color="000000"/>
              <w:right w:val="single" w:sz="4" w:space="0" w:color="000000"/>
            </w:tcBorders>
            <w:hideMark/>
          </w:tcPr>
          <w:p w14:paraId="654104F6" w14:textId="77777777" w:rsidR="00916050" w:rsidRPr="00916050" w:rsidRDefault="00916050" w:rsidP="00916050">
            <w:pPr>
              <w:pStyle w:val="REG-P0"/>
              <w:jc w:val="center"/>
            </w:pPr>
            <w:r w:rsidRPr="00916050">
              <w:t>N$5 000</w:t>
            </w:r>
          </w:p>
        </w:tc>
      </w:tr>
    </w:tbl>
    <w:p w14:paraId="555198D7" w14:textId="77777777" w:rsidR="00A33F59" w:rsidRPr="00643E61" w:rsidRDefault="00A33F59" w:rsidP="00A33F59">
      <w:pPr>
        <w:pStyle w:val="REG-P0"/>
      </w:pPr>
    </w:p>
    <w:sectPr w:rsidR="00A33F59" w:rsidRPr="00643E61" w:rsidSect="00CE101E">
      <w:headerReference w:type="default" r:id="rId21"/>
      <w:headerReference w:type="first" r:id="rId22"/>
      <w:pgSz w:w="11900" w:h="16840" w:code="9"/>
      <w:pgMar w:top="2552" w:right="1701" w:bottom="851" w:left="1701" w:header="851" w:footer="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28B99" w15:done="0"/>
  <w15:commentEx w15:paraId="0FE595DA" w15:done="0"/>
  <w15:commentEx w15:paraId="282E9EB9" w15:done="0"/>
  <w15:commentEx w15:paraId="3D2F71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28B99" w16cid:durableId="1E297918"/>
  <w16cid:commentId w16cid:paraId="0FE595DA" w16cid:durableId="1E297982"/>
  <w16cid:commentId w16cid:paraId="282E9EB9" w16cid:durableId="1E2979EB"/>
  <w16cid:commentId w16cid:paraId="3D2F7167" w16cid:durableId="1E297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4A305" w14:textId="77777777" w:rsidR="007C6A53" w:rsidRDefault="007C6A53">
      <w:r>
        <w:separator/>
      </w:r>
    </w:p>
  </w:endnote>
  <w:endnote w:type="continuationSeparator" w:id="0">
    <w:p w14:paraId="478C3EFB" w14:textId="77777777" w:rsidR="007C6A53" w:rsidRDefault="007C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FE33" w14:textId="77777777" w:rsidR="007C6A53" w:rsidRDefault="007C6A53">
      <w:r>
        <w:separator/>
      </w:r>
    </w:p>
  </w:footnote>
  <w:footnote w:type="continuationSeparator" w:id="0">
    <w:p w14:paraId="71223091" w14:textId="77777777" w:rsidR="007C6A53" w:rsidRDefault="007C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0BB3" w14:textId="238E5E6D" w:rsidR="00BF0042" w:rsidRPr="007D7264" w:rsidRDefault="007C6A53" w:rsidP="00FC33A9">
    <w:pPr>
      <w:spacing w:after="120"/>
      <w:jc w:val="center"/>
      <w:rPr>
        <w:rFonts w:ascii="Arial" w:hAnsi="Arial" w:cs="Arial"/>
        <w:sz w:val="16"/>
        <w:szCs w:val="16"/>
      </w:rPr>
    </w:pPr>
    <w:r>
      <w:rPr>
        <w:rFonts w:ascii="Arial" w:hAnsi="Arial" w:cs="Arial"/>
        <w:sz w:val="12"/>
        <w:szCs w:val="16"/>
      </w:rPr>
      <w:pict w14:anchorId="298EFCFC">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DD6915">
      <w:rPr>
        <w:rFonts w:ascii="Arial" w:hAnsi="Arial" w:cs="Arial"/>
        <w:b/>
        <w:sz w:val="16"/>
        <w:szCs w:val="16"/>
      </w:rPr>
      <w:t>6</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1B8B4C8" w14:textId="77777777" w:rsidR="00CC205C" w:rsidRPr="00F25922" w:rsidRDefault="00B21824" w:rsidP="00F25922">
    <w:pPr>
      <w:pStyle w:val="REG-PHA"/>
    </w:pPr>
    <w:r w:rsidRPr="00F25922">
      <w:t>REGULATIONS</w:t>
    </w:r>
  </w:p>
  <w:p w14:paraId="05FC45EF" w14:textId="69663207" w:rsidR="00BF0042" w:rsidRPr="00B21FE7" w:rsidRDefault="00405A92" w:rsidP="00F86229">
    <w:pPr>
      <w:pStyle w:val="REG-PHb"/>
      <w:spacing w:after="120"/>
    </w:pPr>
    <w:r w:rsidRPr="00405A92">
      <w:t>Geoscien</w:t>
    </w:r>
    <w:r w:rsidR="00B70478">
      <w:t>ce</w:t>
    </w:r>
    <w:r w:rsidRPr="00405A92">
      <w:t xml:space="preserve"> Professions Act 3 of 2012</w:t>
    </w:r>
  </w:p>
  <w:p w14:paraId="225B0889" w14:textId="61E78A2A" w:rsidR="00784A00" w:rsidRPr="00784A00" w:rsidRDefault="00DC7C29" w:rsidP="00DC7C29">
    <w:pPr>
      <w:pStyle w:val="REG-PHb"/>
    </w:pPr>
    <w:r w:rsidRPr="00AF3499">
      <w:t xml:space="preserve">Regulations relating to </w:t>
    </w:r>
    <w:r>
      <w:t>R</w:t>
    </w:r>
    <w:r w:rsidRPr="00AF3499">
      <w:t xml:space="preserve">egistration of and </w:t>
    </w:r>
    <w:r>
      <w:t>F</w:t>
    </w:r>
    <w:r w:rsidR="00AA667D">
      <w:t>ees P</w:t>
    </w:r>
    <w:r w:rsidRPr="00AF3499">
      <w:t xml:space="preserve">ayable by </w:t>
    </w:r>
    <w:r>
      <w:t>G</w:t>
    </w:r>
    <w:r w:rsidRPr="00AF3499">
      <w:t>eoscientists</w:t>
    </w:r>
  </w:p>
  <w:p w14:paraId="1D814F11" w14:textId="77777777" w:rsidR="00BF0042" w:rsidRPr="00F25922" w:rsidRDefault="00BF0042" w:rsidP="00F25922">
    <w:pPr>
      <w:pStyle w:val="REG-P0"/>
      <w:pBdr>
        <w:bottom w:val="single" w:sz="24" w:space="1" w:color="BFBFBF" w:themeColor="accent5" w:themeTint="66"/>
      </w:pBdr>
      <w:rPr>
        <w:strike/>
        <w:sz w:val="12"/>
        <w:szCs w:val="16"/>
      </w:rPr>
    </w:pPr>
  </w:p>
  <w:p w14:paraId="66B11ABC" w14:textId="77777777" w:rsidR="004C32D1" w:rsidRDefault="004C32D1"/>
  <w:p w14:paraId="30589FCB" w14:textId="77777777" w:rsidR="004C32D1" w:rsidRDefault="004C32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3365" w14:textId="77777777" w:rsidR="00BF0042" w:rsidRPr="00BA6B35" w:rsidRDefault="007C6A53" w:rsidP="00CE101E">
    <w:pPr>
      <w:rPr>
        <w:sz w:val="8"/>
        <w:szCs w:val="16"/>
      </w:rPr>
    </w:pPr>
    <w:r>
      <w:rPr>
        <w:sz w:val="8"/>
        <w:szCs w:val="16"/>
      </w:rPr>
      <w:pict w14:anchorId="6D8C1CA5">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35645A9"/>
    <w:multiLevelType w:val="hybridMultilevel"/>
    <w:tmpl w:val="686A1F6A"/>
    <w:lvl w:ilvl="0" w:tplc="731A33B6">
      <w:start w:val="2"/>
      <w:numFmt w:val="decimal"/>
      <w:lvlText w:val="(%1)"/>
      <w:lvlJc w:val="left"/>
      <w:pPr>
        <w:ind w:hanging="721"/>
      </w:pPr>
      <w:rPr>
        <w:rFonts w:ascii="Times New Roman" w:eastAsia="Times New Roman" w:hAnsi="Times New Roman" w:hint="default"/>
        <w:sz w:val="22"/>
        <w:szCs w:val="22"/>
      </w:rPr>
    </w:lvl>
    <w:lvl w:ilvl="1" w:tplc="30CC4942">
      <w:start w:val="1"/>
      <w:numFmt w:val="bullet"/>
      <w:lvlText w:val="•"/>
      <w:lvlJc w:val="left"/>
      <w:rPr>
        <w:rFonts w:hint="default"/>
      </w:rPr>
    </w:lvl>
    <w:lvl w:ilvl="2" w:tplc="BD948426">
      <w:start w:val="1"/>
      <w:numFmt w:val="bullet"/>
      <w:lvlText w:val="•"/>
      <w:lvlJc w:val="left"/>
      <w:rPr>
        <w:rFonts w:hint="default"/>
      </w:rPr>
    </w:lvl>
    <w:lvl w:ilvl="3" w:tplc="2A101FC0">
      <w:start w:val="1"/>
      <w:numFmt w:val="bullet"/>
      <w:lvlText w:val="•"/>
      <w:lvlJc w:val="left"/>
      <w:rPr>
        <w:rFonts w:hint="default"/>
      </w:rPr>
    </w:lvl>
    <w:lvl w:ilvl="4" w:tplc="5D82D732">
      <w:start w:val="1"/>
      <w:numFmt w:val="bullet"/>
      <w:lvlText w:val="•"/>
      <w:lvlJc w:val="left"/>
      <w:rPr>
        <w:rFonts w:hint="default"/>
      </w:rPr>
    </w:lvl>
    <w:lvl w:ilvl="5" w:tplc="497A4CDC">
      <w:start w:val="1"/>
      <w:numFmt w:val="bullet"/>
      <w:lvlText w:val="•"/>
      <w:lvlJc w:val="left"/>
      <w:rPr>
        <w:rFonts w:hint="default"/>
      </w:rPr>
    </w:lvl>
    <w:lvl w:ilvl="6" w:tplc="0A98B6AA">
      <w:start w:val="1"/>
      <w:numFmt w:val="bullet"/>
      <w:lvlText w:val="•"/>
      <w:lvlJc w:val="left"/>
      <w:rPr>
        <w:rFonts w:hint="default"/>
      </w:rPr>
    </w:lvl>
    <w:lvl w:ilvl="7" w:tplc="0FF2F4DA">
      <w:start w:val="1"/>
      <w:numFmt w:val="bullet"/>
      <w:lvlText w:val="•"/>
      <w:lvlJc w:val="left"/>
      <w:rPr>
        <w:rFonts w:hint="default"/>
      </w:rPr>
    </w:lvl>
    <w:lvl w:ilvl="8" w:tplc="DAFEEC58">
      <w:start w:val="1"/>
      <w:numFmt w:val="bullet"/>
      <w:lvlText w:val="•"/>
      <w:lvlJc w:val="left"/>
      <w:rPr>
        <w:rFonts w:hint="default"/>
      </w:rPr>
    </w:lvl>
  </w:abstractNum>
  <w:abstractNum w:abstractNumId="4">
    <w:nsid w:val="29CE0C32"/>
    <w:multiLevelType w:val="hybridMultilevel"/>
    <w:tmpl w:val="3CAACDCE"/>
    <w:lvl w:ilvl="0" w:tplc="E96EC76E">
      <w:start w:val="7"/>
      <w:numFmt w:val="decimal"/>
      <w:lvlText w:val="%1."/>
      <w:lvlJc w:val="left"/>
      <w:pPr>
        <w:ind w:hanging="721"/>
      </w:pPr>
      <w:rPr>
        <w:rFonts w:ascii="Times New Roman" w:eastAsia="Times New Roman" w:hAnsi="Times New Roman" w:hint="default"/>
        <w:sz w:val="22"/>
        <w:szCs w:val="22"/>
      </w:rPr>
    </w:lvl>
    <w:lvl w:ilvl="1" w:tplc="463E1CC6">
      <w:start w:val="1"/>
      <w:numFmt w:val="decimal"/>
      <w:lvlText w:val="%2."/>
      <w:lvlJc w:val="left"/>
      <w:pPr>
        <w:ind w:hanging="721"/>
      </w:pPr>
      <w:rPr>
        <w:rFonts w:ascii="Times New Roman" w:eastAsia="Times New Roman" w:hAnsi="Times New Roman" w:hint="default"/>
        <w:b/>
        <w:bCs/>
        <w:sz w:val="22"/>
        <w:szCs w:val="22"/>
      </w:rPr>
    </w:lvl>
    <w:lvl w:ilvl="2" w:tplc="41EED32C">
      <w:start w:val="1"/>
      <w:numFmt w:val="bullet"/>
      <w:lvlText w:val="•"/>
      <w:lvlJc w:val="left"/>
      <w:rPr>
        <w:rFonts w:hint="default"/>
      </w:rPr>
    </w:lvl>
    <w:lvl w:ilvl="3" w:tplc="CD50FC70">
      <w:start w:val="1"/>
      <w:numFmt w:val="bullet"/>
      <w:lvlText w:val="•"/>
      <w:lvlJc w:val="left"/>
      <w:rPr>
        <w:rFonts w:hint="default"/>
      </w:rPr>
    </w:lvl>
    <w:lvl w:ilvl="4" w:tplc="E2627F78">
      <w:start w:val="1"/>
      <w:numFmt w:val="bullet"/>
      <w:lvlText w:val="•"/>
      <w:lvlJc w:val="left"/>
      <w:rPr>
        <w:rFonts w:hint="default"/>
      </w:rPr>
    </w:lvl>
    <w:lvl w:ilvl="5" w:tplc="84FC2ED0">
      <w:start w:val="1"/>
      <w:numFmt w:val="bullet"/>
      <w:lvlText w:val="•"/>
      <w:lvlJc w:val="left"/>
      <w:rPr>
        <w:rFonts w:hint="default"/>
      </w:rPr>
    </w:lvl>
    <w:lvl w:ilvl="6" w:tplc="3F8C3F34">
      <w:start w:val="1"/>
      <w:numFmt w:val="bullet"/>
      <w:lvlText w:val="•"/>
      <w:lvlJc w:val="left"/>
      <w:rPr>
        <w:rFonts w:hint="default"/>
      </w:rPr>
    </w:lvl>
    <w:lvl w:ilvl="7" w:tplc="2BA4A198">
      <w:start w:val="1"/>
      <w:numFmt w:val="bullet"/>
      <w:lvlText w:val="•"/>
      <w:lvlJc w:val="left"/>
      <w:rPr>
        <w:rFonts w:hint="default"/>
      </w:rPr>
    </w:lvl>
    <w:lvl w:ilvl="8" w:tplc="EBD011E6">
      <w:start w:val="1"/>
      <w:numFmt w:val="bullet"/>
      <w:lvlText w:val="•"/>
      <w:lvlJc w:val="left"/>
      <w:rPr>
        <w:rFonts w:hint="default"/>
      </w:rPr>
    </w:lvl>
  </w:abstractNum>
  <w:abstractNum w:abstractNumId="5">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3E906AB0"/>
    <w:multiLevelType w:val="hybridMultilevel"/>
    <w:tmpl w:val="7F5A0006"/>
    <w:lvl w:ilvl="0" w:tplc="49FE0B0A">
      <w:start w:val="3"/>
      <w:numFmt w:val="decimal"/>
      <w:lvlText w:val="(%1)"/>
      <w:lvlJc w:val="left"/>
      <w:pPr>
        <w:ind w:hanging="721"/>
      </w:pPr>
      <w:rPr>
        <w:rFonts w:ascii="Times New Roman" w:eastAsia="Times New Roman" w:hAnsi="Times New Roman" w:hint="default"/>
        <w:sz w:val="22"/>
        <w:szCs w:val="22"/>
      </w:rPr>
    </w:lvl>
    <w:lvl w:ilvl="1" w:tplc="C87493A8">
      <w:start w:val="1"/>
      <w:numFmt w:val="bullet"/>
      <w:lvlText w:val="•"/>
      <w:lvlJc w:val="left"/>
      <w:rPr>
        <w:rFonts w:hint="default"/>
      </w:rPr>
    </w:lvl>
    <w:lvl w:ilvl="2" w:tplc="3482F1C8">
      <w:start w:val="1"/>
      <w:numFmt w:val="bullet"/>
      <w:lvlText w:val="•"/>
      <w:lvlJc w:val="left"/>
      <w:rPr>
        <w:rFonts w:hint="default"/>
      </w:rPr>
    </w:lvl>
    <w:lvl w:ilvl="3" w:tplc="1C1848D8">
      <w:start w:val="1"/>
      <w:numFmt w:val="bullet"/>
      <w:lvlText w:val="•"/>
      <w:lvlJc w:val="left"/>
      <w:rPr>
        <w:rFonts w:hint="default"/>
      </w:rPr>
    </w:lvl>
    <w:lvl w:ilvl="4" w:tplc="1B5025F0">
      <w:start w:val="1"/>
      <w:numFmt w:val="bullet"/>
      <w:lvlText w:val="•"/>
      <w:lvlJc w:val="left"/>
      <w:rPr>
        <w:rFonts w:hint="default"/>
      </w:rPr>
    </w:lvl>
    <w:lvl w:ilvl="5" w:tplc="DABAA17A">
      <w:start w:val="1"/>
      <w:numFmt w:val="bullet"/>
      <w:lvlText w:val="•"/>
      <w:lvlJc w:val="left"/>
      <w:rPr>
        <w:rFonts w:hint="default"/>
      </w:rPr>
    </w:lvl>
    <w:lvl w:ilvl="6" w:tplc="5502C626">
      <w:start w:val="1"/>
      <w:numFmt w:val="bullet"/>
      <w:lvlText w:val="•"/>
      <w:lvlJc w:val="left"/>
      <w:rPr>
        <w:rFonts w:hint="default"/>
      </w:rPr>
    </w:lvl>
    <w:lvl w:ilvl="7" w:tplc="1BEED6CE">
      <w:start w:val="1"/>
      <w:numFmt w:val="bullet"/>
      <w:lvlText w:val="•"/>
      <w:lvlJc w:val="left"/>
      <w:rPr>
        <w:rFonts w:hint="default"/>
      </w:rPr>
    </w:lvl>
    <w:lvl w:ilvl="8" w:tplc="16C25CA6">
      <w:start w:val="1"/>
      <w:numFmt w:val="bullet"/>
      <w:lvlText w:val="•"/>
      <w:lvlJc w:val="left"/>
      <w:rPr>
        <w:rFonts w:hint="default"/>
      </w:rPr>
    </w:lvl>
  </w:abstractNum>
  <w:abstractNum w:abstractNumId="7">
    <w:nsid w:val="401224BA"/>
    <w:multiLevelType w:val="hybridMultilevel"/>
    <w:tmpl w:val="341EC180"/>
    <w:lvl w:ilvl="0" w:tplc="D6F0556A">
      <w:start w:val="2"/>
      <w:numFmt w:val="decimal"/>
      <w:lvlText w:val="(%1)"/>
      <w:lvlJc w:val="left"/>
      <w:pPr>
        <w:ind w:hanging="721"/>
      </w:pPr>
      <w:rPr>
        <w:rFonts w:ascii="Times New Roman" w:eastAsia="Times New Roman" w:hAnsi="Times New Roman" w:hint="default"/>
        <w:sz w:val="22"/>
        <w:szCs w:val="22"/>
      </w:rPr>
    </w:lvl>
    <w:lvl w:ilvl="1" w:tplc="4A7023E0">
      <w:start w:val="1"/>
      <w:numFmt w:val="lowerLetter"/>
      <w:lvlText w:val="(%2)"/>
      <w:lvlJc w:val="left"/>
      <w:pPr>
        <w:ind w:hanging="721"/>
      </w:pPr>
      <w:rPr>
        <w:rFonts w:ascii="Times New Roman" w:eastAsia="Times New Roman" w:hAnsi="Times New Roman" w:hint="default"/>
        <w:sz w:val="22"/>
        <w:szCs w:val="22"/>
      </w:rPr>
    </w:lvl>
    <w:lvl w:ilvl="2" w:tplc="A178EE46">
      <w:start w:val="1"/>
      <w:numFmt w:val="bullet"/>
      <w:lvlText w:val="•"/>
      <w:lvlJc w:val="left"/>
      <w:rPr>
        <w:rFonts w:hint="default"/>
      </w:rPr>
    </w:lvl>
    <w:lvl w:ilvl="3" w:tplc="ABE8852C">
      <w:start w:val="1"/>
      <w:numFmt w:val="bullet"/>
      <w:lvlText w:val="•"/>
      <w:lvlJc w:val="left"/>
      <w:rPr>
        <w:rFonts w:hint="default"/>
      </w:rPr>
    </w:lvl>
    <w:lvl w:ilvl="4" w:tplc="5ACE23EA">
      <w:start w:val="1"/>
      <w:numFmt w:val="bullet"/>
      <w:lvlText w:val="•"/>
      <w:lvlJc w:val="left"/>
      <w:rPr>
        <w:rFonts w:hint="default"/>
      </w:rPr>
    </w:lvl>
    <w:lvl w:ilvl="5" w:tplc="556A392C">
      <w:start w:val="1"/>
      <w:numFmt w:val="bullet"/>
      <w:lvlText w:val="•"/>
      <w:lvlJc w:val="left"/>
      <w:rPr>
        <w:rFonts w:hint="default"/>
      </w:rPr>
    </w:lvl>
    <w:lvl w:ilvl="6" w:tplc="D46CBC96">
      <w:start w:val="1"/>
      <w:numFmt w:val="bullet"/>
      <w:lvlText w:val="•"/>
      <w:lvlJc w:val="left"/>
      <w:rPr>
        <w:rFonts w:hint="default"/>
      </w:rPr>
    </w:lvl>
    <w:lvl w:ilvl="7" w:tplc="4B72A7E4">
      <w:start w:val="1"/>
      <w:numFmt w:val="bullet"/>
      <w:lvlText w:val="•"/>
      <w:lvlJc w:val="left"/>
      <w:rPr>
        <w:rFonts w:hint="default"/>
      </w:rPr>
    </w:lvl>
    <w:lvl w:ilvl="8" w:tplc="4D9E20FC">
      <w:start w:val="1"/>
      <w:numFmt w:val="bullet"/>
      <w:lvlText w:val="•"/>
      <w:lvlJc w:val="left"/>
      <w:rPr>
        <w:rFonts w:hint="default"/>
      </w:rPr>
    </w:lvl>
  </w:abstractNum>
  <w:abstractNum w:abstractNumId="8">
    <w:nsid w:val="44B8793A"/>
    <w:multiLevelType w:val="hybridMultilevel"/>
    <w:tmpl w:val="D2DE4590"/>
    <w:lvl w:ilvl="0" w:tplc="F3D61CF8">
      <w:start w:val="2"/>
      <w:numFmt w:val="decimal"/>
      <w:lvlText w:val="(%1)"/>
      <w:lvlJc w:val="left"/>
      <w:pPr>
        <w:ind w:hanging="721"/>
      </w:pPr>
      <w:rPr>
        <w:rFonts w:ascii="Times New Roman" w:eastAsia="Times New Roman" w:hAnsi="Times New Roman" w:hint="default"/>
        <w:sz w:val="22"/>
        <w:szCs w:val="22"/>
      </w:rPr>
    </w:lvl>
    <w:lvl w:ilvl="1" w:tplc="B8A2A602">
      <w:start w:val="1"/>
      <w:numFmt w:val="lowerLetter"/>
      <w:lvlText w:val="(%2)"/>
      <w:lvlJc w:val="left"/>
      <w:pPr>
        <w:ind w:hanging="721"/>
      </w:pPr>
      <w:rPr>
        <w:rFonts w:ascii="Times New Roman" w:eastAsia="Times New Roman" w:hAnsi="Times New Roman" w:hint="default"/>
        <w:sz w:val="22"/>
        <w:szCs w:val="22"/>
      </w:rPr>
    </w:lvl>
    <w:lvl w:ilvl="2" w:tplc="49E41120">
      <w:start w:val="1"/>
      <w:numFmt w:val="bullet"/>
      <w:lvlText w:val="•"/>
      <w:lvlJc w:val="left"/>
      <w:rPr>
        <w:rFonts w:hint="default"/>
      </w:rPr>
    </w:lvl>
    <w:lvl w:ilvl="3" w:tplc="5E1CE604">
      <w:start w:val="1"/>
      <w:numFmt w:val="bullet"/>
      <w:lvlText w:val="•"/>
      <w:lvlJc w:val="left"/>
      <w:rPr>
        <w:rFonts w:hint="default"/>
      </w:rPr>
    </w:lvl>
    <w:lvl w:ilvl="4" w:tplc="BBB6C886">
      <w:start w:val="1"/>
      <w:numFmt w:val="bullet"/>
      <w:lvlText w:val="•"/>
      <w:lvlJc w:val="left"/>
      <w:rPr>
        <w:rFonts w:hint="default"/>
      </w:rPr>
    </w:lvl>
    <w:lvl w:ilvl="5" w:tplc="57F003C2">
      <w:start w:val="1"/>
      <w:numFmt w:val="bullet"/>
      <w:lvlText w:val="•"/>
      <w:lvlJc w:val="left"/>
      <w:rPr>
        <w:rFonts w:hint="default"/>
      </w:rPr>
    </w:lvl>
    <w:lvl w:ilvl="6" w:tplc="96408D10">
      <w:start w:val="1"/>
      <w:numFmt w:val="bullet"/>
      <w:lvlText w:val="•"/>
      <w:lvlJc w:val="left"/>
      <w:rPr>
        <w:rFonts w:hint="default"/>
      </w:rPr>
    </w:lvl>
    <w:lvl w:ilvl="7" w:tplc="213408BA">
      <w:start w:val="1"/>
      <w:numFmt w:val="bullet"/>
      <w:lvlText w:val="•"/>
      <w:lvlJc w:val="left"/>
      <w:rPr>
        <w:rFonts w:hint="default"/>
      </w:rPr>
    </w:lvl>
    <w:lvl w:ilvl="8" w:tplc="39480BE4">
      <w:start w:val="1"/>
      <w:numFmt w:val="bullet"/>
      <w:lvlText w:val="•"/>
      <w:lvlJc w:val="left"/>
      <w:rPr>
        <w:rFonts w:hint="default"/>
      </w:rPr>
    </w:lvl>
  </w:abstractNum>
  <w:abstractNum w:abstractNumId="9">
    <w:nsid w:val="4C412B08"/>
    <w:multiLevelType w:val="hybridMultilevel"/>
    <w:tmpl w:val="10086862"/>
    <w:lvl w:ilvl="0" w:tplc="138C2C00">
      <w:start w:val="2"/>
      <w:numFmt w:val="decimal"/>
      <w:lvlText w:val="(%1)"/>
      <w:lvlJc w:val="left"/>
      <w:pPr>
        <w:ind w:hanging="721"/>
      </w:pPr>
      <w:rPr>
        <w:rFonts w:ascii="Times New Roman" w:eastAsia="Times New Roman" w:hAnsi="Times New Roman" w:hint="default"/>
        <w:sz w:val="22"/>
        <w:szCs w:val="22"/>
      </w:rPr>
    </w:lvl>
    <w:lvl w:ilvl="1" w:tplc="5F24481E">
      <w:start w:val="1"/>
      <w:numFmt w:val="lowerLetter"/>
      <w:lvlText w:val="(%2)"/>
      <w:lvlJc w:val="left"/>
      <w:pPr>
        <w:ind w:hanging="721"/>
      </w:pPr>
      <w:rPr>
        <w:rFonts w:ascii="Times New Roman" w:eastAsia="Times New Roman" w:hAnsi="Times New Roman" w:hint="default"/>
        <w:sz w:val="22"/>
        <w:szCs w:val="22"/>
      </w:rPr>
    </w:lvl>
    <w:lvl w:ilvl="2" w:tplc="07B03E8C">
      <w:start w:val="1"/>
      <w:numFmt w:val="bullet"/>
      <w:lvlText w:val="•"/>
      <w:lvlJc w:val="left"/>
      <w:rPr>
        <w:rFonts w:hint="default"/>
      </w:rPr>
    </w:lvl>
    <w:lvl w:ilvl="3" w:tplc="0C2AEF86">
      <w:start w:val="1"/>
      <w:numFmt w:val="bullet"/>
      <w:lvlText w:val="•"/>
      <w:lvlJc w:val="left"/>
      <w:rPr>
        <w:rFonts w:hint="default"/>
      </w:rPr>
    </w:lvl>
    <w:lvl w:ilvl="4" w:tplc="7D9E90FE">
      <w:start w:val="1"/>
      <w:numFmt w:val="bullet"/>
      <w:lvlText w:val="•"/>
      <w:lvlJc w:val="left"/>
      <w:rPr>
        <w:rFonts w:hint="default"/>
      </w:rPr>
    </w:lvl>
    <w:lvl w:ilvl="5" w:tplc="D2CECE5C">
      <w:start w:val="1"/>
      <w:numFmt w:val="bullet"/>
      <w:lvlText w:val="•"/>
      <w:lvlJc w:val="left"/>
      <w:rPr>
        <w:rFonts w:hint="default"/>
      </w:rPr>
    </w:lvl>
    <w:lvl w:ilvl="6" w:tplc="2E54937C">
      <w:start w:val="1"/>
      <w:numFmt w:val="bullet"/>
      <w:lvlText w:val="•"/>
      <w:lvlJc w:val="left"/>
      <w:rPr>
        <w:rFonts w:hint="default"/>
      </w:rPr>
    </w:lvl>
    <w:lvl w:ilvl="7" w:tplc="8FB69C08">
      <w:start w:val="1"/>
      <w:numFmt w:val="bullet"/>
      <w:lvlText w:val="•"/>
      <w:lvlJc w:val="left"/>
      <w:rPr>
        <w:rFonts w:hint="default"/>
      </w:rPr>
    </w:lvl>
    <w:lvl w:ilvl="8" w:tplc="71D2DF1E">
      <w:start w:val="1"/>
      <w:numFmt w:val="bullet"/>
      <w:lvlText w:val="•"/>
      <w:lvlJc w:val="left"/>
      <w:rPr>
        <w:rFonts w:hint="default"/>
      </w:rPr>
    </w:lvl>
  </w:abstractNum>
  <w:abstractNum w:abstractNumId="10">
    <w:nsid w:val="4F680108"/>
    <w:multiLevelType w:val="hybridMultilevel"/>
    <w:tmpl w:val="56E61D92"/>
    <w:lvl w:ilvl="0" w:tplc="EDF8D140">
      <w:start w:val="1"/>
      <w:numFmt w:val="lowerLetter"/>
      <w:lvlText w:val="(%1)"/>
      <w:lvlJc w:val="left"/>
      <w:pPr>
        <w:ind w:hanging="721"/>
      </w:pPr>
      <w:rPr>
        <w:rFonts w:ascii="Times New Roman" w:eastAsia="Times New Roman" w:hAnsi="Times New Roman" w:hint="default"/>
        <w:w w:val="99"/>
        <w:sz w:val="22"/>
        <w:szCs w:val="22"/>
      </w:rPr>
    </w:lvl>
    <w:lvl w:ilvl="1" w:tplc="205024C2">
      <w:start w:val="1"/>
      <w:numFmt w:val="bullet"/>
      <w:lvlText w:val="•"/>
      <w:lvlJc w:val="left"/>
      <w:rPr>
        <w:rFonts w:hint="default"/>
      </w:rPr>
    </w:lvl>
    <w:lvl w:ilvl="2" w:tplc="87BA5810">
      <w:start w:val="1"/>
      <w:numFmt w:val="bullet"/>
      <w:lvlText w:val="•"/>
      <w:lvlJc w:val="left"/>
      <w:rPr>
        <w:rFonts w:hint="default"/>
      </w:rPr>
    </w:lvl>
    <w:lvl w:ilvl="3" w:tplc="EF8EB9BE">
      <w:start w:val="1"/>
      <w:numFmt w:val="bullet"/>
      <w:lvlText w:val="•"/>
      <w:lvlJc w:val="left"/>
      <w:rPr>
        <w:rFonts w:hint="default"/>
      </w:rPr>
    </w:lvl>
    <w:lvl w:ilvl="4" w:tplc="5CE8CB02">
      <w:start w:val="1"/>
      <w:numFmt w:val="bullet"/>
      <w:lvlText w:val="•"/>
      <w:lvlJc w:val="left"/>
      <w:rPr>
        <w:rFonts w:hint="default"/>
      </w:rPr>
    </w:lvl>
    <w:lvl w:ilvl="5" w:tplc="B1F45876">
      <w:start w:val="1"/>
      <w:numFmt w:val="bullet"/>
      <w:lvlText w:val="•"/>
      <w:lvlJc w:val="left"/>
      <w:rPr>
        <w:rFonts w:hint="default"/>
      </w:rPr>
    </w:lvl>
    <w:lvl w:ilvl="6" w:tplc="432A1858">
      <w:start w:val="1"/>
      <w:numFmt w:val="bullet"/>
      <w:lvlText w:val="•"/>
      <w:lvlJc w:val="left"/>
      <w:rPr>
        <w:rFonts w:hint="default"/>
      </w:rPr>
    </w:lvl>
    <w:lvl w:ilvl="7" w:tplc="655042CC">
      <w:start w:val="1"/>
      <w:numFmt w:val="bullet"/>
      <w:lvlText w:val="•"/>
      <w:lvlJc w:val="left"/>
      <w:rPr>
        <w:rFonts w:hint="default"/>
      </w:rPr>
    </w:lvl>
    <w:lvl w:ilvl="8" w:tplc="DF905B0C">
      <w:start w:val="1"/>
      <w:numFmt w:val="bullet"/>
      <w:lvlText w:val="•"/>
      <w:lvlJc w:val="left"/>
      <w:rPr>
        <w:rFonts w:hint="default"/>
      </w:rPr>
    </w:lvl>
  </w:abstractNum>
  <w:abstractNum w:abstractNumId="11">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5E05229B"/>
    <w:multiLevelType w:val="hybridMultilevel"/>
    <w:tmpl w:val="891805FA"/>
    <w:lvl w:ilvl="0" w:tplc="8738FE70">
      <w:start w:val="3"/>
      <w:numFmt w:val="lowerLetter"/>
      <w:lvlText w:val="(%1)"/>
      <w:lvlJc w:val="left"/>
      <w:pPr>
        <w:ind w:hanging="721"/>
      </w:pPr>
      <w:rPr>
        <w:rFonts w:ascii="Times New Roman" w:eastAsia="Times New Roman" w:hAnsi="Times New Roman" w:hint="default"/>
        <w:w w:val="99"/>
        <w:sz w:val="22"/>
        <w:szCs w:val="22"/>
      </w:rPr>
    </w:lvl>
    <w:lvl w:ilvl="1" w:tplc="A8A0A32E">
      <w:start w:val="1"/>
      <w:numFmt w:val="bullet"/>
      <w:lvlText w:val="•"/>
      <w:lvlJc w:val="left"/>
      <w:rPr>
        <w:rFonts w:hint="default"/>
      </w:rPr>
    </w:lvl>
    <w:lvl w:ilvl="2" w:tplc="8882668A">
      <w:start w:val="1"/>
      <w:numFmt w:val="bullet"/>
      <w:lvlText w:val="•"/>
      <w:lvlJc w:val="left"/>
      <w:rPr>
        <w:rFonts w:hint="default"/>
      </w:rPr>
    </w:lvl>
    <w:lvl w:ilvl="3" w:tplc="568EE948">
      <w:start w:val="1"/>
      <w:numFmt w:val="bullet"/>
      <w:lvlText w:val="•"/>
      <w:lvlJc w:val="left"/>
      <w:rPr>
        <w:rFonts w:hint="default"/>
      </w:rPr>
    </w:lvl>
    <w:lvl w:ilvl="4" w:tplc="EE9EAA58">
      <w:start w:val="1"/>
      <w:numFmt w:val="bullet"/>
      <w:lvlText w:val="•"/>
      <w:lvlJc w:val="left"/>
      <w:rPr>
        <w:rFonts w:hint="default"/>
      </w:rPr>
    </w:lvl>
    <w:lvl w:ilvl="5" w:tplc="8D9E7ACC">
      <w:start w:val="1"/>
      <w:numFmt w:val="bullet"/>
      <w:lvlText w:val="•"/>
      <w:lvlJc w:val="left"/>
      <w:rPr>
        <w:rFonts w:hint="default"/>
      </w:rPr>
    </w:lvl>
    <w:lvl w:ilvl="6" w:tplc="67440AA6">
      <w:start w:val="1"/>
      <w:numFmt w:val="bullet"/>
      <w:lvlText w:val="•"/>
      <w:lvlJc w:val="left"/>
      <w:rPr>
        <w:rFonts w:hint="default"/>
      </w:rPr>
    </w:lvl>
    <w:lvl w:ilvl="7" w:tplc="E5D6F56A">
      <w:start w:val="1"/>
      <w:numFmt w:val="bullet"/>
      <w:lvlText w:val="•"/>
      <w:lvlJc w:val="left"/>
      <w:rPr>
        <w:rFonts w:hint="default"/>
      </w:rPr>
    </w:lvl>
    <w:lvl w:ilvl="8" w:tplc="98044C90">
      <w:start w:val="1"/>
      <w:numFmt w:val="bullet"/>
      <w:lvlText w:val="•"/>
      <w:lvlJc w:val="left"/>
      <w:rPr>
        <w:rFonts w:hint="default"/>
      </w:rPr>
    </w:lvl>
  </w:abstractNum>
  <w:abstractNum w:abstractNumId="13">
    <w:nsid w:val="744709B2"/>
    <w:multiLevelType w:val="hybridMultilevel"/>
    <w:tmpl w:val="27CACFF4"/>
    <w:lvl w:ilvl="0" w:tplc="83DE621C">
      <w:start w:val="2"/>
      <w:numFmt w:val="lowerLetter"/>
      <w:lvlText w:val="(%1)"/>
      <w:lvlJc w:val="left"/>
      <w:pPr>
        <w:ind w:hanging="721"/>
      </w:pPr>
      <w:rPr>
        <w:rFonts w:ascii="Times New Roman" w:eastAsia="Times New Roman" w:hAnsi="Times New Roman" w:hint="default"/>
        <w:sz w:val="22"/>
        <w:szCs w:val="22"/>
      </w:rPr>
    </w:lvl>
    <w:lvl w:ilvl="1" w:tplc="2566454C">
      <w:start w:val="1"/>
      <w:numFmt w:val="bullet"/>
      <w:lvlText w:val="•"/>
      <w:lvlJc w:val="left"/>
      <w:rPr>
        <w:rFonts w:hint="default"/>
      </w:rPr>
    </w:lvl>
    <w:lvl w:ilvl="2" w:tplc="DA78C4DA">
      <w:start w:val="1"/>
      <w:numFmt w:val="bullet"/>
      <w:lvlText w:val="•"/>
      <w:lvlJc w:val="left"/>
      <w:rPr>
        <w:rFonts w:hint="default"/>
      </w:rPr>
    </w:lvl>
    <w:lvl w:ilvl="3" w:tplc="6EE47CE0">
      <w:start w:val="1"/>
      <w:numFmt w:val="bullet"/>
      <w:lvlText w:val="•"/>
      <w:lvlJc w:val="left"/>
      <w:rPr>
        <w:rFonts w:hint="default"/>
      </w:rPr>
    </w:lvl>
    <w:lvl w:ilvl="4" w:tplc="FD461A36">
      <w:start w:val="1"/>
      <w:numFmt w:val="bullet"/>
      <w:lvlText w:val="•"/>
      <w:lvlJc w:val="left"/>
      <w:rPr>
        <w:rFonts w:hint="default"/>
      </w:rPr>
    </w:lvl>
    <w:lvl w:ilvl="5" w:tplc="096A96A2">
      <w:start w:val="1"/>
      <w:numFmt w:val="bullet"/>
      <w:lvlText w:val="•"/>
      <w:lvlJc w:val="left"/>
      <w:rPr>
        <w:rFonts w:hint="default"/>
      </w:rPr>
    </w:lvl>
    <w:lvl w:ilvl="6" w:tplc="48EA9130">
      <w:start w:val="1"/>
      <w:numFmt w:val="bullet"/>
      <w:lvlText w:val="•"/>
      <w:lvlJc w:val="left"/>
      <w:rPr>
        <w:rFonts w:hint="default"/>
      </w:rPr>
    </w:lvl>
    <w:lvl w:ilvl="7" w:tplc="58BC8D32">
      <w:start w:val="1"/>
      <w:numFmt w:val="bullet"/>
      <w:lvlText w:val="•"/>
      <w:lvlJc w:val="left"/>
      <w:rPr>
        <w:rFonts w:hint="default"/>
      </w:rPr>
    </w:lvl>
    <w:lvl w:ilvl="8" w:tplc="275691D2">
      <w:start w:val="1"/>
      <w:numFmt w:val="bullet"/>
      <w:lvlText w:val="•"/>
      <w:lvlJc w:val="left"/>
      <w:rPr>
        <w:rFonts w:hint="default"/>
      </w:rPr>
    </w:lvl>
  </w:abstractNum>
  <w:abstractNum w:abstractNumId="14">
    <w:nsid w:val="76F86C3A"/>
    <w:multiLevelType w:val="hybridMultilevel"/>
    <w:tmpl w:val="6232AE0A"/>
    <w:lvl w:ilvl="0" w:tplc="26A28930">
      <w:start w:val="4"/>
      <w:numFmt w:val="decimal"/>
      <w:lvlText w:val="%1."/>
      <w:lvlJc w:val="left"/>
      <w:pPr>
        <w:ind w:hanging="721"/>
      </w:pPr>
      <w:rPr>
        <w:rFonts w:ascii="Times New Roman" w:eastAsia="Times New Roman" w:hAnsi="Times New Roman" w:hint="default"/>
        <w:sz w:val="22"/>
        <w:szCs w:val="22"/>
      </w:rPr>
    </w:lvl>
    <w:lvl w:ilvl="1" w:tplc="7DCA1E82">
      <w:start w:val="1"/>
      <w:numFmt w:val="bullet"/>
      <w:lvlText w:val="•"/>
      <w:lvlJc w:val="left"/>
      <w:rPr>
        <w:rFonts w:hint="default"/>
      </w:rPr>
    </w:lvl>
    <w:lvl w:ilvl="2" w:tplc="D71846BC">
      <w:start w:val="1"/>
      <w:numFmt w:val="bullet"/>
      <w:lvlText w:val="•"/>
      <w:lvlJc w:val="left"/>
      <w:rPr>
        <w:rFonts w:hint="default"/>
      </w:rPr>
    </w:lvl>
    <w:lvl w:ilvl="3" w:tplc="FC6C4686">
      <w:start w:val="1"/>
      <w:numFmt w:val="bullet"/>
      <w:lvlText w:val="•"/>
      <w:lvlJc w:val="left"/>
      <w:rPr>
        <w:rFonts w:hint="default"/>
      </w:rPr>
    </w:lvl>
    <w:lvl w:ilvl="4" w:tplc="02A6FC60">
      <w:start w:val="1"/>
      <w:numFmt w:val="bullet"/>
      <w:lvlText w:val="•"/>
      <w:lvlJc w:val="left"/>
      <w:rPr>
        <w:rFonts w:hint="default"/>
      </w:rPr>
    </w:lvl>
    <w:lvl w:ilvl="5" w:tplc="8B9EB14C">
      <w:start w:val="1"/>
      <w:numFmt w:val="bullet"/>
      <w:lvlText w:val="•"/>
      <w:lvlJc w:val="left"/>
      <w:rPr>
        <w:rFonts w:hint="default"/>
      </w:rPr>
    </w:lvl>
    <w:lvl w:ilvl="6" w:tplc="5A7CACAE">
      <w:start w:val="1"/>
      <w:numFmt w:val="bullet"/>
      <w:lvlText w:val="•"/>
      <w:lvlJc w:val="left"/>
      <w:rPr>
        <w:rFonts w:hint="default"/>
      </w:rPr>
    </w:lvl>
    <w:lvl w:ilvl="7" w:tplc="436E34D0">
      <w:start w:val="1"/>
      <w:numFmt w:val="bullet"/>
      <w:lvlText w:val="•"/>
      <w:lvlJc w:val="left"/>
      <w:rPr>
        <w:rFonts w:hint="default"/>
      </w:rPr>
    </w:lvl>
    <w:lvl w:ilvl="8" w:tplc="59B4D7F8">
      <w:start w:val="1"/>
      <w:numFmt w:val="bullet"/>
      <w:lvlText w:val="•"/>
      <w:lvlJc w:val="left"/>
      <w:rPr>
        <w:rFonts w:hint="default"/>
      </w:rPr>
    </w:lvl>
  </w:abstractNum>
  <w:abstractNum w:abstractNumId="15">
    <w:nsid w:val="77CA4F24"/>
    <w:multiLevelType w:val="hybridMultilevel"/>
    <w:tmpl w:val="B768967C"/>
    <w:lvl w:ilvl="0" w:tplc="7BB0798E">
      <w:start w:val="3"/>
      <w:numFmt w:val="lowerLetter"/>
      <w:lvlText w:val="(%1)"/>
      <w:lvlJc w:val="left"/>
      <w:pPr>
        <w:ind w:hanging="721"/>
      </w:pPr>
      <w:rPr>
        <w:rFonts w:ascii="Times New Roman" w:eastAsia="Times New Roman" w:hAnsi="Times New Roman" w:hint="default"/>
        <w:w w:val="99"/>
        <w:sz w:val="22"/>
        <w:szCs w:val="22"/>
      </w:rPr>
    </w:lvl>
    <w:lvl w:ilvl="1" w:tplc="E348C8EA">
      <w:start w:val="1"/>
      <w:numFmt w:val="bullet"/>
      <w:lvlText w:val="•"/>
      <w:lvlJc w:val="left"/>
      <w:rPr>
        <w:rFonts w:hint="default"/>
      </w:rPr>
    </w:lvl>
    <w:lvl w:ilvl="2" w:tplc="3A66C62C">
      <w:start w:val="1"/>
      <w:numFmt w:val="bullet"/>
      <w:lvlText w:val="•"/>
      <w:lvlJc w:val="left"/>
      <w:rPr>
        <w:rFonts w:hint="default"/>
      </w:rPr>
    </w:lvl>
    <w:lvl w:ilvl="3" w:tplc="090ED964">
      <w:start w:val="1"/>
      <w:numFmt w:val="bullet"/>
      <w:lvlText w:val="•"/>
      <w:lvlJc w:val="left"/>
      <w:rPr>
        <w:rFonts w:hint="default"/>
      </w:rPr>
    </w:lvl>
    <w:lvl w:ilvl="4" w:tplc="6B2CF066">
      <w:start w:val="1"/>
      <w:numFmt w:val="bullet"/>
      <w:lvlText w:val="•"/>
      <w:lvlJc w:val="left"/>
      <w:rPr>
        <w:rFonts w:hint="default"/>
      </w:rPr>
    </w:lvl>
    <w:lvl w:ilvl="5" w:tplc="3A8673F4">
      <w:start w:val="1"/>
      <w:numFmt w:val="bullet"/>
      <w:lvlText w:val="•"/>
      <w:lvlJc w:val="left"/>
      <w:rPr>
        <w:rFonts w:hint="default"/>
      </w:rPr>
    </w:lvl>
    <w:lvl w:ilvl="6" w:tplc="C26A0F56">
      <w:start w:val="1"/>
      <w:numFmt w:val="bullet"/>
      <w:lvlText w:val="•"/>
      <w:lvlJc w:val="left"/>
      <w:rPr>
        <w:rFonts w:hint="default"/>
      </w:rPr>
    </w:lvl>
    <w:lvl w:ilvl="7" w:tplc="A12EDB3A">
      <w:start w:val="1"/>
      <w:numFmt w:val="bullet"/>
      <w:lvlText w:val="•"/>
      <w:lvlJc w:val="left"/>
      <w:rPr>
        <w:rFonts w:hint="default"/>
      </w:rPr>
    </w:lvl>
    <w:lvl w:ilvl="8" w:tplc="FBCAF6B0">
      <w:start w:val="1"/>
      <w:numFmt w:val="bullet"/>
      <w:lvlText w:val="•"/>
      <w:lvlJc w:val="left"/>
      <w:rPr>
        <w:rFonts w:hint="default"/>
      </w:rPr>
    </w:lvl>
  </w:abstractNum>
  <w:num w:numId="1">
    <w:abstractNumId w:val="0"/>
  </w:num>
  <w:num w:numId="2">
    <w:abstractNumId w:val="11"/>
  </w:num>
  <w:num w:numId="3">
    <w:abstractNumId w:val="1"/>
  </w:num>
  <w:num w:numId="4">
    <w:abstractNumId w:val="2"/>
  </w:num>
  <w:num w:numId="5">
    <w:abstractNumId w:val="5"/>
  </w:num>
  <w:num w:numId="6">
    <w:abstractNumId w:val="15"/>
  </w:num>
  <w:num w:numId="7">
    <w:abstractNumId w:val="7"/>
  </w:num>
  <w:num w:numId="8">
    <w:abstractNumId w:val="13"/>
  </w:num>
  <w:num w:numId="9">
    <w:abstractNumId w:val="9"/>
  </w:num>
  <w:num w:numId="10">
    <w:abstractNumId w:val="3"/>
  </w:num>
  <w:num w:numId="11">
    <w:abstractNumId w:val="6"/>
  </w:num>
  <w:num w:numId="12">
    <w:abstractNumId w:val="12"/>
  </w:num>
  <w:num w:numId="13">
    <w:abstractNumId w:val="8"/>
  </w:num>
  <w:num w:numId="14">
    <w:abstractNumId w:val="10"/>
  </w:num>
  <w:num w:numId="15">
    <w:abstractNumId w:val="4"/>
  </w:num>
  <w:num w:numId="16">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ric">
    <w15:presenceInfo w15:providerId="None" w15:userId="per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0140F"/>
    <w:rsid w:val="00000812"/>
    <w:rsid w:val="00003730"/>
    <w:rsid w:val="00003DCF"/>
    <w:rsid w:val="00004F6B"/>
    <w:rsid w:val="000052A2"/>
    <w:rsid w:val="00005680"/>
    <w:rsid w:val="00005EE8"/>
    <w:rsid w:val="000073EE"/>
    <w:rsid w:val="00007607"/>
    <w:rsid w:val="0001088D"/>
    <w:rsid w:val="00010B81"/>
    <w:rsid w:val="000133A8"/>
    <w:rsid w:val="00023D2F"/>
    <w:rsid w:val="000242FF"/>
    <w:rsid w:val="00024D3E"/>
    <w:rsid w:val="00034949"/>
    <w:rsid w:val="00034B64"/>
    <w:rsid w:val="000420FF"/>
    <w:rsid w:val="000430E4"/>
    <w:rsid w:val="00044972"/>
    <w:rsid w:val="00045A94"/>
    <w:rsid w:val="000554F7"/>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77D8F"/>
    <w:rsid w:val="00080C29"/>
    <w:rsid w:val="00080C45"/>
    <w:rsid w:val="000814D8"/>
    <w:rsid w:val="000835C8"/>
    <w:rsid w:val="00084A4D"/>
    <w:rsid w:val="000878E9"/>
    <w:rsid w:val="000903F9"/>
    <w:rsid w:val="0009282B"/>
    <w:rsid w:val="000A2439"/>
    <w:rsid w:val="000A4D98"/>
    <w:rsid w:val="000A6259"/>
    <w:rsid w:val="000B26CE"/>
    <w:rsid w:val="000B4FB6"/>
    <w:rsid w:val="000B54EB"/>
    <w:rsid w:val="000B60FA"/>
    <w:rsid w:val="000C01AC"/>
    <w:rsid w:val="000C2C80"/>
    <w:rsid w:val="000C303A"/>
    <w:rsid w:val="000C416E"/>
    <w:rsid w:val="000C5263"/>
    <w:rsid w:val="000D1C03"/>
    <w:rsid w:val="000D2629"/>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15FD"/>
    <w:rsid w:val="00142743"/>
    <w:rsid w:val="00143E17"/>
    <w:rsid w:val="001449CF"/>
    <w:rsid w:val="0015104F"/>
    <w:rsid w:val="00152AB1"/>
    <w:rsid w:val="001540EB"/>
    <w:rsid w:val="001565F4"/>
    <w:rsid w:val="00157469"/>
    <w:rsid w:val="0015761F"/>
    <w:rsid w:val="001636EC"/>
    <w:rsid w:val="00164718"/>
    <w:rsid w:val="00165401"/>
    <w:rsid w:val="001679F3"/>
    <w:rsid w:val="00167A40"/>
    <w:rsid w:val="00171C4A"/>
    <w:rsid w:val="001723EC"/>
    <w:rsid w:val="001761C1"/>
    <w:rsid w:val="00181A7A"/>
    <w:rsid w:val="00184B31"/>
    <w:rsid w:val="00186652"/>
    <w:rsid w:val="00194A55"/>
    <w:rsid w:val="001A5FE1"/>
    <w:rsid w:val="001B032A"/>
    <w:rsid w:val="001B0E17"/>
    <w:rsid w:val="001B0FA0"/>
    <w:rsid w:val="001B2422"/>
    <w:rsid w:val="001B2C14"/>
    <w:rsid w:val="001B3D40"/>
    <w:rsid w:val="001B4103"/>
    <w:rsid w:val="001B66AB"/>
    <w:rsid w:val="001C0B26"/>
    <w:rsid w:val="001C1B1A"/>
    <w:rsid w:val="001C2C10"/>
    <w:rsid w:val="001C3895"/>
    <w:rsid w:val="001D18DE"/>
    <w:rsid w:val="001D22A0"/>
    <w:rsid w:val="001D2576"/>
    <w:rsid w:val="001D269F"/>
    <w:rsid w:val="001D2CC3"/>
    <w:rsid w:val="001D6485"/>
    <w:rsid w:val="001D6D65"/>
    <w:rsid w:val="001E2B91"/>
    <w:rsid w:val="001E402E"/>
    <w:rsid w:val="001E42D4"/>
    <w:rsid w:val="001E472F"/>
    <w:rsid w:val="001F2A4A"/>
    <w:rsid w:val="0020301E"/>
    <w:rsid w:val="00203302"/>
    <w:rsid w:val="002075A8"/>
    <w:rsid w:val="0021001A"/>
    <w:rsid w:val="00215715"/>
    <w:rsid w:val="002208C6"/>
    <w:rsid w:val="00221C58"/>
    <w:rsid w:val="002252DD"/>
    <w:rsid w:val="0023567D"/>
    <w:rsid w:val="002436F5"/>
    <w:rsid w:val="00251136"/>
    <w:rsid w:val="00255B09"/>
    <w:rsid w:val="002561CC"/>
    <w:rsid w:val="00257780"/>
    <w:rsid w:val="00261EC4"/>
    <w:rsid w:val="00265308"/>
    <w:rsid w:val="002655B6"/>
    <w:rsid w:val="00267B91"/>
    <w:rsid w:val="00275EF6"/>
    <w:rsid w:val="00275F60"/>
    <w:rsid w:val="00280DCD"/>
    <w:rsid w:val="00282310"/>
    <w:rsid w:val="0028271E"/>
    <w:rsid w:val="002831B8"/>
    <w:rsid w:val="00286A4D"/>
    <w:rsid w:val="00286E57"/>
    <w:rsid w:val="002907F0"/>
    <w:rsid w:val="002964E7"/>
    <w:rsid w:val="00296F1B"/>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3614"/>
    <w:rsid w:val="003449A3"/>
    <w:rsid w:val="00345C96"/>
    <w:rsid w:val="0035589F"/>
    <w:rsid w:val="00363299"/>
    <w:rsid w:val="00363E94"/>
    <w:rsid w:val="00366718"/>
    <w:rsid w:val="0037208D"/>
    <w:rsid w:val="003778DA"/>
    <w:rsid w:val="00377FBD"/>
    <w:rsid w:val="00380973"/>
    <w:rsid w:val="00380BA2"/>
    <w:rsid w:val="00382A08"/>
    <w:rsid w:val="003837C6"/>
    <w:rsid w:val="003849A8"/>
    <w:rsid w:val="003905F1"/>
    <w:rsid w:val="00394930"/>
    <w:rsid w:val="00394B3B"/>
    <w:rsid w:val="003975BE"/>
    <w:rsid w:val="003A368C"/>
    <w:rsid w:val="003A5DAC"/>
    <w:rsid w:val="003B440D"/>
    <w:rsid w:val="003B6581"/>
    <w:rsid w:val="003C20AF"/>
    <w:rsid w:val="003C37A0"/>
    <w:rsid w:val="003C5F5A"/>
    <w:rsid w:val="003C7232"/>
    <w:rsid w:val="003D233B"/>
    <w:rsid w:val="003D4EAA"/>
    <w:rsid w:val="003D76EF"/>
    <w:rsid w:val="003D7F94"/>
    <w:rsid w:val="003E2DE5"/>
    <w:rsid w:val="003E577B"/>
    <w:rsid w:val="003E6206"/>
    <w:rsid w:val="003E76D6"/>
    <w:rsid w:val="003F1EA2"/>
    <w:rsid w:val="003F232F"/>
    <w:rsid w:val="003F6D96"/>
    <w:rsid w:val="00401FBB"/>
    <w:rsid w:val="004042CD"/>
    <w:rsid w:val="0040592F"/>
    <w:rsid w:val="00405A92"/>
    <w:rsid w:val="00406360"/>
    <w:rsid w:val="0040689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1B5B"/>
    <w:rsid w:val="00474D22"/>
    <w:rsid w:val="00480B8B"/>
    <w:rsid w:val="00481E77"/>
    <w:rsid w:val="00484E43"/>
    <w:rsid w:val="00487BBD"/>
    <w:rsid w:val="00491FC6"/>
    <w:rsid w:val="004920DB"/>
    <w:rsid w:val="00494F0F"/>
    <w:rsid w:val="0049507E"/>
    <w:rsid w:val="004951B3"/>
    <w:rsid w:val="004A01D1"/>
    <w:rsid w:val="004B0AB3"/>
    <w:rsid w:val="004B13C6"/>
    <w:rsid w:val="004B437B"/>
    <w:rsid w:val="004B5A3C"/>
    <w:rsid w:val="004C1DA0"/>
    <w:rsid w:val="004C32D1"/>
    <w:rsid w:val="004D0854"/>
    <w:rsid w:val="004D2FFC"/>
    <w:rsid w:val="004D3215"/>
    <w:rsid w:val="004D67C8"/>
    <w:rsid w:val="004E12C3"/>
    <w:rsid w:val="004E1E0B"/>
    <w:rsid w:val="004E2029"/>
    <w:rsid w:val="004E33FE"/>
    <w:rsid w:val="004E4868"/>
    <w:rsid w:val="004E5244"/>
    <w:rsid w:val="004F7202"/>
    <w:rsid w:val="004F72F4"/>
    <w:rsid w:val="004F7FCC"/>
    <w:rsid w:val="00501CAB"/>
    <w:rsid w:val="0050232A"/>
    <w:rsid w:val="00503297"/>
    <w:rsid w:val="00505CAD"/>
    <w:rsid w:val="005101FF"/>
    <w:rsid w:val="00512242"/>
    <w:rsid w:val="00512DA3"/>
    <w:rsid w:val="00514000"/>
    <w:rsid w:val="00515C7D"/>
    <w:rsid w:val="00515D04"/>
    <w:rsid w:val="005164F2"/>
    <w:rsid w:val="00524ECC"/>
    <w:rsid w:val="00527ABE"/>
    <w:rsid w:val="005322A1"/>
    <w:rsid w:val="00532451"/>
    <w:rsid w:val="00542D73"/>
    <w:rsid w:val="0054303A"/>
    <w:rsid w:val="005438C8"/>
    <w:rsid w:val="00547702"/>
    <w:rsid w:val="00551408"/>
    <w:rsid w:val="0055440A"/>
    <w:rsid w:val="00556D33"/>
    <w:rsid w:val="00557EBC"/>
    <w:rsid w:val="00560457"/>
    <w:rsid w:val="0056066A"/>
    <w:rsid w:val="00563108"/>
    <w:rsid w:val="005646F3"/>
    <w:rsid w:val="005709A6"/>
    <w:rsid w:val="00572B50"/>
    <w:rsid w:val="00574AEC"/>
    <w:rsid w:val="005773E7"/>
    <w:rsid w:val="00577444"/>
    <w:rsid w:val="00577B02"/>
    <w:rsid w:val="00582A2E"/>
    <w:rsid w:val="00583761"/>
    <w:rsid w:val="0058749F"/>
    <w:rsid w:val="00594065"/>
    <w:rsid w:val="0059436A"/>
    <w:rsid w:val="005955EA"/>
    <w:rsid w:val="00597B78"/>
    <w:rsid w:val="005A2789"/>
    <w:rsid w:val="005B0E64"/>
    <w:rsid w:val="005B23AF"/>
    <w:rsid w:val="005B4215"/>
    <w:rsid w:val="005B5656"/>
    <w:rsid w:val="005B5C30"/>
    <w:rsid w:val="005B664B"/>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660C"/>
    <w:rsid w:val="0062075A"/>
    <w:rsid w:val="00621310"/>
    <w:rsid w:val="00625ED8"/>
    <w:rsid w:val="006271AA"/>
    <w:rsid w:val="00634DA7"/>
    <w:rsid w:val="006350C4"/>
    <w:rsid w:val="00642844"/>
    <w:rsid w:val="00643E61"/>
    <w:rsid w:val="0064409B"/>
    <w:rsid w:val="006441C2"/>
    <w:rsid w:val="00644FCB"/>
    <w:rsid w:val="00645C44"/>
    <w:rsid w:val="00650172"/>
    <w:rsid w:val="00650C10"/>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5E9F"/>
    <w:rsid w:val="00697FAC"/>
    <w:rsid w:val="006A03A3"/>
    <w:rsid w:val="006A11C3"/>
    <w:rsid w:val="006A4454"/>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0DEC"/>
    <w:rsid w:val="00701118"/>
    <w:rsid w:val="0070140F"/>
    <w:rsid w:val="0070344F"/>
    <w:rsid w:val="00704C6B"/>
    <w:rsid w:val="00705BD4"/>
    <w:rsid w:val="00706159"/>
    <w:rsid w:val="0070672E"/>
    <w:rsid w:val="007105C0"/>
    <w:rsid w:val="007107EE"/>
    <w:rsid w:val="00712B55"/>
    <w:rsid w:val="00714BA2"/>
    <w:rsid w:val="007166C4"/>
    <w:rsid w:val="007211A4"/>
    <w:rsid w:val="0072339E"/>
    <w:rsid w:val="007257E1"/>
    <w:rsid w:val="00725EDA"/>
    <w:rsid w:val="00726D6D"/>
    <w:rsid w:val="00727E48"/>
    <w:rsid w:val="00730440"/>
    <w:rsid w:val="00731CFE"/>
    <w:rsid w:val="00732D8B"/>
    <w:rsid w:val="00737805"/>
    <w:rsid w:val="00740FDE"/>
    <w:rsid w:val="007441AE"/>
    <w:rsid w:val="0074665A"/>
    <w:rsid w:val="00746B11"/>
    <w:rsid w:val="007472C3"/>
    <w:rsid w:val="0075097C"/>
    <w:rsid w:val="00752131"/>
    <w:rsid w:val="00752D14"/>
    <w:rsid w:val="0075395F"/>
    <w:rsid w:val="00760524"/>
    <w:rsid w:val="00760A63"/>
    <w:rsid w:val="00760B40"/>
    <w:rsid w:val="00764B2A"/>
    <w:rsid w:val="007717D2"/>
    <w:rsid w:val="00771A91"/>
    <w:rsid w:val="00772C52"/>
    <w:rsid w:val="007748CE"/>
    <w:rsid w:val="007826D3"/>
    <w:rsid w:val="00784A00"/>
    <w:rsid w:val="0078543A"/>
    <w:rsid w:val="00793315"/>
    <w:rsid w:val="0079694A"/>
    <w:rsid w:val="00797389"/>
    <w:rsid w:val="007A0311"/>
    <w:rsid w:val="007A4003"/>
    <w:rsid w:val="007A5F9C"/>
    <w:rsid w:val="007C01FC"/>
    <w:rsid w:val="007C2592"/>
    <w:rsid w:val="007C276C"/>
    <w:rsid w:val="007C2B58"/>
    <w:rsid w:val="007C2DE7"/>
    <w:rsid w:val="007C403E"/>
    <w:rsid w:val="007C4355"/>
    <w:rsid w:val="007C6A53"/>
    <w:rsid w:val="007D4551"/>
    <w:rsid w:val="007D7264"/>
    <w:rsid w:val="007E0E68"/>
    <w:rsid w:val="007E1918"/>
    <w:rsid w:val="007E2742"/>
    <w:rsid w:val="007E2B35"/>
    <w:rsid w:val="007E30CA"/>
    <w:rsid w:val="007E461E"/>
    <w:rsid w:val="007E4620"/>
    <w:rsid w:val="007E4FEC"/>
    <w:rsid w:val="007E5CEF"/>
    <w:rsid w:val="007E720E"/>
    <w:rsid w:val="007F010C"/>
    <w:rsid w:val="007F1473"/>
    <w:rsid w:val="007F365E"/>
    <w:rsid w:val="007F45A7"/>
    <w:rsid w:val="00800A2F"/>
    <w:rsid w:val="008064B2"/>
    <w:rsid w:val="00806ACE"/>
    <w:rsid w:val="00807638"/>
    <w:rsid w:val="00807AD3"/>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4B91"/>
    <w:rsid w:val="008604B2"/>
    <w:rsid w:val="00861DFE"/>
    <w:rsid w:val="00862825"/>
    <w:rsid w:val="00865052"/>
    <w:rsid w:val="0087487C"/>
    <w:rsid w:val="00874F6F"/>
    <w:rsid w:val="00875062"/>
    <w:rsid w:val="008754D1"/>
    <w:rsid w:val="0087687F"/>
    <w:rsid w:val="00884EA8"/>
    <w:rsid w:val="00885319"/>
    <w:rsid w:val="00886238"/>
    <w:rsid w:val="0089064A"/>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1F6"/>
    <w:rsid w:val="008D093F"/>
    <w:rsid w:val="008D3142"/>
    <w:rsid w:val="008D4BE2"/>
    <w:rsid w:val="008D7F66"/>
    <w:rsid w:val="008E0937"/>
    <w:rsid w:val="008E190B"/>
    <w:rsid w:val="008E5A82"/>
    <w:rsid w:val="008F2AFB"/>
    <w:rsid w:val="008F78B4"/>
    <w:rsid w:val="00901BEF"/>
    <w:rsid w:val="009026ED"/>
    <w:rsid w:val="009030BF"/>
    <w:rsid w:val="009055B3"/>
    <w:rsid w:val="00905B0F"/>
    <w:rsid w:val="00906749"/>
    <w:rsid w:val="00907AC2"/>
    <w:rsid w:val="00911C6C"/>
    <w:rsid w:val="00912E86"/>
    <w:rsid w:val="00914263"/>
    <w:rsid w:val="00914280"/>
    <w:rsid w:val="00916050"/>
    <w:rsid w:val="009201D0"/>
    <w:rsid w:val="009202D3"/>
    <w:rsid w:val="00922786"/>
    <w:rsid w:val="0093242F"/>
    <w:rsid w:val="00933C53"/>
    <w:rsid w:val="00935293"/>
    <w:rsid w:val="00940A34"/>
    <w:rsid w:val="00940A79"/>
    <w:rsid w:val="0094272F"/>
    <w:rsid w:val="00943129"/>
    <w:rsid w:val="009440A2"/>
    <w:rsid w:val="0094500C"/>
    <w:rsid w:val="00946D77"/>
    <w:rsid w:val="00952997"/>
    <w:rsid w:val="00960A33"/>
    <w:rsid w:val="00961AC0"/>
    <w:rsid w:val="009634D2"/>
    <w:rsid w:val="00963D1F"/>
    <w:rsid w:val="00965A50"/>
    <w:rsid w:val="00965D02"/>
    <w:rsid w:val="009674A5"/>
    <w:rsid w:val="00971042"/>
    <w:rsid w:val="0097618B"/>
    <w:rsid w:val="009774F9"/>
    <w:rsid w:val="00981EC4"/>
    <w:rsid w:val="009830C2"/>
    <w:rsid w:val="00991795"/>
    <w:rsid w:val="0099219B"/>
    <w:rsid w:val="00992BA2"/>
    <w:rsid w:val="00993997"/>
    <w:rsid w:val="009963D4"/>
    <w:rsid w:val="009968F2"/>
    <w:rsid w:val="009A393E"/>
    <w:rsid w:val="009A73DE"/>
    <w:rsid w:val="009A79CE"/>
    <w:rsid w:val="009B0E42"/>
    <w:rsid w:val="009C3E39"/>
    <w:rsid w:val="009D3443"/>
    <w:rsid w:val="009D3DBD"/>
    <w:rsid w:val="009E66C3"/>
    <w:rsid w:val="009E79BE"/>
    <w:rsid w:val="009F0F2B"/>
    <w:rsid w:val="009F33C9"/>
    <w:rsid w:val="009F4A96"/>
    <w:rsid w:val="009F5329"/>
    <w:rsid w:val="009F735A"/>
    <w:rsid w:val="009F7600"/>
    <w:rsid w:val="00A03365"/>
    <w:rsid w:val="00A07879"/>
    <w:rsid w:val="00A1474E"/>
    <w:rsid w:val="00A156A1"/>
    <w:rsid w:val="00A1618E"/>
    <w:rsid w:val="00A219F3"/>
    <w:rsid w:val="00A23E01"/>
    <w:rsid w:val="00A24135"/>
    <w:rsid w:val="00A25C8D"/>
    <w:rsid w:val="00A33F59"/>
    <w:rsid w:val="00A41A02"/>
    <w:rsid w:val="00A43D67"/>
    <w:rsid w:val="00A43EBA"/>
    <w:rsid w:val="00A50D6A"/>
    <w:rsid w:val="00A50FFE"/>
    <w:rsid w:val="00A5566C"/>
    <w:rsid w:val="00A6016C"/>
    <w:rsid w:val="00A60798"/>
    <w:rsid w:val="00A60BC7"/>
    <w:rsid w:val="00A62193"/>
    <w:rsid w:val="00A62552"/>
    <w:rsid w:val="00A65C80"/>
    <w:rsid w:val="00A7060B"/>
    <w:rsid w:val="00A70D02"/>
    <w:rsid w:val="00A81C7A"/>
    <w:rsid w:val="00A8248C"/>
    <w:rsid w:val="00A83578"/>
    <w:rsid w:val="00A86E94"/>
    <w:rsid w:val="00A91097"/>
    <w:rsid w:val="00A927B8"/>
    <w:rsid w:val="00A92C42"/>
    <w:rsid w:val="00A9319E"/>
    <w:rsid w:val="00A93B18"/>
    <w:rsid w:val="00A9696C"/>
    <w:rsid w:val="00A96B49"/>
    <w:rsid w:val="00A96D72"/>
    <w:rsid w:val="00A97CEA"/>
    <w:rsid w:val="00AA12F7"/>
    <w:rsid w:val="00AA24D4"/>
    <w:rsid w:val="00AA41AD"/>
    <w:rsid w:val="00AA667D"/>
    <w:rsid w:val="00AB3AEC"/>
    <w:rsid w:val="00AB4E72"/>
    <w:rsid w:val="00AB5B30"/>
    <w:rsid w:val="00AB7D0E"/>
    <w:rsid w:val="00AC0484"/>
    <w:rsid w:val="00AC0FD2"/>
    <w:rsid w:val="00AC2203"/>
    <w:rsid w:val="00AC2903"/>
    <w:rsid w:val="00AC48A2"/>
    <w:rsid w:val="00AC4FD6"/>
    <w:rsid w:val="00AC550E"/>
    <w:rsid w:val="00AC571E"/>
    <w:rsid w:val="00AC798E"/>
    <w:rsid w:val="00AD2FDB"/>
    <w:rsid w:val="00AD52CD"/>
    <w:rsid w:val="00AD578C"/>
    <w:rsid w:val="00AD5960"/>
    <w:rsid w:val="00AE40D5"/>
    <w:rsid w:val="00AE6B19"/>
    <w:rsid w:val="00AF17B2"/>
    <w:rsid w:val="00AF321A"/>
    <w:rsid w:val="00AF3499"/>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1FE7"/>
    <w:rsid w:val="00B2275A"/>
    <w:rsid w:val="00B22E65"/>
    <w:rsid w:val="00B23CAE"/>
    <w:rsid w:val="00B256F4"/>
    <w:rsid w:val="00B26C33"/>
    <w:rsid w:val="00B31D9C"/>
    <w:rsid w:val="00B34C80"/>
    <w:rsid w:val="00B4106D"/>
    <w:rsid w:val="00B44C4A"/>
    <w:rsid w:val="00B47524"/>
    <w:rsid w:val="00B55602"/>
    <w:rsid w:val="00B6179B"/>
    <w:rsid w:val="00B617E1"/>
    <w:rsid w:val="00B61E7F"/>
    <w:rsid w:val="00B70478"/>
    <w:rsid w:val="00B7171B"/>
    <w:rsid w:val="00B72498"/>
    <w:rsid w:val="00B74BEC"/>
    <w:rsid w:val="00B766C3"/>
    <w:rsid w:val="00B77A86"/>
    <w:rsid w:val="00B819F9"/>
    <w:rsid w:val="00B8798B"/>
    <w:rsid w:val="00B87FDA"/>
    <w:rsid w:val="00B93FA9"/>
    <w:rsid w:val="00B94F2F"/>
    <w:rsid w:val="00B95DEE"/>
    <w:rsid w:val="00BA6B35"/>
    <w:rsid w:val="00BB1DDF"/>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0CE4"/>
    <w:rsid w:val="00C11092"/>
    <w:rsid w:val="00C11DD0"/>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3CD2"/>
    <w:rsid w:val="00CA67D0"/>
    <w:rsid w:val="00CB2BFD"/>
    <w:rsid w:val="00CB5A9E"/>
    <w:rsid w:val="00CB68BA"/>
    <w:rsid w:val="00CB6BDD"/>
    <w:rsid w:val="00CC205C"/>
    <w:rsid w:val="00CC2809"/>
    <w:rsid w:val="00CC46AE"/>
    <w:rsid w:val="00CC767B"/>
    <w:rsid w:val="00CD68CE"/>
    <w:rsid w:val="00CE0E28"/>
    <w:rsid w:val="00CE101E"/>
    <w:rsid w:val="00CE10E1"/>
    <w:rsid w:val="00CE2639"/>
    <w:rsid w:val="00CE6415"/>
    <w:rsid w:val="00CE7759"/>
    <w:rsid w:val="00CF091B"/>
    <w:rsid w:val="00CF1986"/>
    <w:rsid w:val="00CF53CE"/>
    <w:rsid w:val="00CF6B09"/>
    <w:rsid w:val="00CF7BD7"/>
    <w:rsid w:val="00D116B8"/>
    <w:rsid w:val="00D12C01"/>
    <w:rsid w:val="00D131D5"/>
    <w:rsid w:val="00D15FBE"/>
    <w:rsid w:val="00D16B53"/>
    <w:rsid w:val="00D17C4F"/>
    <w:rsid w:val="00D2019F"/>
    <w:rsid w:val="00D22F95"/>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0013"/>
    <w:rsid w:val="00D721E9"/>
    <w:rsid w:val="00D75950"/>
    <w:rsid w:val="00D760CE"/>
    <w:rsid w:val="00D838A0"/>
    <w:rsid w:val="00D84E56"/>
    <w:rsid w:val="00D924D5"/>
    <w:rsid w:val="00D94444"/>
    <w:rsid w:val="00D94DB5"/>
    <w:rsid w:val="00D9603B"/>
    <w:rsid w:val="00DA3240"/>
    <w:rsid w:val="00DA5C40"/>
    <w:rsid w:val="00DA63BE"/>
    <w:rsid w:val="00DB0734"/>
    <w:rsid w:val="00DB4BA9"/>
    <w:rsid w:val="00DB60E4"/>
    <w:rsid w:val="00DC4BEF"/>
    <w:rsid w:val="00DC6273"/>
    <w:rsid w:val="00DC6485"/>
    <w:rsid w:val="00DC7C29"/>
    <w:rsid w:val="00DC7EE1"/>
    <w:rsid w:val="00DD0E75"/>
    <w:rsid w:val="00DD2076"/>
    <w:rsid w:val="00DD6915"/>
    <w:rsid w:val="00DD6A54"/>
    <w:rsid w:val="00DD76F6"/>
    <w:rsid w:val="00DE06E3"/>
    <w:rsid w:val="00DE1053"/>
    <w:rsid w:val="00DE1C5D"/>
    <w:rsid w:val="00DE4054"/>
    <w:rsid w:val="00DE7C73"/>
    <w:rsid w:val="00DF0566"/>
    <w:rsid w:val="00DF44E8"/>
    <w:rsid w:val="00E0318D"/>
    <w:rsid w:val="00E040FF"/>
    <w:rsid w:val="00E0419C"/>
    <w:rsid w:val="00E0441A"/>
    <w:rsid w:val="00E04F02"/>
    <w:rsid w:val="00E10C7E"/>
    <w:rsid w:val="00E10FCC"/>
    <w:rsid w:val="00E175F7"/>
    <w:rsid w:val="00E21488"/>
    <w:rsid w:val="00E2335D"/>
    <w:rsid w:val="00E263B2"/>
    <w:rsid w:val="00E27BEB"/>
    <w:rsid w:val="00E30634"/>
    <w:rsid w:val="00E31562"/>
    <w:rsid w:val="00E31801"/>
    <w:rsid w:val="00E329A5"/>
    <w:rsid w:val="00E33916"/>
    <w:rsid w:val="00E37D15"/>
    <w:rsid w:val="00E5207B"/>
    <w:rsid w:val="00E52887"/>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00EA"/>
    <w:rsid w:val="00F83D13"/>
    <w:rsid w:val="00F86229"/>
    <w:rsid w:val="00F870B9"/>
    <w:rsid w:val="00F87545"/>
    <w:rsid w:val="00F87EB0"/>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734C"/>
    <w:rsid w:val="00FC25AF"/>
    <w:rsid w:val="00FC2B86"/>
    <w:rsid w:val="00FC33A9"/>
    <w:rsid w:val="00FC33C3"/>
    <w:rsid w:val="00FC6D6D"/>
    <w:rsid w:val="00FC7F67"/>
    <w:rsid w:val="00FD0B54"/>
    <w:rsid w:val="00FD0D78"/>
    <w:rsid w:val="00FD2F8B"/>
    <w:rsid w:val="00FD3B7A"/>
    <w:rsid w:val="00FD54D1"/>
    <w:rsid w:val="00FD6EBD"/>
    <w:rsid w:val="00FE139B"/>
    <w:rsid w:val="00FE2140"/>
    <w:rsid w:val="00FE2F5B"/>
    <w:rsid w:val="00FF3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889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AC0FD2"/>
    <w:pPr>
      <w:spacing w:after="0" w:line="240" w:lineRule="auto"/>
    </w:pPr>
    <w:rPr>
      <w:rFonts w:ascii="Times New Roman" w:hAnsi="Times New Roman"/>
      <w:noProof/>
    </w:rPr>
  </w:style>
  <w:style w:type="paragraph" w:styleId="Heading1">
    <w:name w:val="heading 1"/>
    <w:basedOn w:val="Normal"/>
    <w:link w:val="Heading1Char"/>
    <w:uiPriority w:val="9"/>
    <w:rsid w:val="00AC0FD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0FD2"/>
    <w:pPr>
      <w:tabs>
        <w:tab w:val="center" w:pos="4513"/>
        <w:tab w:val="right" w:pos="9026"/>
      </w:tabs>
    </w:pPr>
  </w:style>
  <w:style w:type="character" w:customStyle="1" w:styleId="FooterChar">
    <w:name w:val="Footer Char"/>
    <w:basedOn w:val="DefaultParagraphFont"/>
    <w:link w:val="Footer"/>
    <w:uiPriority w:val="99"/>
    <w:rsid w:val="00AC0FD2"/>
    <w:rPr>
      <w:rFonts w:ascii="Times New Roman" w:hAnsi="Times New Roman"/>
      <w:noProof/>
    </w:rPr>
  </w:style>
  <w:style w:type="paragraph" w:styleId="Header">
    <w:name w:val="header"/>
    <w:basedOn w:val="Normal"/>
    <w:link w:val="HeaderChar"/>
    <w:uiPriority w:val="99"/>
    <w:unhideWhenUsed/>
    <w:rsid w:val="00AC0FD2"/>
    <w:pPr>
      <w:tabs>
        <w:tab w:val="center" w:pos="4513"/>
        <w:tab w:val="right" w:pos="9026"/>
      </w:tabs>
    </w:pPr>
  </w:style>
  <w:style w:type="character" w:customStyle="1" w:styleId="HeaderChar">
    <w:name w:val="Header Char"/>
    <w:basedOn w:val="DefaultParagraphFont"/>
    <w:link w:val="Header"/>
    <w:uiPriority w:val="99"/>
    <w:rsid w:val="00AC0FD2"/>
    <w:rPr>
      <w:rFonts w:ascii="Times New Roman" w:hAnsi="Times New Roman"/>
      <w:noProof/>
    </w:rPr>
  </w:style>
  <w:style w:type="paragraph" w:styleId="BalloonText">
    <w:name w:val="Balloon Text"/>
    <w:basedOn w:val="Normal"/>
    <w:link w:val="BalloonTextChar"/>
    <w:uiPriority w:val="99"/>
    <w:semiHidden/>
    <w:unhideWhenUsed/>
    <w:rsid w:val="00AC0FD2"/>
    <w:rPr>
      <w:rFonts w:ascii="Tahoma" w:hAnsi="Tahoma" w:cs="Tahoma"/>
      <w:sz w:val="16"/>
      <w:szCs w:val="16"/>
    </w:rPr>
  </w:style>
  <w:style w:type="character" w:customStyle="1" w:styleId="BalloonTextChar">
    <w:name w:val="Balloon Text Char"/>
    <w:basedOn w:val="DefaultParagraphFont"/>
    <w:link w:val="BalloonText"/>
    <w:uiPriority w:val="99"/>
    <w:semiHidden/>
    <w:rsid w:val="00AC0FD2"/>
    <w:rPr>
      <w:rFonts w:ascii="Tahoma" w:hAnsi="Tahoma" w:cs="Tahoma"/>
      <w:noProof/>
      <w:sz w:val="16"/>
      <w:szCs w:val="16"/>
    </w:rPr>
  </w:style>
  <w:style w:type="paragraph" w:customStyle="1" w:styleId="REG-H3A">
    <w:name w:val="REG-H3A"/>
    <w:link w:val="REG-H3AChar"/>
    <w:qFormat/>
    <w:rsid w:val="00AC0FD2"/>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AC0FD2"/>
    <w:pPr>
      <w:numPr>
        <w:numId w:val="1"/>
      </w:numPr>
      <w:contextualSpacing/>
    </w:pPr>
  </w:style>
  <w:style w:type="character" w:customStyle="1" w:styleId="REG-H3AChar">
    <w:name w:val="REG-H3A Char"/>
    <w:basedOn w:val="DefaultParagraphFont"/>
    <w:link w:val="REG-H3A"/>
    <w:rsid w:val="00AC0FD2"/>
    <w:rPr>
      <w:rFonts w:ascii="Times New Roman" w:hAnsi="Times New Roman" w:cs="Times New Roman"/>
      <w:b/>
      <w:caps/>
    </w:rPr>
  </w:style>
  <w:style w:type="character" w:customStyle="1" w:styleId="A3">
    <w:name w:val="A3"/>
    <w:uiPriority w:val="99"/>
    <w:rsid w:val="00AC0FD2"/>
    <w:rPr>
      <w:rFonts w:cs="Times"/>
      <w:color w:val="000000"/>
      <w:sz w:val="22"/>
      <w:szCs w:val="22"/>
    </w:rPr>
  </w:style>
  <w:style w:type="paragraph" w:customStyle="1" w:styleId="Head2B">
    <w:name w:val="Head 2B"/>
    <w:basedOn w:val="AS-H3A"/>
    <w:link w:val="Head2BChar"/>
    <w:rsid w:val="00AC0FD2"/>
  </w:style>
  <w:style w:type="paragraph" w:styleId="ListParagraph">
    <w:name w:val="List Paragraph"/>
    <w:basedOn w:val="Normal"/>
    <w:link w:val="ListParagraphChar"/>
    <w:uiPriority w:val="34"/>
    <w:rsid w:val="00AC0FD2"/>
    <w:pPr>
      <w:ind w:left="720"/>
      <w:contextualSpacing/>
    </w:pPr>
  </w:style>
  <w:style w:type="character" w:customStyle="1" w:styleId="Head2BChar">
    <w:name w:val="Head 2B Char"/>
    <w:basedOn w:val="AS-H3AChar"/>
    <w:link w:val="Head2B"/>
    <w:rsid w:val="00AC0FD2"/>
    <w:rPr>
      <w:rFonts w:ascii="Times New Roman" w:hAnsi="Times New Roman" w:cs="Times New Roman"/>
      <w:b/>
      <w:caps/>
      <w:noProof/>
    </w:rPr>
  </w:style>
  <w:style w:type="paragraph" w:customStyle="1" w:styleId="Head3">
    <w:name w:val="Head 3"/>
    <w:basedOn w:val="ListParagraph"/>
    <w:link w:val="Head3Char"/>
    <w:rsid w:val="00AC0FD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C0FD2"/>
    <w:rPr>
      <w:rFonts w:ascii="Times New Roman" w:hAnsi="Times New Roman"/>
      <w:noProof/>
    </w:rPr>
  </w:style>
  <w:style w:type="character" w:customStyle="1" w:styleId="Head3Char">
    <w:name w:val="Head 3 Char"/>
    <w:basedOn w:val="ListParagraphChar"/>
    <w:link w:val="Head3"/>
    <w:rsid w:val="00AC0FD2"/>
    <w:rPr>
      <w:rFonts w:ascii="Times New Roman" w:eastAsia="Times New Roman" w:hAnsi="Times New Roman" w:cs="Times New Roman"/>
      <w:b/>
      <w:bCs/>
      <w:noProof/>
    </w:rPr>
  </w:style>
  <w:style w:type="paragraph" w:customStyle="1" w:styleId="REG-H1a">
    <w:name w:val="REG-H1a"/>
    <w:link w:val="REG-H1aChar"/>
    <w:qFormat/>
    <w:rsid w:val="00AC0FD2"/>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AC0FD2"/>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AC0FD2"/>
    <w:rPr>
      <w:rFonts w:ascii="Arial" w:hAnsi="Arial" w:cs="Arial"/>
      <w:b/>
      <w:sz w:val="36"/>
      <w:szCs w:val="36"/>
    </w:rPr>
  </w:style>
  <w:style w:type="paragraph" w:customStyle="1" w:styleId="AS-H1-Colour">
    <w:name w:val="AS-H1-Colour"/>
    <w:basedOn w:val="Normal"/>
    <w:link w:val="AS-H1-ColourChar"/>
    <w:rsid w:val="00AC0FD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C0FD2"/>
    <w:rPr>
      <w:rFonts w:ascii="Times New Roman" w:hAnsi="Times New Roman" w:cs="Times New Roman"/>
      <w:b/>
      <w:caps/>
      <w:color w:val="00B050"/>
      <w:sz w:val="24"/>
      <w:szCs w:val="24"/>
    </w:rPr>
  </w:style>
  <w:style w:type="paragraph" w:customStyle="1" w:styleId="AS-H2b">
    <w:name w:val="AS-H2b"/>
    <w:basedOn w:val="Normal"/>
    <w:link w:val="AS-H2bChar"/>
    <w:rsid w:val="00AC0FD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C0FD2"/>
    <w:rPr>
      <w:rFonts w:ascii="Arial" w:hAnsi="Arial" w:cs="Arial"/>
      <w:b/>
      <w:noProof/>
      <w:color w:val="00B050"/>
      <w:sz w:val="36"/>
      <w:szCs w:val="36"/>
    </w:rPr>
  </w:style>
  <w:style w:type="paragraph" w:customStyle="1" w:styleId="AS-H3">
    <w:name w:val="AS-H3"/>
    <w:basedOn w:val="AS-H3A"/>
    <w:link w:val="AS-H3Char"/>
    <w:rsid w:val="00AC0FD2"/>
    <w:rPr>
      <w:sz w:val="28"/>
    </w:rPr>
  </w:style>
  <w:style w:type="character" w:customStyle="1" w:styleId="AS-H2bChar">
    <w:name w:val="AS-H2b Char"/>
    <w:basedOn w:val="DefaultParagraphFont"/>
    <w:link w:val="AS-H2b"/>
    <w:rsid w:val="00AC0FD2"/>
    <w:rPr>
      <w:rFonts w:ascii="Arial" w:hAnsi="Arial" w:cs="Arial"/>
      <w:noProof/>
    </w:rPr>
  </w:style>
  <w:style w:type="paragraph" w:customStyle="1" w:styleId="REG-H3b">
    <w:name w:val="REG-H3b"/>
    <w:link w:val="REG-H3bChar"/>
    <w:qFormat/>
    <w:rsid w:val="00AC0FD2"/>
    <w:pPr>
      <w:spacing w:after="0" w:line="240" w:lineRule="auto"/>
      <w:jc w:val="center"/>
    </w:pPr>
    <w:rPr>
      <w:rFonts w:ascii="Times New Roman" w:hAnsi="Times New Roman" w:cs="Times New Roman"/>
    </w:rPr>
  </w:style>
  <w:style w:type="character" w:customStyle="1" w:styleId="AS-H3Char">
    <w:name w:val="AS-H3 Char"/>
    <w:basedOn w:val="AS-H3AChar"/>
    <w:link w:val="AS-H3"/>
    <w:rsid w:val="00AC0FD2"/>
    <w:rPr>
      <w:rFonts w:ascii="Times New Roman" w:hAnsi="Times New Roman" w:cs="Times New Roman"/>
      <w:b/>
      <w:caps/>
      <w:noProof/>
      <w:sz w:val="28"/>
    </w:rPr>
  </w:style>
  <w:style w:type="paragraph" w:customStyle="1" w:styleId="AS-H3c">
    <w:name w:val="AS-H3c"/>
    <w:basedOn w:val="Head2B"/>
    <w:link w:val="AS-H3cChar"/>
    <w:rsid w:val="00AC0FD2"/>
    <w:rPr>
      <w:b w:val="0"/>
    </w:rPr>
  </w:style>
  <w:style w:type="character" w:customStyle="1" w:styleId="REG-H3bChar">
    <w:name w:val="REG-H3b Char"/>
    <w:basedOn w:val="REG-H3AChar"/>
    <w:link w:val="REG-H3b"/>
    <w:rsid w:val="00AC0FD2"/>
    <w:rPr>
      <w:rFonts w:ascii="Times New Roman" w:hAnsi="Times New Roman" w:cs="Times New Roman"/>
      <w:b w:val="0"/>
      <w:caps w:val="0"/>
    </w:rPr>
  </w:style>
  <w:style w:type="paragraph" w:customStyle="1" w:styleId="AS-H3d">
    <w:name w:val="AS-H3d"/>
    <w:basedOn w:val="Head2B"/>
    <w:link w:val="AS-H3dChar"/>
    <w:rsid w:val="00AC0FD2"/>
  </w:style>
  <w:style w:type="character" w:customStyle="1" w:styleId="AS-H3cChar">
    <w:name w:val="AS-H3c Char"/>
    <w:basedOn w:val="Head2BChar"/>
    <w:link w:val="AS-H3c"/>
    <w:rsid w:val="00AC0FD2"/>
    <w:rPr>
      <w:rFonts w:ascii="Times New Roman" w:hAnsi="Times New Roman" w:cs="Times New Roman"/>
      <w:b w:val="0"/>
      <w:caps/>
      <w:noProof/>
    </w:rPr>
  </w:style>
  <w:style w:type="paragraph" w:customStyle="1" w:styleId="REG-P0">
    <w:name w:val="REG-P(0)"/>
    <w:basedOn w:val="Normal"/>
    <w:link w:val="REG-P0Char"/>
    <w:qFormat/>
    <w:rsid w:val="00AC0FD2"/>
    <w:pPr>
      <w:tabs>
        <w:tab w:val="left" w:pos="567"/>
      </w:tabs>
      <w:jc w:val="both"/>
    </w:pPr>
    <w:rPr>
      <w:rFonts w:eastAsia="Times New Roman" w:cs="Times New Roman"/>
      <w:noProof w:val="0"/>
    </w:rPr>
  </w:style>
  <w:style w:type="character" w:customStyle="1" w:styleId="AS-H3dChar">
    <w:name w:val="AS-H3d Char"/>
    <w:basedOn w:val="Head2BChar"/>
    <w:link w:val="AS-H3d"/>
    <w:rsid w:val="00AC0FD2"/>
    <w:rPr>
      <w:rFonts w:ascii="Times New Roman" w:hAnsi="Times New Roman" w:cs="Times New Roman"/>
      <w:b/>
      <w:caps/>
      <w:noProof/>
    </w:rPr>
  </w:style>
  <w:style w:type="paragraph" w:customStyle="1" w:styleId="REG-P1">
    <w:name w:val="REG-P(1)"/>
    <w:basedOn w:val="Normal"/>
    <w:link w:val="REG-P1Char"/>
    <w:qFormat/>
    <w:rsid w:val="00AC0FD2"/>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AC0FD2"/>
    <w:rPr>
      <w:rFonts w:ascii="Times New Roman" w:eastAsia="Times New Roman" w:hAnsi="Times New Roman" w:cs="Times New Roman"/>
    </w:rPr>
  </w:style>
  <w:style w:type="paragraph" w:customStyle="1" w:styleId="REG-Pa">
    <w:name w:val="REG-P(a)"/>
    <w:basedOn w:val="Normal"/>
    <w:link w:val="REG-PaChar"/>
    <w:qFormat/>
    <w:rsid w:val="00AC0FD2"/>
    <w:pPr>
      <w:ind w:left="1134" w:hanging="567"/>
      <w:jc w:val="both"/>
    </w:pPr>
    <w:rPr>
      <w:noProof w:val="0"/>
    </w:rPr>
  </w:style>
  <w:style w:type="character" w:customStyle="1" w:styleId="REG-P1Char">
    <w:name w:val="REG-P(1) Char"/>
    <w:basedOn w:val="DefaultParagraphFont"/>
    <w:link w:val="REG-P1"/>
    <w:rsid w:val="00AC0FD2"/>
    <w:rPr>
      <w:rFonts w:ascii="Times New Roman" w:eastAsia="Times New Roman" w:hAnsi="Times New Roman" w:cs="Times New Roman"/>
    </w:rPr>
  </w:style>
  <w:style w:type="paragraph" w:customStyle="1" w:styleId="REG-Pi">
    <w:name w:val="REG-P(i)"/>
    <w:basedOn w:val="Normal"/>
    <w:link w:val="REG-PiChar"/>
    <w:qFormat/>
    <w:rsid w:val="00AC0FD2"/>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AC0FD2"/>
    <w:rPr>
      <w:rFonts w:ascii="Times New Roman" w:hAnsi="Times New Roman"/>
    </w:rPr>
  </w:style>
  <w:style w:type="paragraph" w:customStyle="1" w:styleId="AS-Pahang">
    <w:name w:val="AS-P(a)hang"/>
    <w:basedOn w:val="Normal"/>
    <w:link w:val="AS-PahangChar"/>
    <w:rsid w:val="00AC0FD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C0FD2"/>
    <w:rPr>
      <w:rFonts w:ascii="Times New Roman" w:eastAsia="Times New Roman" w:hAnsi="Times New Roman" w:cs="Times New Roman"/>
    </w:rPr>
  </w:style>
  <w:style w:type="paragraph" w:customStyle="1" w:styleId="REG-Paa">
    <w:name w:val="REG-P(aa)"/>
    <w:basedOn w:val="Normal"/>
    <w:link w:val="REG-PaaChar"/>
    <w:qFormat/>
    <w:rsid w:val="00AC0FD2"/>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AC0FD2"/>
    <w:rPr>
      <w:rFonts w:ascii="Times New Roman" w:eastAsia="Times New Roman" w:hAnsi="Times New Roman" w:cs="Times New Roman"/>
      <w:noProof/>
    </w:rPr>
  </w:style>
  <w:style w:type="paragraph" w:customStyle="1" w:styleId="REG-Amend">
    <w:name w:val="REG-Amend"/>
    <w:link w:val="REG-AmendChar"/>
    <w:qFormat/>
    <w:rsid w:val="00AC0FD2"/>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AC0FD2"/>
    <w:rPr>
      <w:rFonts w:ascii="Times New Roman" w:eastAsia="Times New Roman" w:hAnsi="Times New Roman" w:cs="Times New Roman"/>
    </w:rPr>
  </w:style>
  <w:style w:type="character" w:customStyle="1" w:styleId="REG-AmendChar">
    <w:name w:val="REG-Amend Char"/>
    <w:basedOn w:val="REG-P0Char"/>
    <w:link w:val="REG-Amend"/>
    <w:rsid w:val="00AC0FD2"/>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AC0FD2"/>
    <w:rPr>
      <w:sz w:val="16"/>
      <w:szCs w:val="16"/>
    </w:rPr>
  </w:style>
  <w:style w:type="paragraph" w:styleId="CommentText">
    <w:name w:val="annotation text"/>
    <w:basedOn w:val="Normal"/>
    <w:link w:val="CommentTextChar"/>
    <w:uiPriority w:val="99"/>
    <w:semiHidden/>
    <w:unhideWhenUsed/>
    <w:rsid w:val="00AC0FD2"/>
    <w:rPr>
      <w:sz w:val="20"/>
      <w:szCs w:val="20"/>
    </w:rPr>
  </w:style>
  <w:style w:type="character" w:customStyle="1" w:styleId="CommentTextChar">
    <w:name w:val="Comment Text Char"/>
    <w:basedOn w:val="DefaultParagraphFont"/>
    <w:link w:val="CommentText"/>
    <w:uiPriority w:val="99"/>
    <w:semiHidden/>
    <w:rsid w:val="00AC0FD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C0FD2"/>
    <w:rPr>
      <w:b/>
      <w:bCs/>
    </w:rPr>
  </w:style>
  <w:style w:type="character" w:customStyle="1" w:styleId="CommentSubjectChar">
    <w:name w:val="Comment Subject Char"/>
    <w:basedOn w:val="CommentTextChar"/>
    <w:link w:val="CommentSubject"/>
    <w:uiPriority w:val="99"/>
    <w:semiHidden/>
    <w:rsid w:val="00AC0FD2"/>
    <w:rPr>
      <w:rFonts w:ascii="Times New Roman" w:hAnsi="Times New Roman"/>
      <w:b/>
      <w:bCs/>
      <w:noProof/>
      <w:sz w:val="20"/>
      <w:szCs w:val="20"/>
    </w:rPr>
  </w:style>
  <w:style w:type="paragraph" w:customStyle="1" w:styleId="AS-H4A">
    <w:name w:val="AS-H4A"/>
    <w:basedOn w:val="AS-P0"/>
    <w:link w:val="AS-H4AChar"/>
    <w:rsid w:val="00AC0FD2"/>
    <w:pPr>
      <w:tabs>
        <w:tab w:val="clear" w:pos="567"/>
      </w:tabs>
      <w:jc w:val="center"/>
    </w:pPr>
    <w:rPr>
      <w:b/>
      <w:caps/>
    </w:rPr>
  </w:style>
  <w:style w:type="paragraph" w:customStyle="1" w:styleId="AS-H4b">
    <w:name w:val="AS-H4b"/>
    <w:basedOn w:val="AS-P0"/>
    <w:link w:val="AS-H4bChar"/>
    <w:rsid w:val="00AC0FD2"/>
    <w:pPr>
      <w:tabs>
        <w:tab w:val="clear" w:pos="567"/>
      </w:tabs>
      <w:jc w:val="center"/>
    </w:pPr>
    <w:rPr>
      <w:b/>
    </w:rPr>
  </w:style>
  <w:style w:type="character" w:customStyle="1" w:styleId="AS-H4AChar">
    <w:name w:val="AS-H4A Char"/>
    <w:basedOn w:val="AS-P0Char"/>
    <w:link w:val="AS-H4A"/>
    <w:rsid w:val="00AC0FD2"/>
    <w:rPr>
      <w:rFonts w:ascii="Times New Roman" w:eastAsia="Times New Roman" w:hAnsi="Times New Roman" w:cs="Times New Roman"/>
      <w:b/>
      <w:caps/>
      <w:noProof/>
    </w:rPr>
  </w:style>
  <w:style w:type="character" w:customStyle="1" w:styleId="AS-H4bChar">
    <w:name w:val="AS-H4b Char"/>
    <w:basedOn w:val="AS-P0Char"/>
    <w:link w:val="AS-H4b"/>
    <w:rsid w:val="00AC0FD2"/>
    <w:rPr>
      <w:rFonts w:ascii="Times New Roman" w:eastAsia="Times New Roman" w:hAnsi="Times New Roman" w:cs="Times New Roman"/>
      <w:b/>
      <w:noProof/>
    </w:rPr>
  </w:style>
  <w:style w:type="paragraph" w:customStyle="1" w:styleId="AS-H2a">
    <w:name w:val="AS-H2a"/>
    <w:basedOn w:val="Normal"/>
    <w:link w:val="AS-H2aChar"/>
    <w:rsid w:val="00AC0FD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C0FD2"/>
    <w:rPr>
      <w:rFonts w:ascii="Arial" w:hAnsi="Arial" w:cs="Arial"/>
      <w:b/>
      <w:noProof/>
    </w:rPr>
  </w:style>
  <w:style w:type="paragraph" w:customStyle="1" w:styleId="REG-H1d">
    <w:name w:val="REG-H1d"/>
    <w:link w:val="REG-H1dChar"/>
    <w:qFormat/>
    <w:rsid w:val="00AC0FD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C0FD2"/>
    <w:rPr>
      <w:rFonts w:ascii="Arial" w:hAnsi="Arial" w:cs="Arial"/>
      <w:b w:val="0"/>
      <w:noProof/>
      <w:color w:val="000000"/>
      <w:szCs w:val="24"/>
      <w:lang w:val="en-ZA"/>
    </w:rPr>
  </w:style>
  <w:style w:type="table" w:styleId="TableGrid">
    <w:name w:val="Table Grid"/>
    <w:basedOn w:val="TableNormal"/>
    <w:uiPriority w:val="59"/>
    <w:rsid w:val="00AC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0FD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C0FD2"/>
    <w:rPr>
      <w:rFonts w:ascii="Times New Roman" w:eastAsia="Times New Roman" w:hAnsi="Times New Roman"/>
      <w:noProof/>
      <w:sz w:val="24"/>
      <w:szCs w:val="24"/>
      <w:lang w:val="en-US" w:eastAsia="en-US"/>
    </w:rPr>
  </w:style>
  <w:style w:type="paragraph" w:customStyle="1" w:styleId="AS-P0">
    <w:name w:val="AS-P(0)"/>
    <w:basedOn w:val="Normal"/>
    <w:link w:val="AS-P0Char"/>
    <w:rsid w:val="00AC0FD2"/>
    <w:pPr>
      <w:tabs>
        <w:tab w:val="left" w:pos="567"/>
      </w:tabs>
      <w:jc w:val="both"/>
    </w:pPr>
    <w:rPr>
      <w:rFonts w:eastAsia="Times New Roman" w:cs="Times New Roman"/>
    </w:rPr>
  </w:style>
  <w:style w:type="character" w:customStyle="1" w:styleId="AS-P0Char">
    <w:name w:val="AS-P(0) Char"/>
    <w:basedOn w:val="DefaultParagraphFont"/>
    <w:link w:val="AS-P0"/>
    <w:rsid w:val="00AC0FD2"/>
    <w:rPr>
      <w:rFonts w:ascii="Times New Roman" w:eastAsia="Times New Roman" w:hAnsi="Times New Roman" w:cs="Times New Roman"/>
      <w:noProof/>
    </w:rPr>
  </w:style>
  <w:style w:type="paragraph" w:customStyle="1" w:styleId="AS-H3A">
    <w:name w:val="AS-H3A"/>
    <w:basedOn w:val="Normal"/>
    <w:link w:val="AS-H3AChar"/>
    <w:rsid w:val="00AC0FD2"/>
    <w:pPr>
      <w:autoSpaceDE w:val="0"/>
      <w:autoSpaceDN w:val="0"/>
      <w:adjustRightInd w:val="0"/>
      <w:jc w:val="center"/>
    </w:pPr>
    <w:rPr>
      <w:rFonts w:cs="Times New Roman"/>
      <w:b/>
      <w:caps/>
    </w:rPr>
  </w:style>
  <w:style w:type="character" w:customStyle="1" w:styleId="AS-H3AChar">
    <w:name w:val="AS-H3A Char"/>
    <w:basedOn w:val="DefaultParagraphFont"/>
    <w:link w:val="AS-H3A"/>
    <w:rsid w:val="00AC0FD2"/>
    <w:rPr>
      <w:rFonts w:ascii="Times New Roman" w:hAnsi="Times New Roman" w:cs="Times New Roman"/>
      <w:b/>
      <w:caps/>
      <w:noProof/>
    </w:rPr>
  </w:style>
  <w:style w:type="paragraph" w:customStyle="1" w:styleId="AS-H1a">
    <w:name w:val="AS-H1a"/>
    <w:basedOn w:val="Normal"/>
    <w:link w:val="AS-H1aChar"/>
    <w:rsid w:val="00AC0FD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C0FD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C0FD2"/>
    <w:rPr>
      <w:rFonts w:ascii="Arial" w:hAnsi="Arial" w:cs="Arial"/>
      <w:b/>
      <w:noProof/>
      <w:sz w:val="36"/>
      <w:szCs w:val="36"/>
    </w:rPr>
  </w:style>
  <w:style w:type="character" w:customStyle="1" w:styleId="AS-H2Char">
    <w:name w:val="AS-H2 Char"/>
    <w:basedOn w:val="DefaultParagraphFont"/>
    <w:link w:val="AS-H2"/>
    <w:rsid w:val="00AC0FD2"/>
    <w:rPr>
      <w:rFonts w:ascii="Times New Roman" w:hAnsi="Times New Roman" w:cs="Times New Roman"/>
      <w:b/>
      <w:caps/>
      <w:noProof/>
      <w:color w:val="000000"/>
      <w:sz w:val="26"/>
    </w:rPr>
  </w:style>
  <w:style w:type="paragraph" w:customStyle="1" w:styleId="AS-H3b">
    <w:name w:val="AS-H3b"/>
    <w:basedOn w:val="Normal"/>
    <w:link w:val="AS-H3bChar"/>
    <w:autoRedefine/>
    <w:rsid w:val="00AC0FD2"/>
    <w:pPr>
      <w:jc w:val="center"/>
    </w:pPr>
    <w:rPr>
      <w:rFonts w:cs="Times New Roman"/>
      <w:b/>
    </w:rPr>
  </w:style>
  <w:style w:type="character" w:customStyle="1" w:styleId="AS-H3bChar">
    <w:name w:val="AS-H3b Char"/>
    <w:basedOn w:val="AS-H3AChar"/>
    <w:link w:val="AS-H3b"/>
    <w:rsid w:val="00AC0FD2"/>
    <w:rPr>
      <w:rFonts w:ascii="Times New Roman" w:hAnsi="Times New Roman" w:cs="Times New Roman"/>
      <w:b/>
      <w:caps w:val="0"/>
      <w:noProof/>
    </w:rPr>
  </w:style>
  <w:style w:type="paragraph" w:customStyle="1" w:styleId="AS-P1">
    <w:name w:val="AS-P(1)"/>
    <w:basedOn w:val="Normal"/>
    <w:link w:val="AS-P1Char"/>
    <w:rsid w:val="00AC0FD2"/>
    <w:pPr>
      <w:suppressAutoHyphens/>
      <w:ind w:right="-7" w:firstLine="567"/>
      <w:jc w:val="both"/>
    </w:pPr>
    <w:rPr>
      <w:rFonts w:eastAsia="Times New Roman" w:cs="Times New Roman"/>
    </w:rPr>
  </w:style>
  <w:style w:type="paragraph" w:customStyle="1" w:styleId="AS-Pa">
    <w:name w:val="AS-P(a)"/>
    <w:basedOn w:val="AS-Pahang"/>
    <w:link w:val="AS-PaChar"/>
    <w:rsid w:val="00AC0FD2"/>
  </w:style>
  <w:style w:type="character" w:customStyle="1" w:styleId="AS-P1Char">
    <w:name w:val="AS-P(1) Char"/>
    <w:basedOn w:val="DefaultParagraphFont"/>
    <w:link w:val="AS-P1"/>
    <w:rsid w:val="00AC0FD2"/>
    <w:rPr>
      <w:rFonts w:ascii="Times New Roman" w:eastAsia="Times New Roman" w:hAnsi="Times New Roman" w:cs="Times New Roman"/>
      <w:noProof/>
    </w:rPr>
  </w:style>
  <w:style w:type="paragraph" w:customStyle="1" w:styleId="AS-Pi">
    <w:name w:val="AS-P(i)"/>
    <w:basedOn w:val="Normal"/>
    <w:link w:val="AS-PiChar"/>
    <w:rsid w:val="00AC0FD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C0FD2"/>
    <w:rPr>
      <w:rFonts w:ascii="Times New Roman" w:eastAsia="Times New Roman" w:hAnsi="Times New Roman" w:cs="Times New Roman"/>
      <w:noProof/>
    </w:rPr>
  </w:style>
  <w:style w:type="character" w:customStyle="1" w:styleId="AS-PiChar">
    <w:name w:val="AS-P(i) Char"/>
    <w:basedOn w:val="DefaultParagraphFont"/>
    <w:link w:val="AS-Pi"/>
    <w:rsid w:val="00AC0FD2"/>
    <w:rPr>
      <w:rFonts w:ascii="Times New Roman" w:eastAsia="Times New Roman" w:hAnsi="Times New Roman" w:cs="Times New Roman"/>
      <w:noProof/>
    </w:rPr>
  </w:style>
  <w:style w:type="paragraph" w:customStyle="1" w:styleId="AS-Paa">
    <w:name w:val="AS-P(aa)"/>
    <w:basedOn w:val="Normal"/>
    <w:link w:val="AS-PaaChar"/>
    <w:rsid w:val="00AC0FD2"/>
    <w:pPr>
      <w:suppressAutoHyphens/>
      <w:ind w:left="2267" w:right="-7" w:hanging="566"/>
      <w:jc w:val="both"/>
    </w:pPr>
    <w:rPr>
      <w:rFonts w:eastAsia="Times New Roman" w:cs="Times New Roman"/>
    </w:rPr>
  </w:style>
  <w:style w:type="paragraph" w:customStyle="1" w:styleId="AS-P-Amend">
    <w:name w:val="AS-P-Amend"/>
    <w:link w:val="AS-P-AmendChar"/>
    <w:rsid w:val="00AC0FD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C0FD2"/>
    <w:rPr>
      <w:rFonts w:ascii="Times New Roman" w:eastAsia="Times New Roman" w:hAnsi="Times New Roman" w:cs="Times New Roman"/>
      <w:noProof/>
    </w:rPr>
  </w:style>
  <w:style w:type="character" w:customStyle="1" w:styleId="AS-P-AmendChar">
    <w:name w:val="AS-P-Amend Char"/>
    <w:basedOn w:val="AS-P0Char"/>
    <w:link w:val="AS-P-Amend"/>
    <w:rsid w:val="00AC0FD2"/>
    <w:rPr>
      <w:rFonts w:ascii="Arial" w:eastAsia="Times New Roman" w:hAnsi="Arial" w:cs="Arial"/>
      <w:b/>
      <w:noProof/>
      <w:color w:val="00B050"/>
      <w:sz w:val="18"/>
      <w:szCs w:val="18"/>
    </w:rPr>
  </w:style>
  <w:style w:type="paragraph" w:customStyle="1" w:styleId="AS-H1b">
    <w:name w:val="AS-H1b"/>
    <w:basedOn w:val="Normal"/>
    <w:link w:val="AS-H1bChar"/>
    <w:rsid w:val="00AC0FD2"/>
    <w:pPr>
      <w:jc w:val="center"/>
    </w:pPr>
    <w:rPr>
      <w:rFonts w:ascii="Arial" w:hAnsi="Arial" w:cs="Arial"/>
      <w:b/>
      <w:color w:val="000000"/>
      <w:sz w:val="24"/>
      <w:szCs w:val="24"/>
    </w:rPr>
  </w:style>
  <w:style w:type="character" w:customStyle="1" w:styleId="AS-H1bChar">
    <w:name w:val="AS-H1b Char"/>
    <w:basedOn w:val="AS-H2aChar"/>
    <w:link w:val="AS-H1b"/>
    <w:rsid w:val="00AC0FD2"/>
    <w:rPr>
      <w:rFonts w:ascii="Arial" w:hAnsi="Arial" w:cs="Arial"/>
      <w:b/>
      <w:noProof/>
      <w:color w:val="000000"/>
      <w:sz w:val="24"/>
      <w:szCs w:val="24"/>
    </w:rPr>
  </w:style>
  <w:style w:type="paragraph" w:customStyle="1" w:styleId="REG-H1b">
    <w:name w:val="REG-H1b"/>
    <w:link w:val="REG-H1bChar"/>
    <w:qFormat/>
    <w:rsid w:val="00AC0FD2"/>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AC0FD2"/>
    <w:rPr>
      <w:rFonts w:ascii="Times New Roman" w:eastAsia="Times New Roman" w:hAnsi="Times New Roman"/>
      <w:b/>
      <w:bCs/>
      <w:noProof/>
    </w:rPr>
  </w:style>
  <w:style w:type="paragraph" w:customStyle="1" w:styleId="TableParagraph">
    <w:name w:val="Table Paragraph"/>
    <w:basedOn w:val="Normal"/>
    <w:uiPriority w:val="1"/>
    <w:qFormat/>
    <w:rsid w:val="00AC0FD2"/>
  </w:style>
  <w:style w:type="table" w:customStyle="1" w:styleId="TableGrid0">
    <w:name w:val="TableGrid"/>
    <w:rsid w:val="00AC0FD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C0FD2"/>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AC0FD2"/>
    <w:rPr>
      <w:rFonts w:ascii="Arial" w:hAnsi="Arial"/>
      <w:b/>
      <w:sz w:val="28"/>
      <w:szCs w:val="24"/>
    </w:rPr>
  </w:style>
  <w:style w:type="character" w:customStyle="1" w:styleId="REG-H1cChar">
    <w:name w:val="REG-H1c Char"/>
    <w:basedOn w:val="REG-H1bChar"/>
    <w:link w:val="REG-H1c"/>
    <w:rsid w:val="00AC0FD2"/>
    <w:rPr>
      <w:rFonts w:ascii="Arial" w:hAnsi="Arial"/>
      <w:b/>
      <w:sz w:val="24"/>
      <w:szCs w:val="24"/>
    </w:rPr>
  </w:style>
  <w:style w:type="paragraph" w:customStyle="1" w:styleId="REG-PHA">
    <w:name w:val="REG-PH(A)"/>
    <w:link w:val="REG-PHAChar"/>
    <w:qFormat/>
    <w:rsid w:val="00AC0FD2"/>
    <w:pPr>
      <w:spacing w:after="0" w:line="240" w:lineRule="auto"/>
      <w:jc w:val="center"/>
    </w:pPr>
    <w:rPr>
      <w:rFonts w:ascii="Arial" w:hAnsi="Arial"/>
      <w:b/>
      <w:caps/>
      <w:sz w:val="16"/>
      <w:szCs w:val="24"/>
    </w:rPr>
  </w:style>
  <w:style w:type="paragraph" w:customStyle="1" w:styleId="REG-PHb">
    <w:name w:val="REG-PH(b)"/>
    <w:link w:val="REG-PHbChar"/>
    <w:qFormat/>
    <w:rsid w:val="00AC0FD2"/>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AC0FD2"/>
    <w:rPr>
      <w:rFonts w:ascii="Arial" w:hAnsi="Arial"/>
      <w:b/>
      <w:caps/>
      <w:sz w:val="16"/>
      <w:szCs w:val="24"/>
    </w:rPr>
  </w:style>
  <w:style w:type="character" w:customStyle="1" w:styleId="REG-PHbChar">
    <w:name w:val="REG-PH(b) Char"/>
    <w:basedOn w:val="REG-H1bChar"/>
    <w:link w:val="REG-PHb"/>
    <w:rsid w:val="00AC0FD2"/>
    <w:rPr>
      <w:rFonts w:ascii="Arial" w:hAnsi="Arial" w:cs="Arial"/>
      <w:b/>
      <w:sz w:val="16"/>
      <w:szCs w:val="16"/>
    </w:rPr>
  </w:style>
  <w:style w:type="character" w:styleId="PlaceholderText">
    <w:name w:val="Placeholder Text"/>
    <w:basedOn w:val="DefaultParagraphFont"/>
    <w:uiPriority w:val="99"/>
    <w:semiHidden/>
    <w:rsid w:val="00B766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image" Target="media/image2.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5EBD-FFAE-4216-BB83-340DB3ED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62</TotalTime>
  <Pages>16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LAC</cp:lastModifiedBy>
  <cp:revision>56</cp:revision>
  <dcterms:created xsi:type="dcterms:W3CDTF">2018-02-10T11:31:00Z</dcterms:created>
  <dcterms:modified xsi:type="dcterms:W3CDTF">2018-02-12T12:18:00Z</dcterms:modified>
</cp:coreProperties>
</file>